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D09" w:rsidRDefault="00CA5EAE" w:rsidP="00857D09">
      <w:pPr>
        <w:suppressAutoHyphens w:val="0"/>
        <w:ind w:firstLine="709"/>
        <w:jc w:val="center"/>
        <w:rPr>
          <w:b/>
          <w:color w:val="000000"/>
          <w:lang w:val="ru-RU" w:eastAsia="ru-RU"/>
        </w:rPr>
      </w:pPr>
      <w:r>
        <w:rPr>
          <w:b/>
          <w:color w:val="000000"/>
          <w:lang w:val="ru-RU" w:eastAsia="ru-RU"/>
        </w:rPr>
        <w:t xml:space="preserve">Департамент </w:t>
      </w:r>
      <w:proofErr w:type="spellStart"/>
      <w:r>
        <w:rPr>
          <w:b/>
          <w:color w:val="000000"/>
          <w:lang w:val="ru-RU" w:eastAsia="ru-RU"/>
        </w:rPr>
        <w:t>земельних</w:t>
      </w:r>
      <w:proofErr w:type="spellEnd"/>
      <w:r>
        <w:rPr>
          <w:b/>
          <w:color w:val="000000"/>
          <w:lang w:val="ru-RU" w:eastAsia="ru-RU"/>
        </w:rPr>
        <w:t xml:space="preserve"> </w:t>
      </w:r>
      <w:proofErr w:type="spellStart"/>
      <w:r>
        <w:rPr>
          <w:b/>
          <w:color w:val="000000"/>
          <w:lang w:val="ru-RU" w:eastAsia="ru-RU"/>
        </w:rPr>
        <w:t>ресурсів</w:t>
      </w:r>
      <w:proofErr w:type="spellEnd"/>
      <w:r>
        <w:rPr>
          <w:b/>
          <w:color w:val="000000"/>
          <w:lang w:val="ru-RU" w:eastAsia="ru-RU"/>
        </w:rPr>
        <w:t xml:space="preserve"> </w:t>
      </w:r>
      <w:proofErr w:type="spellStart"/>
      <w:r>
        <w:rPr>
          <w:b/>
          <w:color w:val="000000"/>
          <w:lang w:val="ru-RU" w:eastAsia="ru-RU"/>
        </w:rPr>
        <w:t>Вінницької</w:t>
      </w:r>
      <w:proofErr w:type="spellEnd"/>
      <w:r>
        <w:rPr>
          <w:b/>
          <w:color w:val="000000"/>
          <w:lang w:val="ru-RU" w:eastAsia="ru-RU"/>
        </w:rPr>
        <w:t xml:space="preserve"> </w:t>
      </w:r>
      <w:proofErr w:type="spellStart"/>
      <w:r>
        <w:rPr>
          <w:b/>
          <w:color w:val="000000"/>
          <w:lang w:val="ru-RU" w:eastAsia="ru-RU"/>
        </w:rPr>
        <w:t>міської</w:t>
      </w:r>
      <w:proofErr w:type="spellEnd"/>
      <w:r>
        <w:rPr>
          <w:b/>
          <w:color w:val="000000"/>
          <w:lang w:val="ru-RU" w:eastAsia="ru-RU"/>
        </w:rPr>
        <w:t xml:space="preserve"> ради</w:t>
      </w:r>
    </w:p>
    <w:p w:rsidR="00857D09" w:rsidRDefault="00857D09" w:rsidP="00857D09">
      <w:pPr>
        <w:suppressAutoHyphens w:val="0"/>
        <w:ind w:left="5245"/>
        <w:rPr>
          <w:b/>
          <w:color w:val="000000"/>
          <w:lang w:val="ru-RU" w:eastAsia="ru-RU"/>
        </w:rPr>
      </w:pPr>
    </w:p>
    <w:p w:rsidR="00857D09" w:rsidRPr="0096772B" w:rsidRDefault="00857D09" w:rsidP="00857D09">
      <w:pPr>
        <w:suppressAutoHyphens w:val="0"/>
        <w:ind w:left="5245"/>
        <w:rPr>
          <w:b/>
          <w:color w:val="000000"/>
          <w:lang w:val="ru-RU" w:eastAsia="ru-RU"/>
        </w:rPr>
      </w:pPr>
      <w:r w:rsidRPr="0096772B">
        <w:rPr>
          <w:b/>
          <w:color w:val="000000"/>
          <w:lang w:val="ru-RU" w:eastAsia="ru-RU"/>
        </w:rPr>
        <w:t>«ЗАТВЕРДЖЕНО»</w:t>
      </w:r>
    </w:p>
    <w:p w:rsidR="00857D09" w:rsidRPr="00D028BA" w:rsidRDefault="00857D09" w:rsidP="00857D09">
      <w:pPr>
        <w:suppressAutoHyphens w:val="0"/>
        <w:ind w:left="5245"/>
        <w:rPr>
          <w:color w:val="000000"/>
          <w:lang w:val="ru-RU" w:eastAsia="ru-RU"/>
        </w:rPr>
      </w:pPr>
      <w:proofErr w:type="spellStart"/>
      <w:r w:rsidRPr="00D028BA">
        <w:rPr>
          <w:color w:val="000000"/>
          <w:lang w:val="ru-RU" w:eastAsia="ru-RU"/>
        </w:rPr>
        <w:t>Рішенням</w:t>
      </w:r>
      <w:proofErr w:type="spellEnd"/>
      <w:r w:rsidRPr="00D028BA">
        <w:rPr>
          <w:color w:val="000000"/>
          <w:lang w:val="ru-RU" w:eastAsia="ru-RU"/>
        </w:rPr>
        <w:t xml:space="preserve"> </w:t>
      </w:r>
      <w:proofErr w:type="spellStart"/>
      <w:r w:rsidRPr="00D028BA">
        <w:rPr>
          <w:color w:val="000000"/>
          <w:lang w:val="ru-RU" w:eastAsia="ru-RU"/>
        </w:rPr>
        <w:t>Уповноваженої</w:t>
      </w:r>
      <w:proofErr w:type="spellEnd"/>
      <w:r w:rsidRPr="00D028BA">
        <w:rPr>
          <w:color w:val="000000"/>
          <w:lang w:val="ru-RU" w:eastAsia="ru-RU"/>
        </w:rPr>
        <w:t xml:space="preserve"> особи </w:t>
      </w:r>
      <w:r w:rsidRPr="008E4268">
        <w:rPr>
          <w:color w:val="000000"/>
          <w:lang w:val="ru-RU" w:eastAsia="ru-RU"/>
        </w:rPr>
        <w:t xml:space="preserve">№ </w:t>
      </w:r>
      <w:r w:rsidR="00AE7D5D">
        <w:rPr>
          <w:color w:val="000000"/>
          <w:lang w:val="ru-RU" w:eastAsia="ru-RU"/>
        </w:rPr>
        <w:t>2</w:t>
      </w:r>
    </w:p>
    <w:p w:rsidR="00857D09" w:rsidRPr="0096772B" w:rsidRDefault="00857D09" w:rsidP="00857D09">
      <w:pPr>
        <w:suppressAutoHyphens w:val="0"/>
        <w:spacing w:line="480" w:lineRule="auto"/>
        <w:ind w:left="5245"/>
        <w:rPr>
          <w:color w:val="000000"/>
          <w:lang w:val="ru-RU" w:eastAsia="ru-RU"/>
        </w:rPr>
      </w:pPr>
      <w:proofErr w:type="spellStart"/>
      <w:r w:rsidRPr="00D028BA">
        <w:rPr>
          <w:color w:val="000000"/>
          <w:lang w:val="ru-RU" w:eastAsia="ru-RU"/>
        </w:rPr>
        <w:t>від</w:t>
      </w:r>
      <w:proofErr w:type="spellEnd"/>
      <w:r w:rsidRPr="00D028BA">
        <w:rPr>
          <w:color w:val="000000"/>
          <w:lang w:val="ru-RU" w:eastAsia="ru-RU"/>
        </w:rPr>
        <w:t xml:space="preserve"> </w:t>
      </w:r>
      <w:r w:rsidRPr="008E4268">
        <w:rPr>
          <w:color w:val="000000"/>
          <w:lang w:val="ru-RU" w:eastAsia="ru-RU"/>
        </w:rPr>
        <w:t>«</w:t>
      </w:r>
      <w:r w:rsidR="00AE7D5D">
        <w:rPr>
          <w:color w:val="000000"/>
          <w:lang w:val="ru-RU" w:eastAsia="ru-RU"/>
        </w:rPr>
        <w:t>03</w:t>
      </w:r>
      <w:r w:rsidRPr="008E4268">
        <w:rPr>
          <w:color w:val="000000"/>
          <w:lang w:val="ru-RU" w:eastAsia="ru-RU"/>
        </w:rPr>
        <w:t>»</w:t>
      </w:r>
      <w:r w:rsidRPr="00D028BA">
        <w:rPr>
          <w:color w:val="000000"/>
          <w:lang w:val="ru-RU" w:eastAsia="ru-RU"/>
        </w:rPr>
        <w:t xml:space="preserve"> </w:t>
      </w:r>
      <w:proofErr w:type="spellStart"/>
      <w:r w:rsidR="00AE7D5D">
        <w:rPr>
          <w:color w:val="000000"/>
          <w:lang w:val="ru-RU" w:eastAsia="ru-RU"/>
        </w:rPr>
        <w:t>січня</w:t>
      </w:r>
      <w:proofErr w:type="spellEnd"/>
      <w:r w:rsidRPr="00144EA8">
        <w:rPr>
          <w:color w:val="000000"/>
          <w:lang w:val="ru-RU" w:eastAsia="ru-RU"/>
        </w:rPr>
        <w:t xml:space="preserve"> 202</w:t>
      </w:r>
      <w:r w:rsidR="00AE7D5D">
        <w:rPr>
          <w:color w:val="000000"/>
          <w:lang w:val="ru-RU" w:eastAsia="ru-RU"/>
        </w:rPr>
        <w:t>3</w:t>
      </w:r>
      <w:r w:rsidRPr="00144EA8">
        <w:rPr>
          <w:color w:val="000000"/>
          <w:lang w:val="ru-RU" w:eastAsia="ru-RU"/>
        </w:rPr>
        <w:t xml:space="preserve"> року</w:t>
      </w:r>
    </w:p>
    <w:p w:rsidR="00857D09" w:rsidRDefault="00857D09" w:rsidP="00857D09">
      <w:pPr>
        <w:spacing w:line="480" w:lineRule="auto"/>
        <w:jc w:val="center"/>
      </w:pPr>
      <w:r>
        <w:rPr>
          <w:color w:val="000000"/>
          <w:lang w:val="ru-RU" w:eastAsia="ru-RU"/>
        </w:rPr>
        <w:t xml:space="preserve">                                                               </w:t>
      </w:r>
      <w:r w:rsidR="007138E6">
        <w:rPr>
          <w:color w:val="000000"/>
          <w:lang w:val="ru-RU" w:eastAsia="ru-RU"/>
        </w:rPr>
        <w:t>_</w:t>
      </w:r>
      <w:r w:rsidRPr="0096772B">
        <w:rPr>
          <w:color w:val="000000"/>
          <w:lang w:val="ru-RU" w:eastAsia="ru-RU"/>
        </w:rPr>
        <w:t>________________/Б. І. Кирик/</w:t>
      </w:r>
    </w:p>
    <w:p w:rsidR="00857D09" w:rsidRDefault="00857D09" w:rsidP="00857D09">
      <w:pPr>
        <w:tabs>
          <w:tab w:val="left" w:pos="2200"/>
        </w:tabs>
        <w:jc w:val="center"/>
        <w:rPr>
          <w:b/>
          <w:sz w:val="28"/>
          <w:szCs w:val="28"/>
        </w:rPr>
      </w:pPr>
    </w:p>
    <w:p w:rsidR="00857D09" w:rsidRDefault="00857D09" w:rsidP="00857D09">
      <w:pPr>
        <w:tabs>
          <w:tab w:val="left" w:pos="2200"/>
        </w:tabs>
        <w:jc w:val="center"/>
        <w:rPr>
          <w:b/>
          <w:sz w:val="28"/>
          <w:szCs w:val="28"/>
        </w:rPr>
      </w:pPr>
    </w:p>
    <w:p w:rsidR="00857D09" w:rsidRDefault="00857D09" w:rsidP="00857D09">
      <w:pPr>
        <w:tabs>
          <w:tab w:val="left" w:pos="2200"/>
        </w:tabs>
        <w:jc w:val="center"/>
        <w:rPr>
          <w:b/>
          <w:sz w:val="28"/>
          <w:szCs w:val="28"/>
        </w:rPr>
      </w:pPr>
    </w:p>
    <w:p w:rsidR="00857D09" w:rsidRDefault="00857D09" w:rsidP="00857D09">
      <w:pPr>
        <w:tabs>
          <w:tab w:val="left" w:pos="2200"/>
        </w:tabs>
        <w:jc w:val="center"/>
        <w:rPr>
          <w:b/>
          <w:sz w:val="28"/>
          <w:szCs w:val="28"/>
        </w:rPr>
      </w:pPr>
    </w:p>
    <w:p w:rsidR="00857D09" w:rsidRDefault="00857D09" w:rsidP="00857D09">
      <w:pPr>
        <w:tabs>
          <w:tab w:val="left" w:pos="2200"/>
        </w:tabs>
        <w:jc w:val="center"/>
        <w:rPr>
          <w:b/>
          <w:sz w:val="28"/>
          <w:szCs w:val="28"/>
        </w:rPr>
      </w:pPr>
    </w:p>
    <w:p w:rsidR="00857D09" w:rsidRPr="009F2279" w:rsidRDefault="00857D09" w:rsidP="00857D09">
      <w:pPr>
        <w:tabs>
          <w:tab w:val="left" w:pos="2200"/>
        </w:tabs>
        <w:jc w:val="center"/>
        <w:rPr>
          <w:b/>
          <w:sz w:val="28"/>
          <w:szCs w:val="28"/>
        </w:rPr>
      </w:pPr>
      <w:r w:rsidRPr="009F2279">
        <w:rPr>
          <w:b/>
          <w:sz w:val="28"/>
          <w:szCs w:val="28"/>
        </w:rPr>
        <w:t>Оголошення</w:t>
      </w:r>
    </w:p>
    <w:p w:rsidR="00857D09" w:rsidRPr="009F2279" w:rsidRDefault="00857D09" w:rsidP="00857D09">
      <w:pPr>
        <w:tabs>
          <w:tab w:val="left" w:pos="2200"/>
        </w:tabs>
        <w:jc w:val="center"/>
        <w:rPr>
          <w:b/>
          <w:sz w:val="28"/>
          <w:szCs w:val="28"/>
        </w:rPr>
      </w:pPr>
      <w:r w:rsidRPr="009F2279">
        <w:rPr>
          <w:b/>
          <w:sz w:val="28"/>
          <w:szCs w:val="28"/>
        </w:rPr>
        <w:t>на закупівлю:</w:t>
      </w:r>
    </w:p>
    <w:p w:rsidR="00857D09" w:rsidRPr="009F2279" w:rsidRDefault="00857D09" w:rsidP="00857D09">
      <w:pPr>
        <w:tabs>
          <w:tab w:val="left" w:pos="2200"/>
        </w:tabs>
        <w:jc w:val="center"/>
        <w:rPr>
          <w:b/>
          <w:sz w:val="28"/>
          <w:szCs w:val="28"/>
        </w:rPr>
      </w:pPr>
    </w:p>
    <w:p w:rsidR="00857D09" w:rsidRPr="009F2279" w:rsidRDefault="00857D09" w:rsidP="00857D09">
      <w:pPr>
        <w:tabs>
          <w:tab w:val="left" w:pos="2200"/>
        </w:tabs>
        <w:jc w:val="center"/>
        <w:rPr>
          <w:b/>
          <w:bCs/>
          <w:sz w:val="28"/>
          <w:szCs w:val="28"/>
          <w:lang w:eastAsia="uk-UA"/>
        </w:rPr>
      </w:pPr>
      <w:r>
        <w:rPr>
          <w:b/>
        </w:rPr>
        <w:t>Н</w:t>
      </w:r>
      <w:r w:rsidRPr="002A1714">
        <w:rPr>
          <w:b/>
        </w:rPr>
        <w:t>адання послуг з в</w:t>
      </w:r>
      <w:r w:rsidRPr="002A1714">
        <w:rPr>
          <w:rStyle w:val="10"/>
          <w:b/>
        </w:rPr>
        <w:t>изначення вартості та виконання звіту про експертну грошову оцінку земельної ділянки, на якій розташовані об’єкти нерухомого майна,  що належать покупц</w:t>
      </w:r>
      <w:r>
        <w:rPr>
          <w:rStyle w:val="10"/>
          <w:b/>
        </w:rPr>
        <w:t>ю</w:t>
      </w:r>
      <w:r w:rsidRPr="002A1714">
        <w:rPr>
          <w:rStyle w:val="10"/>
          <w:b/>
        </w:rPr>
        <w:t xml:space="preserve"> земельної ділянки</w:t>
      </w:r>
      <w:r w:rsidR="00AE7D5D">
        <w:rPr>
          <w:rStyle w:val="10"/>
          <w:b/>
        </w:rPr>
        <w:t xml:space="preserve"> (3 Лоти)</w:t>
      </w:r>
      <w:r w:rsidR="00717936">
        <w:rPr>
          <w:rStyle w:val="10"/>
          <w:b/>
        </w:rPr>
        <w:t xml:space="preserve"> </w:t>
      </w:r>
      <w:r w:rsidRPr="002A1714">
        <w:rPr>
          <w:b/>
          <w:i/>
        </w:rPr>
        <w:t>- за кодом CPV за ДК 021:2015 – «</w:t>
      </w:r>
      <w:r w:rsidRPr="002A1714">
        <w:rPr>
          <w:b/>
          <w:bCs/>
          <w:i/>
        </w:rPr>
        <w:t>ДК 021:2015 71310000-4 Консультаційні послуги у галузях інженерії та будівництва»</w:t>
      </w:r>
    </w:p>
    <w:p w:rsidR="00857D09" w:rsidRPr="009F2279" w:rsidRDefault="00857D09" w:rsidP="00857D09">
      <w:pPr>
        <w:tabs>
          <w:tab w:val="left" w:pos="2200"/>
        </w:tabs>
        <w:jc w:val="center"/>
        <w:rPr>
          <w:b/>
          <w:bCs/>
          <w:sz w:val="28"/>
          <w:szCs w:val="28"/>
        </w:rPr>
      </w:pPr>
    </w:p>
    <w:p w:rsidR="00857D09" w:rsidRPr="009F2279" w:rsidRDefault="00857D09" w:rsidP="00857D09">
      <w:pPr>
        <w:tabs>
          <w:tab w:val="left" w:pos="2200"/>
        </w:tabs>
        <w:jc w:val="center"/>
        <w:rPr>
          <w:b/>
          <w:bCs/>
          <w:sz w:val="28"/>
          <w:szCs w:val="28"/>
        </w:rPr>
      </w:pPr>
    </w:p>
    <w:p w:rsidR="00857D09" w:rsidRPr="009F2279" w:rsidRDefault="00857D09" w:rsidP="00857D09">
      <w:pPr>
        <w:tabs>
          <w:tab w:val="left" w:pos="2200"/>
        </w:tabs>
        <w:jc w:val="center"/>
        <w:rPr>
          <w:b/>
          <w:bCs/>
          <w:sz w:val="28"/>
          <w:szCs w:val="28"/>
        </w:rPr>
      </w:pPr>
    </w:p>
    <w:p w:rsidR="00857D09" w:rsidRPr="009F2279" w:rsidRDefault="00857D09" w:rsidP="00857D09">
      <w:pPr>
        <w:tabs>
          <w:tab w:val="left" w:pos="2200"/>
        </w:tabs>
        <w:jc w:val="center"/>
        <w:rPr>
          <w:b/>
          <w:bCs/>
          <w:sz w:val="28"/>
          <w:szCs w:val="28"/>
        </w:rPr>
      </w:pPr>
    </w:p>
    <w:p w:rsidR="00857D09" w:rsidRPr="009F2279" w:rsidRDefault="00857D09" w:rsidP="00857D09">
      <w:pPr>
        <w:tabs>
          <w:tab w:val="left" w:pos="2200"/>
        </w:tabs>
        <w:jc w:val="center"/>
        <w:rPr>
          <w:b/>
          <w:bCs/>
          <w:sz w:val="28"/>
          <w:szCs w:val="28"/>
        </w:rPr>
      </w:pPr>
      <w:r w:rsidRPr="009F2279">
        <w:rPr>
          <w:b/>
          <w:bCs/>
          <w:sz w:val="28"/>
          <w:szCs w:val="28"/>
        </w:rPr>
        <w:t>Спрощена закупівля</w:t>
      </w: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bCs/>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Default="00857D09" w:rsidP="00857D09">
      <w:pPr>
        <w:tabs>
          <w:tab w:val="left" w:pos="2200"/>
        </w:tabs>
        <w:rPr>
          <w:b/>
          <w:sz w:val="28"/>
          <w:szCs w:val="28"/>
        </w:rPr>
      </w:pPr>
    </w:p>
    <w:p w:rsidR="00857D09" w:rsidRPr="009F2279" w:rsidRDefault="00857D09" w:rsidP="00857D09">
      <w:pPr>
        <w:tabs>
          <w:tab w:val="left" w:pos="2200"/>
        </w:tabs>
        <w:rPr>
          <w:b/>
          <w:sz w:val="28"/>
          <w:szCs w:val="28"/>
        </w:rPr>
      </w:pPr>
    </w:p>
    <w:p w:rsidR="00857D09" w:rsidRDefault="00857D09" w:rsidP="00857D09">
      <w:pPr>
        <w:spacing w:after="160" w:line="256" w:lineRule="auto"/>
        <w:jc w:val="center"/>
        <w:rPr>
          <w:b/>
        </w:rPr>
      </w:pPr>
      <w:r w:rsidRPr="009F2279">
        <w:rPr>
          <w:b/>
        </w:rPr>
        <w:t xml:space="preserve">м. </w:t>
      </w:r>
      <w:r>
        <w:rPr>
          <w:b/>
        </w:rPr>
        <w:t>Вінниця</w:t>
      </w:r>
      <w:r w:rsidRPr="009F2279">
        <w:rPr>
          <w:b/>
        </w:rPr>
        <w:t xml:space="preserve"> – 202</w:t>
      </w:r>
      <w:r w:rsidR="00AE7D5D">
        <w:rPr>
          <w:b/>
        </w:rPr>
        <w:t>3</w:t>
      </w:r>
    </w:p>
    <w:p w:rsidR="00857D09" w:rsidRPr="009F2279" w:rsidRDefault="00857D09" w:rsidP="00857D09">
      <w:pPr>
        <w:spacing w:after="160" w:line="256" w:lineRule="auto"/>
        <w:jc w:val="center"/>
        <w:rPr>
          <w:b/>
        </w:rPr>
      </w:pPr>
    </w:p>
    <w:p w:rsidR="0053393A" w:rsidRPr="002A1714" w:rsidRDefault="004F438B" w:rsidP="0086357B">
      <w:pPr>
        <w:pStyle w:val="3"/>
        <w:tabs>
          <w:tab w:val="clear" w:pos="720"/>
        </w:tabs>
        <w:spacing w:before="0" w:after="0"/>
        <w:ind w:left="0" w:firstLine="0"/>
        <w:jc w:val="center"/>
        <w:rPr>
          <w:rFonts w:ascii="Times New Roman" w:hAnsi="Times New Roman"/>
          <w:sz w:val="24"/>
          <w:szCs w:val="24"/>
        </w:rPr>
      </w:pPr>
      <w:r w:rsidRPr="002A1714">
        <w:rPr>
          <w:rFonts w:ascii="Times New Roman" w:hAnsi="Times New Roman"/>
          <w:sz w:val="24"/>
          <w:szCs w:val="24"/>
        </w:rPr>
        <w:lastRenderedPageBreak/>
        <w:t>ОГОЛОШЕННЯ</w:t>
      </w:r>
    </w:p>
    <w:p w:rsidR="0053393A" w:rsidRDefault="00C5639A" w:rsidP="0086357B">
      <w:pPr>
        <w:pStyle w:val="3"/>
        <w:tabs>
          <w:tab w:val="clear" w:pos="720"/>
        </w:tabs>
        <w:spacing w:before="0" w:after="0"/>
        <w:ind w:left="0" w:firstLine="0"/>
        <w:jc w:val="center"/>
        <w:rPr>
          <w:rFonts w:ascii="Times New Roman" w:hAnsi="Times New Roman"/>
          <w:sz w:val="24"/>
          <w:szCs w:val="24"/>
        </w:rPr>
      </w:pPr>
      <w:r w:rsidRPr="002A1714">
        <w:rPr>
          <w:rFonts w:ascii="Times New Roman" w:hAnsi="Times New Roman"/>
          <w:sz w:val="24"/>
          <w:szCs w:val="24"/>
        </w:rPr>
        <w:t>про</w:t>
      </w:r>
      <w:r w:rsidR="0053393A" w:rsidRPr="002A1714">
        <w:rPr>
          <w:rFonts w:ascii="Times New Roman" w:hAnsi="Times New Roman"/>
          <w:sz w:val="24"/>
          <w:szCs w:val="24"/>
        </w:rPr>
        <w:t xml:space="preserve"> проведення закупівлі через систему електронних </w:t>
      </w:r>
      <w:proofErr w:type="spellStart"/>
      <w:r w:rsidR="0053393A" w:rsidRPr="002A1714">
        <w:rPr>
          <w:rFonts w:ascii="Times New Roman" w:hAnsi="Times New Roman"/>
          <w:sz w:val="24"/>
          <w:szCs w:val="24"/>
        </w:rPr>
        <w:t>закупівель</w:t>
      </w:r>
      <w:proofErr w:type="spellEnd"/>
    </w:p>
    <w:p w:rsidR="0006174F" w:rsidRPr="002A1714" w:rsidRDefault="0006174F" w:rsidP="0086357B">
      <w:pPr>
        <w:widowControl w:val="0"/>
        <w:jc w:val="both"/>
      </w:pPr>
      <w:r w:rsidRPr="002A1714">
        <w:t>1. Замовник:</w:t>
      </w:r>
    </w:p>
    <w:p w:rsidR="0006174F" w:rsidRPr="002A1714" w:rsidRDefault="0006174F" w:rsidP="0086357B">
      <w:pPr>
        <w:pStyle w:val="rvps2"/>
        <w:shd w:val="clear" w:color="auto" w:fill="FFFFFF"/>
        <w:spacing w:before="0" w:beforeAutospacing="0" w:after="0" w:afterAutospacing="0"/>
        <w:jc w:val="both"/>
        <w:textAlignment w:val="baseline"/>
        <w:rPr>
          <w:color w:val="000000"/>
          <w:lang w:val="uk-UA"/>
        </w:rPr>
      </w:pPr>
      <w:r w:rsidRPr="002A1714">
        <w:rPr>
          <w:lang w:val="uk-UA"/>
        </w:rPr>
        <w:t>1.1.Найменування:</w:t>
      </w:r>
      <w:r w:rsidR="00173DDB">
        <w:rPr>
          <w:lang w:val="uk-UA"/>
        </w:rPr>
        <w:t xml:space="preserve"> </w:t>
      </w:r>
      <w:r w:rsidR="00CA68D3" w:rsidRPr="002A1714">
        <w:rPr>
          <w:b/>
          <w:color w:val="000000"/>
          <w:lang w:val="uk-UA"/>
        </w:rPr>
        <w:t>Департамент земельних ресурсів Вінницької міської ради</w:t>
      </w:r>
    </w:p>
    <w:p w:rsidR="0006174F" w:rsidRPr="002A1714" w:rsidRDefault="0006174F" w:rsidP="0086357B">
      <w:pPr>
        <w:tabs>
          <w:tab w:val="left" w:pos="5865"/>
        </w:tabs>
        <w:ind w:hanging="11"/>
        <w:jc w:val="both"/>
        <w:rPr>
          <w:bCs/>
        </w:rPr>
      </w:pPr>
      <w:r w:rsidRPr="002A1714">
        <w:rPr>
          <w:bCs/>
        </w:rPr>
        <w:t xml:space="preserve">1.2. </w:t>
      </w:r>
      <w:r w:rsidR="00D64A57" w:rsidRPr="002A1714">
        <w:rPr>
          <w:bCs/>
        </w:rPr>
        <w:t>Місце знаходження:</w:t>
      </w:r>
      <w:r w:rsidR="00D64A57" w:rsidRPr="002A1714">
        <w:t xml:space="preserve"> </w:t>
      </w:r>
      <w:r w:rsidR="00D64A57" w:rsidRPr="002A1714">
        <w:rPr>
          <w:b/>
        </w:rPr>
        <w:t>21050,</w:t>
      </w:r>
      <w:r w:rsidR="007458CE">
        <w:rPr>
          <w:b/>
        </w:rPr>
        <w:t xml:space="preserve"> </w:t>
      </w:r>
      <w:r w:rsidR="00173DDB" w:rsidRPr="002A1714">
        <w:rPr>
          <w:b/>
        </w:rPr>
        <w:t>м. Вінниця</w:t>
      </w:r>
      <w:r w:rsidR="00173DDB">
        <w:rPr>
          <w:b/>
        </w:rPr>
        <w:t>,</w:t>
      </w:r>
      <w:r w:rsidR="00173DDB" w:rsidRPr="002A1714">
        <w:rPr>
          <w:b/>
        </w:rPr>
        <w:t xml:space="preserve"> </w:t>
      </w:r>
      <w:r w:rsidR="00D64A57" w:rsidRPr="00931C60">
        <w:rPr>
          <w:b/>
        </w:rPr>
        <w:t xml:space="preserve">вул. </w:t>
      </w:r>
      <w:r w:rsidR="009E3658" w:rsidRPr="00931C60">
        <w:rPr>
          <w:b/>
        </w:rPr>
        <w:t>Григорія Сковороди</w:t>
      </w:r>
      <w:r w:rsidR="00D64A57" w:rsidRPr="00931C60">
        <w:rPr>
          <w:b/>
        </w:rPr>
        <w:t>, 38</w:t>
      </w:r>
      <w:r w:rsidRPr="002A1714">
        <w:rPr>
          <w:bCs/>
        </w:rPr>
        <w:tab/>
      </w:r>
    </w:p>
    <w:p w:rsidR="0006174F" w:rsidRPr="002A1714" w:rsidRDefault="0006174F" w:rsidP="0086357B">
      <w:pPr>
        <w:pStyle w:val="rvps2"/>
        <w:shd w:val="clear" w:color="auto" w:fill="FFFFFF"/>
        <w:spacing w:before="0" w:beforeAutospacing="0" w:after="0" w:afterAutospacing="0"/>
        <w:jc w:val="both"/>
        <w:textAlignment w:val="baseline"/>
        <w:rPr>
          <w:color w:val="000000"/>
          <w:lang w:val="uk-UA"/>
        </w:rPr>
      </w:pPr>
      <w:r w:rsidRPr="002A1714">
        <w:rPr>
          <w:bCs/>
          <w:lang w:val="uk-UA"/>
        </w:rPr>
        <w:t xml:space="preserve">1.3. </w:t>
      </w:r>
      <w:r w:rsidR="00D64A57" w:rsidRPr="002A1714">
        <w:rPr>
          <w:bCs/>
          <w:lang w:val="uk-UA"/>
        </w:rPr>
        <w:t>Код за ЄДРПОУ:</w:t>
      </w:r>
      <w:r w:rsidR="00D96387">
        <w:rPr>
          <w:bCs/>
          <w:lang w:val="uk-UA"/>
        </w:rPr>
        <w:t xml:space="preserve"> </w:t>
      </w:r>
      <w:r w:rsidR="00D64A57" w:rsidRPr="002A1714">
        <w:rPr>
          <w:b/>
          <w:color w:val="000000"/>
          <w:lang w:val="uk-UA"/>
        </w:rPr>
        <w:t>41029843</w:t>
      </w:r>
    </w:p>
    <w:p w:rsidR="00D64A57" w:rsidRPr="002A1714" w:rsidRDefault="00D64A57" w:rsidP="0086357B">
      <w:pPr>
        <w:pStyle w:val="rvps2"/>
        <w:shd w:val="clear" w:color="auto" w:fill="FFFFFF"/>
        <w:spacing w:before="0" w:beforeAutospacing="0" w:after="0" w:afterAutospacing="0"/>
        <w:jc w:val="both"/>
        <w:textAlignment w:val="baseline"/>
        <w:rPr>
          <w:color w:val="000000"/>
          <w:lang w:val="uk-UA"/>
        </w:rPr>
      </w:pPr>
      <w:r w:rsidRPr="002A1714">
        <w:rPr>
          <w:color w:val="000000"/>
          <w:lang w:val="uk-UA"/>
        </w:rPr>
        <w:t>1.4 Категорія Замовника:</w:t>
      </w:r>
      <w:r w:rsidR="00B1162D" w:rsidRPr="002A1714">
        <w:rPr>
          <w:color w:val="000000"/>
          <w:lang w:val="uk-UA"/>
        </w:rPr>
        <w:t xml:space="preserve"> </w:t>
      </w:r>
      <w:r w:rsidR="00B1162D" w:rsidRPr="002A1714">
        <w:rPr>
          <w:b/>
          <w:color w:val="000000"/>
          <w:lang w:val="uk-UA"/>
        </w:rPr>
        <w:t>Органи місцевого самоврядування</w:t>
      </w:r>
      <w:r w:rsidR="00B1162D" w:rsidRPr="002A1714">
        <w:rPr>
          <w:color w:val="000000"/>
          <w:lang w:val="uk-UA"/>
        </w:rPr>
        <w:t>.</w:t>
      </w:r>
    </w:p>
    <w:p w:rsidR="00B21174" w:rsidRPr="003107DC" w:rsidRDefault="008A21D7" w:rsidP="0086357B">
      <w:pPr>
        <w:jc w:val="both"/>
        <w:rPr>
          <w:b/>
        </w:rPr>
      </w:pPr>
      <w:r w:rsidRPr="002A1714">
        <w:t>1.</w:t>
      </w:r>
      <w:r w:rsidR="00295A58" w:rsidRPr="002A1714">
        <w:t>5</w:t>
      </w:r>
      <w:r w:rsidRPr="002A1714">
        <w:t>. Посадова особа замовника, уповноважена здійснювати зв’язок з учасниками</w:t>
      </w:r>
      <w:r w:rsidR="00D07D8A" w:rsidRPr="002A1714">
        <w:t xml:space="preserve">: </w:t>
      </w:r>
      <w:r w:rsidR="003F1A2A">
        <w:rPr>
          <w:b/>
        </w:rPr>
        <w:t>Кирик Богдан Ігорович</w:t>
      </w:r>
      <w:r w:rsidR="00B21174" w:rsidRPr="003107DC">
        <w:rPr>
          <w:b/>
        </w:rPr>
        <w:t xml:space="preserve"> – </w:t>
      </w:r>
      <w:r w:rsidR="00153086">
        <w:rPr>
          <w:b/>
        </w:rPr>
        <w:t>головний спеціаліст</w:t>
      </w:r>
      <w:r w:rsidR="00B21174" w:rsidRPr="003107DC">
        <w:rPr>
          <w:b/>
        </w:rPr>
        <w:t xml:space="preserve"> відділу обліку та фінансово-аналітичної роботи департаменту земельних ресурсів міської ради,</w:t>
      </w:r>
      <w:r w:rsidR="00153086">
        <w:rPr>
          <w:b/>
        </w:rPr>
        <w:t xml:space="preserve"> </w:t>
      </w:r>
      <w:proofErr w:type="spellStart"/>
      <w:r w:rsidR="00B21174" w:rsidRPr="003107DC">
        <w:rPr>
          <w:b/>
        </w:rPr>
        <w:t>тел</w:t>
      </w:r>
      <w:proofErr w:type="spellEnd"/>
      <w:r w:rsidR="00B21174" w:rsidRPr="003107DC">
        <w:rPr>
          <w:b/>
        </w:rPr>
        <w:t>. (0432) 53-12-07,</w:t>
      </w:r>
      <w:r w:rsidR="004C5D7B">
        <w:rPr>
          <w:b/>
        </w:rPr>
        <w:t xml:space="preserve">                                                         </w:t>
      </w:r>
      <w:r w:rsidR="00B21174" w:rsidRPr="003107DC">
        <w:rPr>
          <w:b/>
        </w:rPr>
        <w:t>е-</w:t>
      </w:r>
      <w:r w:rsidR="00B21174" w:rsidRPr="003107DC">
        <w:rPr>
          <w:b/>
          <w:lang w:val="en-US"/>
        </w:rPr>
        <w:t>mail</w:t>
      </w:r>
      <w:r w:rsidR="006864BE">
        <w:rPr>
          <w:b/>
        </w:rPr>
        <w:t>:</w:t>
      </w:r>
      <w:r w:rsidR="004669E4">
        <w:rPr>
          <w:b/>
        </w:rPr>
        <w:t xml:space="preserve"> </w:t>
      </w:r>
      <w:proofErr w:type="spellStart"/>
      <w:r w:rsidR="003F1A2A" w:rsidRPr="003F1A2A">
        <w:rPr>
          <w:b/>
          <w:lang w:val="en-US"/>
        </w:rPr>
        <w:t>kyryk</w:t>
      </w:r>
      <w:r w:rsidR="003F1A2A">
        <w:rPr>
          <w:b/>
          <w:lang w:val="en-US"/>
        </w:rPr>
        <w:t>BI</w:t>
      </w:r>
      <w:proofErr w:type="spellEnd"/>
      <w:r w:rsidR="003F1A2A" w:rsidRPr="00B50AC6">
        <w:rPr>
          <w:b/>
        </w:rPr>
        <w:t>@</w:t>
      </w:r>
      <w:proofErr w:type="spellStart"/>
      <w:r w:rsidR="003F1A2A" w:rsidRPr="003F1A2A">
        <w:rPr>
          <w:b/>
          <w:lang w:val="en-US"/>
        </w:rPr>
        <w:t>vmr</w:t>
      </w:r>
      <w:proofErr w:type="spellEnd"/>
      <w:r w:rsidR="003F1A2A" w:rsidRPr="00B50AC6">
        <w:rPr>
          <w:b/>
        </w:rPr>
        <w:t>.</w:t>
      </w:r>
      <w:r w:rsidR="003F1A2A" w:rsidRPr="003F1A2A">
        <w:rPr>
          <w:b/>
          <w:lang w:val="en-US"/>
        </w:rPr>
        <w:t>gov</w:t>
      </w:r>
      <w:r w:rsidR="003F1A2A" w:rsidRPr="00B50AC6">
        <w:rPr>
          <w:b/>
        </w:rPr>
        <w:t>.</w:t>
      </w:r>
      <w:proofErr w:type="spellStart"/>
      <w:r w:rsidR="003F1A2A" w:rsidRPr="003F1A2A">
        <w:rPr>
          <w:b/>
          <w:lang w:val="en-US"/>
        </w:rPr>
        <w:t>ua</w:t>
      </w:r>
      <w:proofErr w:type="spellEnd"/>
    </w:p>
    <w:p w:rsidR="009B3399" w:rsidRDefault="00D64A57" w:rsidP="0086357B">
      <w:pPr>
        <w:jc w:val="both"/>
        <w:rPr>
          <w:b/>
          <w:bCs/>
          <w:sz w:val="10"/>
          <w:szCs w:val="10"/>
        </w:rPr>
      </w:pPr>
      <w:r w:rsidRPr="002A1714">
        <w:rPr>
          <w:color w:val="000000"/>
        </w:rPr>
        <w:t xml:space="preserve">2. </w:t>
      </w:r>
      <w:r w:rsidR="009B3399" w:rsidRPr="002A1714">
        <w:rPr>
          <w:color w:val="000000"/>
        </w:rPr>
        <w:t>Предмет закупівлі</w:t>
      </w:r>
      <w:r w:rsidR="00B1162D" w:rsidRPr="002A1714">
        <w:t xml:space="preserve">: </w:t>
      </w:r>
      <w:bookmarkStart w:id="0" w:name="_Hlk83650790"/>
      <w:bookmarkStart w:id="1" w:name="_Hlk77867898"/>
      <w:r w:rsidR="007A5754" w:rsidRPr="002A1714">
        <w:rPr>
          <w:b/>
        </w:rPr>
        <w:t>надання послуг з в</w:t>
      </w:r>
      <w:r w:rsidR="007A5754" w:rsidRPr="002A1714">
        <w:rPr>
          <w:rStyle w:val="10"/>
          <w:b/>
        </w:rPr>
        <w:t>изначення вартості та виконання звіту про експертну г</w:t>
      </w:r>
      <w:r w:rsidR="003760B5" w:rsidRPr="002A1714">
        <w:rPr>
          <w:rStyle w:val="10"/>
          <w:b/>
        </w:rPr>
        <w:t xml:space="preserve">рошову оцінку земельної ділянки, </w:t>
      </w:r>
      <w:r w:rsidR="007A5754" w:rsidRPr="002A1714">
        <w:rPr>
          <w:rStyle w:val="10"/>
          <w:b/>
        </w:rPr>
        <w:t>на якій розташовані об’єкти нерухомого майна,  що нале</w:t>
      </w:r>
      <w:r w:rsidR="003760B5" w:rsidRPr="002A1714">
        <w:rPr>
          <w:rStyle w:val="10"/>
          <w:b/>
        </w:rPr>
        <w:t>жать покупц</w:t>
      </w:r>
      <w:r w:rsidR="00B50AC6">
        <w:rPr>
          <w:rStyle w:val="10"/>
          <w:b/>
        </w:rPr>
        <w:t>ю</w:t>
      </w:r>
      <w:r w:rsidR="003760B5" w:rsidRPr="002A1714">
        <w:rPr>
          <w:rStyle w:val="10"/>
          <w:b/>
        </w:rPr>
        <w:t xml:space="preserve"> земельної ділянки</w:t>
      </w:r>
      <w:r w:rsidR="0067443A">
        <w:rPr>
          <w:rStyle w:val="10"/>
          <w:b/>
        </w:rPr>
        <w:t xml:space="preserve"> (3 Лоти)</w:t>
      </w:r>
      <w:r w:rsidR="00223499">
        <w:rPr>
          <w:rStyle w:val="10"/>
          <w:b/>
        </w:rPr>
        <w:t xml:space="preserve"> </w:t>
      </w:r>
      <w:r w:rsidR="007A5754" w:rsidRPr="002A1714">
        <w:rPr>
          <w:b/>
          <w:i/>
        </w:rPr>
        <w:t>- за кодом CPV за</w:t>
      </w:r>
      <w:r w:rsidR="004669E4">
        <w:rPr>
          <w:b/>
          <w:i/>
        </w:rPr>
        <w:t xml:space="preserve"> </w:t>
      </w:r>
      <w:r w:rsidR="007A5754" w:rsidRPr="002A1714">
        <w:rPr>
          <w:b/>
          <w:i/>
        </w:rPr>
        <w:t>ДК 021:2015 – «</w:t>
      </w:r>
      <w:r w:rsidR="007A5754" w:rsidRPr="002A1714">
        <w:rPr>
          <w:b/>
          <w:bCs/>
          <w:i/>
        </w:rPr>
        <w:t>ДК 021:2015</w:t>
      </w:r>
      <w:r w:rsidR="00C525EA">
        <w:rPr>
          <w:b/>
          <w:bCs/>
          <w:i/>
        </w:rPr>
        <w:t xml:space="preserve"> </w:t>
      </w:r>
      <w:r w:rsidR="007A5754" w:rsidRPr="002A1714">
        <w:rPr>
          <w:b/>
          <w:bCs/>
          <w:i/>
        </w:rPr>
        <w:t>71310000-4 Консультаційні послуги у галузях інженерії та будівництва»</w:t>
      </w:r>
      <w:bookmarkEnd w:id="0"/>
      <w:r w:rsidR="007A5754" w:rsidRPr="002A1714">
        <w:rPr>
          <w:b/>
          <w:bCs/>
        </w:rPr>
        <w:t>.</w:t>
      </w:r>
    </w:p>
    <w:bookmarkEnd w:id="1"/>
    <w:p w:rsidR="0067443A" w:rsidRDefault="0072299C" w:rsidP="009A57D4">
      <w:pPr>
        <w:widowControl w:val="0"/>
        <w:ind w:right="-79"/>
        <w:jc w:val="both"/>
      </w:pPr>
      <w:r w:rsidRPr="007A5754">
        <w:t>2.2 Очікувана вартість предмета закупівлі:</w:t>
      </w:r>
      <w:r w:rsidR="00153086" w:rsidRPr="00F36001">
        <w:t xml:space="preserve"> </w:t>
      </w:r>
    </w:p>
    <w:p w:rsidR="00153086" w:rsidRDefault="0067443A" w:rsidP="009A57D4">
      <w:pPr>
        <w:widowControl w:val="0"/>
        <w:ind w:right="-79"/>
        <w:jc w:val="both"/>
      </w:pPr>
      <w:r>
        <w:t xml:space="preserve">Лот 1 </w:t>
      </w:r>
      <w:r w:rsidR="00153086" w:rsidRPr="00F36001">
        <w:t>–</w:t>
      </w:r>
      <w:r w:rsidR="00153086">
        <w:t xml:space="preserve"> </w:t>
      </w:r>
      <w:r w:rsidR="009E3658" w:rsidRPr="009E3658">
        <w:rPr>
          <w:b/>
        </w:rPr>
        <w:t>2 900</w:t>
      </w:r>
      <w:r w:rsidR="00153086">
        <w:rPr>
          <w:b/>
        </w:rPr>
        <w:t xml:space="preserve"> </w:t>
      </w:r>
      <w:r w:rsidR="00153086" w:rsidRPr="00F36001">
        <w:rPr>
          <w:b/>
        </w:rPr>
        <w:t>грн. 00</w:t>
      </w:r>
      <w:r w:rsidR="00153086">
        <w:rPr>
          <w:b/>
        </w:rPr>
        <w:t xml:space="preserve"> </w:t>
      </w:r>
      <w:r w:rsidR="00153086" w:rsidRPr="00F36001">
        <w:rPr>
          <w:b/>
        </w:rPr>
        <w:t>коп</w:t>
      </w:r>
      <w:r w:rsidR="00153086" w:rsidRPr="00F36001">
        <w:t>. (</w:t>
      </w:r>
      <w:r w:rsidR="009E3658" w:rsidRPr="009E3658">
        <w:rPr>
          <w:i/>
        </w:rPr>
        <w:t>дві тисячі дев’ятсот  грн.,</w:t>
      </w:r>
      <w:r w:rsidR="009E3658">
        <w:rPr>
          <w:i/>
        </w:rPr>
        <w:t xml:space="preserve"> </w:t>
      </w:r>
      <w:r w:rsidR="009E3658" w:rsidRPr="009E3658">
        <w:rPr>
          <w:i/>
        </w:rPr>
        <w:t>00</w:t>
      </w:r>
      <w:r w:rsidR="009E3658">
        <w:rPr>
          <w:i/>
        </w:rPr>
        <w:t xml:space="preserve"> </w:t>
      </w:r>
      <w:r w:rsidR="009E3658" w:rsidRPr="009E3658">
        <w:rPr>
          <w:i/>
        </w:rPr>
        <w:t>коп.</w:t>
      </w:r>
      <w:r w:rsidR="00153086" w:rsidRPr="00F36001">
        <w:t>)</w:t>
      </w:r>
      <w:r w:rsidR="00153086">
        <w:t>;</w:t>
      </w:r>
    </w:p>
    <w:p w:rsidR="0067443A" w:rsidRDefault="0067443A" w:rsidP="009A57D4">
      <w:pPr>
        <w:widowControl w:val="0"/>
        <w:ind w:right="-79"/>
        <w:jc w:val="both"/>
        <w:rPr>
          <w:i/>
        </w:rPr>
      </w:pPr>
      <w:r w:rsidRPr="009F630D">
        <w:t xml:space="preserve">Лот </w:t>
      </w:r>
      <w:r>
        <w:t>2</w:t>
      </w:r>
      <w:r w:rsidRPr="009F630D">
        <w:t xml:space="preserve"> </w:t>
      </w:r>
      <w:r w:rsidRPr="00F36001">
        <w:t xml:space="preserve">– </w:t>
      </w:r>
      <w:r w:rsidRPr="00A032F0">
        <w:rPr>
          <w:b/>
        </w:rPr>
        <w:t>2</w:t>
      </w:r>
      <w:r>
        <w:rPr>
          <w:b/>
        </w:rPr>
        <w:t> </w:t>
      </w:r>
      <w:r w:rsidRPr="00A032F0">
        <w:rPr>
          <w:b/>
        </w:rPr>
        <w:t>400</w:t>
      </w:r>
      <w:r>
        <w:rPr>
          <w:b/>
        </w:rPr>
        <w:t xml:space="preserve"> </w:t>
      </w:r>
      <w:r w:rsidRPr="00A032F0">
        <w:rPr>
          <w:b/>
        </w:rPr>
        <w:t>грн. 00коп.  (</w:t>
      </w:r>
      <w:r w:rsidRPr="00BE6E9A">
        <w:rPr>
          <w:i/>
        </w:rPr>
        <w:t>дві тисячі чотириста  грн.,00коп.)</w:t>
      </w:r>
      <w:r>
        <w:rPr>
          <w:i/>
        </w:rPr>
        <w:t>;</w:t>
      </w:r>
    </w:p>
    <w:p w:rsidR="0067443A" w:rsidRPr="0067443A" w:rsidRDefault="0067443A" w:rsidP="009A57D4">
      <w:pPr>
        <w:widowControl w:val="0"/>
        <w:ind w:right="-79"/>
        <w:jc w:val="both"/>
        <w:rPr>
          <w:iCs/>
        </w:rPr>
      </w:pPr>
      <w:r w:rsidRPr="0067443A">
        <w:rPr>
          <w:iCs/>
        </w:rPr>
        <w:t xml:space="preserve">Лот </w:t>
      </w:r>
      <w:r>
        <w:rPr>
          <w:iCs/>
        </w:rPr>
        <w:t xml:space="preserve">3 – </w:t>
      </w:r>
      <w:r w:rsidRPr="00880005">
        <w:rPr>
          <w:b/>
        </w:rPr>
        <w:t>2</w:t>
      </w:r>
      <w:r>
        <w:rPr>
          <w:b/>
        </w:rPr>
        <w:t> </w:t>
      </w:r>
      <w:r w:rsidRPr="00880005">
        <w:rPr>
          <w:b/>
        </w:rPr>
        <w:t>400</w:t>
      </w:r>
      <w:r>
        <w:rPr>
          <w:b/>
        </w:rPr>
        <w:t xml:space="preserve"> </w:t>
      </w:r>
      <w:r w:rsidRPr="00880005">
        <w:rPr>
          <w:b/>
        </w:rPr>
        <w:t xml:space="preserve">грн. 00коп.  </w:t>
      </w:r>
      <w:r w:rsidRPr="00880005">
        <w:rPr>
          <w:i/>
        </w:rPr>
        <w:t>(дві тисячі чотириста  грн.,00коп.)</w:t>
      </w:r>
      <w:r>
        <w:rPr>
          <w:i/>
        </w:rPr>
        <w:t>.</w:t>
      </w:r>
    </w:p>
    <w:p w:rsidR="0067443A" w:rsidRDefault="009A57D4" w:rsidP="00153086">
      <w:pPr>
        <w:widowControl w:val="0"/>
        <w:spacing w:before="60"/>
        <w:ind w:right="-81"/>
        <w:jc w:val="both"/>
      </w:pPr>
      <w:r>
        <w:t xml:space="preserve">2.3. </w:t>
      </w:r>
      <w:r w:rsidR="004A7FCD" w:rsidRPr="00F36001">
        <w:t>Кількість товарів або обсяг виконання робіт чи надання</w:t>
      </w:r>
      <w:r w:rsidR="004A7FCD" w:rsidRPr="007A5754">
        <w:t xml:space="preserve"> послуг: </w:t>
      </w:r>
    </w:p>
    <w:p w:rsidR="00153086" w:rsidRDefault="0067443A" w:rsidP="00153086">
      <w:pPr>
        <w:widowControl w:val="0"/>
        <w:spacing w:before="60"/>
        <w:ind w:right="-81"/>
        <w:jc w:val="both"/>
      </w:pPr>
      <w:r w:rsidRPr="0067443A">
        <w:rPr>
          <w:rFonts w:eastAsia="Arial"/>
          <w:b/>
          <w:bCs/>
        </w:rPr>
        <w:t>Лот 1</w:t>
      </w:r>
      <w:r>
        <w:rPr>
          <w:rFonts w:eastAsia="Arial"/>
        </w:rPr>
        <w:t xml:space="preserve"> – </w:t>
      </w:r>
      <w:r w:rsidR="00153086" w:rsidRPr="00EA3296">
        <w:rPr>
          <w:rFonts w:eastAsia="Arial"/>
        </w:rPr>
        <w:t xml:space="preserve">Земельна ділянка </w:t>
      </w:r>
      <w:r w:rsidR="003C3C66" w:rsidRPr="003C3C66">
        <w:rPr>
          <w:i/>
        </w:rPr>
        <w:t>(</w:t>
      </w:r>
      <w:r w:rsidR="009E3658" w:rsidRPr="009E3658">
        <w:rPr>
          <w:i/>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C3C66" w:rsidRPr="003C3C66">
        <w:rPr>
          <w:i/>
        </w:rPr>
        <w:t xml:space="preserve">), </w:t>
      </w:r>
      <w:r w:rsidR="003C3C66" w:rsidRPr="003C3C66">
        <w:t xml:space="preserve">площею </w:t>
      </w:r>
      <w:r w:rsidR="009E3658" w:rsidRPr="009E3658">
        <w:rPr>
          <w:b/>
        </w:rPr>
        <w:t>0,1324</w:t>
      </w:r>
      <w:r w:rsidR="003C3C66" w:rsidRPr="003C3C66">
        <w:rPr>
          <w:b/>
        </w:rPr>
        <w:t xml:space="preserve"> га</w:t>
      </w:r>
      <w:r w:rsidR="003C3C66" w:rsidRPr="003C3C66">
        <w:t xml:space="preserve"> (кадастровий номер </w:t>
      </w:r>
      <w:r w:rsidR="009E3658" w:rsidRPr="009E3658">
        <w:t>0510100000:01:048:0028</w:t>
      </w:r>
      <w:r w:rsidR="003C3C66" w:rsidRPr="003C3C66">
        <w:t xml:space="preserve">), розташованої за </w:t>
      </w:r>
      <w:proofErr w:type="spellStart"/>
      <w:r w:rsidR="003C3C66" w:rsidRPr="003C3C66">
        <w:t>адресою</w:t>
      </w:r>
      <w:proofErr w:type="spellEnd"/>
      <w:r w:rsidR="003C3C66" w:rsidRPr="003C3C66">
        <w:t xml:space="preserve">: </w:t>
      </w:r>
      <w:r w:rsidR="003C3C66" w:rsidRPr="003C3C66">
        <w:rPr>
          <w:b/>
        </w:rPr>
        <w:t xml:space="preserve">м. Вінниця, </w:t>
      </w:r>
      <w:r w:rsidR="009E3658" w:rsidRPr="009E3658">
        <w:rPr>
          <w:b/>
        </w:rPr>
        <w:t xml:space="preserve">вул. </w:t>
      </w:r>
      <w:r w:rsidR="005B53F5">
        <w:rPr>
          <w:b/>
        </w:rPr>
        <w:t>Левка Лук’яненка</w:t>
      </w:r>
      <w:r w:rsidR="009E3658" w:rsidRPr="009E3658">
        <w:rPr>
          <w:b/>
        </w:rPr>
        <w:t xml:space="preserve">, 10 Б, </w:t>
      </w:r>
      <w:r w:rsidR="009E3658" w:rsidRPr="009E3658">
        <w:rPr>
          <w:bCs/>
        </w:rPr>
        <w:t>на якій розташовані об’єкти нерухомого майна,  що належать покупцю земельної ділянки</w:t>
      </w:r>
      <w:r w:rsidR="009E3658" w:rsidRPr="009E3658">
        <w:rPr>
          <w:b/>
        </w:rPr>
        <w:t xml:space="preserve"> (Товариство з обмеженою відповідальністю «</w:t>
      </w:r>
      <w:proofErr w:type="spellStart"/>
      <w:r w:rsidR="009E3658" w:rsidRPr="009E3658">
        <w:rPr>
          <w:b/>
        </w:rPr>
        <w:t>Вінницяпроморенда</w:t>
      </w:r>
      <w:proofErr w:type="spellEnd"/>
      <w:r w:rsidR="009E3658" w:rsidRPr="009E3658">
        <w:rPr>
          <w:b/>
        </w:rPr>
        <w:t>»</w:t>
      </w:r>
      <w:r w:rsidR="008C2580">
        <w:rPr>
          <w:b/>
        </w:rPr>
        <w:t>)</w:t>
      </w:r>
      <w:r w:rsidR="003C3C66" w:rsidRPr="003C3C66">
        <w:t>.</w:t>
      </w:r>
    </w:p>
    <w:p w:rsidR="0067443A" w:rsidRPr="009134E6" w:rsidRDefault="0067443A" w:rsidP="0067443A">
      <w:pPr>
        <w:widowControl w:val="0"/>
        <w:spacing w:before="60"/>
        <w:ind w:right="-81"/>
        <w:jc w:val="both"/>
      </w:pPr>
      <w:r w:rsidRPr="00EA3296">
        <w:rPr>
          <w:rFonts w:eastAsia="Arial"/>
          <w:b/>
        </w:rPr>
        <w:t xml:space="preserve">Лот </w:t>
      </w:r>
      <w:r>
        <w:rPr>
          <w:rFonts w:eastAsia="Arial"/>
          <w:b/>
        </w:rPr>
        <w:t>2</w:t>
      </w:r>
      <w:r w:rsidRPr="00EA3296">
        <w:rPr>
          <w:rFonts w:eastAsia="Arial"/>
        </w:rPr>
        <w:t xml:space="preserve"> – Земельна ділянка </w:t>
      </w:r>
      <w:r w:rsidRPr="00066B92">
        <w:rPr>
          <w:i/>
          <w:iCs/>
        </w:rPr>
        <w:t>(для будівництва та обслуговування будівель торгівлі</w:t>
      </w:r>
      <w:r w:rsidR="00066B92" w:rsidRPr="00066B92">
        <w:rPr>
          <w:i/>
          <w:iCs/>
        </w:rPr>
        <w:t>)</w:t>
      </w:r>
      <w:r w:rsidRPr="00950CCD">
        <w:t xml:space="preserve">, площею </w:t>
      </w:r>
      <w:r w:rsidRPr="00A618E4">
        <w:rPr>
          <w:b/>
          <w:bCs/>
        </w:rPr>
        <w:t>0,0706</w:t>
      </w:r>
      <w:r w:rsidR="00AE7D5D" w:rsidRPr="00A618E4">
        <w:rPr>
          <w:b/>
          <w:bCs/>
        </w:rPr>
        <w:t xml:space="preserve"> </w:t>
      </w:r>
      <w:r w:rsidRPr="00A618E4">
        <w:rPr>
          <w:b/>
          <w:bCs/>
        </w:rPr>
        <w:t>га</w:t>
      </w:r>
      <w:r w:rsidRPr="00950CCD">
        <w:t xml:space="preserve"> (кадастровий номер 0510100000:01:060:0017), розташован</w:t>
      </w:r>
      <w:r>
        <w:t>а</w:t>
      </w:r>
      <w:r w:rsidRPr="00950CCD">
        <w:t xml:space="preserve"> за </w:t>
      </w:r>
      <w:proofErr w:type="spellStart"/>
      <w:r w:rsidRPr="00950CCD">
        <w:t>адресою</w:t>
      </w:r>
      <w:proofErr w:type="spellEnd"/>
      <w:r w:rsidRPr="00950CCD">
        <w:t xml:space="preserve">: </w:t>
      </w:r>
      <w:r w:rsidRPr="00A91EA5">
        <w:rPr>
          <w:b/>
          <w:bCs/>
        </w:rPr>
        <w:t xml:space="preserve">м. Вінниця, </w:t>
      </w:r>
      <w:r w:rsidR="00A618E4">
        <w:rPr>
          <w:b/>
          <w:bCs/>
        </w:rPr>
        <w:t xml:space="preserve">                 </w:t>
      </w:r>
      <w:r w:rsidRPr="00A91EA5">
        <w:rPr>
          <w:b/>
          <w:bCs/>
        </w:rPr>
        <w:t>вул. Л</w:t>
      </w:r>
      <w:r w:rsidR="002E584C" w:rsidRPr="00A91EA5">
        <w:rPr>
          <w:b/>
          <w:bCs/>
        </w:rPr>
        <w:t>евка</w:t>
      </w:r>
      <w:r w:rsidRPr="00A91EA5">
        <w:rPr>
          <w:b/>
          <w:bCs/>
        </w:rPr>
        <w:t xml:space="preserve"> Лук’яненка, 18</w:t>
      </w:r>
      <w:r w:rsidR="00AE7D5D" w:rsidRPr="00A91EA5">
        <w:rPr>
          <w:b/>
          <w:bCs/>
        </w:rPr>
        <w:t xml:space="preserve"> </w:t>
      </w:r>
      <w:r w:rsidRPr="00A91EA5">
        <w:rPr>
          <w:b/>
          <w:bCs/>
        </w:rPr>
        <w:t>Л,</w:t>
      </w:r>
      <w:r>
        <w:t xml:space="preserve"> </w:t>
      </w:r>
      <w:r w:rsidRPr="009134E6">
        <w:rPr>
          <w:rFonts w:eastAsia="Arial"/>
        </w:rPr>
        <w:t>на якій розташовані об’єкти нерухомого майна,  що належать покупцю земельної ділянки (</w:t>
      </w:r>
      <w:r>
        <w:rPr>
          <w:b/>
        </w:rPr>
        <w:t>ТОВ</w:t>
      </w:r>
      <w:r w:rsidRPr="00950CCD">
        <w:rPr>
          <w:b/>
        </w:rPr>
        <w:t xml:space="preserve"> «ПЛП Вінниця»</w:t>
      </w:r>
      <w:r w:rsidRPr="009134E6">
        <w:rPr>
          <w:b/>
        </w:rPr>
        <w:t>)</w:t>
      </w:r>
      <w:r w:rsidRPr="009134E6">
        <w:t>.</w:t>
      </w:r>
    </w:p>
    <w:p w:rsidR="0067443A" w:rsidRPr="009134E6" w:rsidRDefault="0067443A" w:rsidP="0067443A">
      <w:pPr>
        <w:widowControl w:val="0"/>
        <w:spacing w:before="60"/>
        <w:ind w:right="-81"/>
        <w:jc w:val="both"/>
      </w:pPr>
      <w:r w:rsidRPr="00EA3296">
        <w:rPr>
          <w:rFonts w:eastAsia="Arial"/>
          <w:b/>
        </w:rPr>
        <w:t xml:space="preserve">Лот </w:t>
      </w:r>
      <w:r>
        <w:rPr>
          <w:rFonts w:eastAsia="Arial"/>
          <w:b/>
        </w:rPr>
        <w:t>3</w:t>
      </w:r>
      <w:r w:rsidRPr="00EA3296">
        <w:rPr>
          <w:rFonts w:eastAsia="Arial"/>
        </w:rPr>
        <w:t xml:space="preserve"> – Земельна ділянка </w:t>
      </w:r>
      <w:r w:rsidRPr="00066B92">
        <w:rPr>
          <w:i/>
          <w:iCs/>
        </w:rPr>
        <w:t>(</w:t>
      </w:r>
      <w:r w:rsidRPr="00066B92">
        <w:rPr>
          <w:i/>
          <w:iCs/>
          <w:shd w:val="clear" w:color="auto" w:fill="FFFFFF"/>
        </w:rPr>
        <w:t>для будівництва та обслуговування інших будівель громадської забудови</w:t>
      </w:r>
      <w:r w:rsidR="00066B92" w:rsidRPr="00066B92">
        <w:rPr>
          <w:i/>
          <w:iCs/>
          <w:shd w:val="clear" w:color="auto" w:fill="FFFFFF"/>
        </w:rPr>
        <w:t>)</w:t>
      </w:r>
      <w:r w:rsidRPr="005E3573">
        <w:rPr>
          <w:shd w:val="clear" w:color="auto" w:fill="FFFFFF"/>
        </w:rPr>
        <w:t xml:space="preserve">, площею </w:t>
      </w:r>
      <w:r w:rsidRPr="00A618E4">
        <w:rPr>
          <w:b/>
          <w:bCs/>
          <w:shd w:val="clear" w:color="auto" w:fill="FFFFFF"/>
        </w:rPr>
        <w:t>0,0686</w:t>
      </w:r>
      <w:r w:rsidR="00AE7D5D" w:rsidRPr="00A618E4">
        <w:rPr>
          <w:b/>
          <w:bCs/>
          <w:shd w:val="clear" w:color="auto" w:fill="FFFFFF"/>
        </w:rPr>
        <w:t xml:space="preserve"> </w:t>
      </w:r>
      <w:r w:rsidRPr="00A618E4">
        <w:rPr>
          <w:b/>
          <w:bCs/>
          <w:shd w:val="clear" w:color="auto" w:fill="FFFFFF"/>
        </w:rPr>
        <w:t>га,</w:t>
      </w:r>
      <w:r w:rsidRPr="005E3573">
        <w:rPr>
          <w:shd w:val="clear" w:color="auto" w:fill="FFFFFF"/>
        </w:rPr>
        <w:t xml:space="preserve"> </w:t>
      </w:r>
      <w:r w:rsidR="00A618E4">
        <w:rPr>
          <w:shd w:val="clear" w:color="auto" w:fill="FFFFFF"/>
        </w:rPr>
        <w:t>(</w:t>
      </w:r>
      <w:r w:rsidRPr="005E3573">
        <w:rPr>
          <w:shd w:val="clear" w:color="auto" w:fill="FFFFFF"/>
        </w:rPr>
        <w:t>кадастровий номер 0510100000:02:051:0199</w:t>
      </w:r>
      <w:r w:rsidR="00A618E4">
        <w:rPr>
          <w:shd w:val="clear" w:color="auto" w:fill="FFFFFF"/>
        </w:rPr>
        <w:t>)</w:t>
      </w:r>
      <w:r w:rsidRPr="005E3573">
        <w:rPr>
          <w:shd w:val="clear" w:color="auto" w:fill="FFFFFF"/>
        </w:rPr>
        <w:t xml:space="preserve">, що розташована за </w:t>
      </w:r>
      <w:proofErr w:type="spellStart"/>
      <w:r w:rsidRPr="005E3573">
        <w:rPr>
          <w:shd w:val="clear" w:color="auto" w:fill="FFFFFF"/>
        </w:rPr>
        <w:t>адресою</w:t>
      </w:r>
      <w:proofErr w:type="spellEnd"/>
      <w:r w:rsidRPr="005E3573">
        <w:rPr>
          <w:shd w:val="clear" w:color="auto" w:fill="FFFFFF"/>
        </w:rPr>
        <w:t xml:space="preserve">: </w:t>
      </w:r>
      <w:r w:rsidRPr="00A91EA5">
        <w:rPr>
          <w:b/>
          <w:bCs/>
          <w:shd w:val="clear" w:color="auto" w:fill="FFFFFF"/>
        </w:rPr>
        <w:t>м. Вінниця, вул. М. Амосова, 26,</w:t>
      </w:r>
      <w:r w:rsidRPr="004D6446">
        <w:rPr>
          <w:shd w:val="clear" w:color="auto" w:fill="FFFFFF"/>
        </w:rPr>
        <w:t xml:space="preserve"> </w:t>
      </w:r>
      <w:r w:rsidRPr="009134E6">
        <w:rPr>
          <w:rFonts w:eastAsia="Arial"/>
        </w:rPr>
        <w:t>на якій розташовані об’єкти нерухомого майна,  що належать покупцю земельної ділянки (</w:t>
      </w:r>
      <w:r w:rsidRPr="009134E6">
        <w:rPr>
          <w:b/>
        </w:rPr>
        <w:t>гр</w:t>
      </w:r>
      <w:r w:rsidRPr="009134E6">
        <w:t xml:space="preserve">. </w:t>
      </w:r>
      <w:proofErr w:type="spellStart"/>
      <w:r w:rsidRPr="005E3573">
        <w:rPr>
          <w:b/>
        </w:rPr>
        <w:t>Задорожнюк</w:t>
      </w:r>
      <w:proofErr w:type="spellEnd"/>
      <w:r w:rsidRPr="005E3573">
        <w:rPr>
          <w:b/>
        </w:rPr>
        <w:t xml:space="preserve"> Анатолі</w:t>
      </w:r>
      <w:r>
        <w:rPr>
          <w:b/>
        </w:rPr>
        <w:t>й</w:t>
      </w:r>
      <w:r w:rsidRPr="005E3573">
        <w:rPr>
          <w:b/>
        </w:rPr>
        <w:t xml:space="preserve"> Прокопович</w:t>
      </w:r>
      <w:r w:rsidRPr="009134E6">
        <w:rPr>
          <w:b/>
        </w:rPr>
        <w:t>)</w:t>
      </w:r>
      <w:r w:rsidRPr="009134E6">
        <w:t>.</w:t>
      </w:r>
    </w:p>
    <w:p w:rsidR="008A21D7" w:rsidRPr="002A1714" w:rsidRDefault="0084542A" w:rsidP="00CE1F23">
      <w:pPr>
        <w:widowControl w:val="0"/>
        <w:spacing w:before="60"/>
        <w:ind w:right="-81"/>
        <w:jc w:val="both"/>
        <w:rPr>
          <w:b/>
        </w:rPr>
      </w:pPr>
      <w:r w:rsidRPr="002A1714">
        <w:t xml:space="preserve">3. Строк поставки </w:t>
      </w:r>
      <w:r w:rsidR="008A21D7" w:rsidRPr="002A1714">
        <w:t>товарів, виконання робіт чи надання послуг:</w:t>
      </w:r>
      <w:r w:rsidR="00D07D8A" w:rsidRPr="002A1714">
        <w:t xml:space="preserve"> </w:t>
      </w:r>
      <w:r w:rsidR="0055652B" w:rsidRPr="002A1714">
        <w:rPr>
          <w:b/>
        </w:rPr>
        <w:t>до 3</w:t>
      </w:r>
      <w:r w:rsidR="009A4024" w:rsidRPr="002A1714">
        <w:rPr>
          <w:b/>
        </w:rPr>
        <w:t>1</w:t>
      </w:r>
      <w:r w:rsidR="00435130" w:rsidRPr="002A1714">
        <w:rPr>
          <w:b/>
        </w:rPr>
        <w:t>.</w:t>
      </w:r>
      <w:r w:rsidR="0055652B" w:rsidRPr="002A1714">
        <w:rPr>
          <w:b/>
        </w:rPr>
        <w:t>1</w:t>
      </w:r>
      <w:bookmarkStart w:id="2" w:name="_GoBack"/>
      <w:bookmarkEnd w:id="2"/>
      <w:r w:rsidR="009A4024" w:rsidRPr="002A1714">
        <w:rPr>
          <w:b/>
        </w:rPr>
        <w:t>2</w:t>
      </w:r>
      <w:r w:rsidR="00435130" w:rsidRPr="002A1714">
        <w:rPr>
          <w:b/>
        </w:rPr>
        <w:t>.202</w:t>
      </w:r>
      <w:r w:rsidR="008C2580">
        <w:rPr>
          <w:b/>
        </w:rPr>
        <w:t>3</w:t>
      </w:r>
      <w:r w:rsidR="00D3447E">
        <w:rPr>
          <w:b/>
        </w:rPr>
        <w:t xml:space="preserve"> </w:t>
      </w:r>
      <w:r w:rsidR="0008079A" w:rsidRPr="002A1714">
        <w:rPr>
          <w:b/>
        </w:rPr>
        <w:t>р.</w:t>
      </w:r>
    </w:p>
    <w:p w:rsidR="008A21D7" w:rsidRPr="00732FF6" w:rsidRDefault="008A21D7" w:rsidP="0086357B">
      <w:pPr>
        <w:widowControl w:val="0"/>
        <w:ind w:right="-81"/>
        <w:jc w:val="both"/>
      </w:pPr>
      <w:r w:rsidRPr="002A1714">
        <w:t>4. Місце поставки товару, виконання робіт чи надання послуг:</w:t>
      </w:r>
      <w:r w:rsidR="004C5D7B" w:rsidRPr="004C5D7B">
        <w:rPr>
          <w:b/>
        </w:rPr>
        <w:t xml:space="preserve"> </w:t>
      </w:r>
      <w:r w:rsidR="004C5D7B" w:rsidRPr="00931C60">
        <w:rPr>
          <w:b/>
        </w:rPr>
        <w:t xml:space="preserve">вул. </w:t>
      </w:r>
      <w:r w:rsidR="009E3658" w:rsidRPr="00931C60">
        <w:rPr>
          <w:b/>
        </w:rPr>
        <w:t>Григорія Сковороди</w:t>
      </w:r>
      <w:r w:rsidR="004C5D7B" w:rsidRPr="00931C60">
        <w:rPr>
          <w:b/>
        </w:rPr>
        <w:t>, 38,</w:t>
      </w:r>
      <w:r w:rsidR="004C5D7B">
        <w:rPr>
          <w:b/>
        </w:rPr>
        <w:t xml:space="preserve"> </w:t>
      </w:r>
      <w:r w:rsidR="009E3658">
        <w:rPr>
          <w:b/>
        </w:rPr>
        <w:t xml:space="preserve">        </w:t>
      </w:r>
      <w:r w:rsidR="004C5D7B" w:rsidRPr="002A1714">
        <w:rPr>
          <w:b/>
        </w:rPr>
        <w:t>м. Вінниця</w:t>
      </w:r>
      <w:r w:rsidR="004C5D7B">
        <w:rPr>
          <w:b/>
        </w:rPr>
        <w:t>,</w:t>
      </w:r>
      <w:r w:rsidR="00B81F87" w:rsidRPr="002A1714">
        <w:t xml:space="preserve"> </w:t>
      </w:r>
      <w:r w:rsidR="004C5D7B" w:rsidRPr="004C5D7B">
        <w:rPr>
          <w:b/>
        </w:rPr>
        <w:t>Вінницький район, Вінницька область,</w:t>
      </w:r>
      <w:r w:rsidR="004C5D7B">
        <w:t xml:space="preserve"> </w:t>
      </w:r>
      <w:r w:rsidR="00B81F87" w:rsidRPr="002A1714">
        <w:rPr>
          <w:b/>
        </w:rPr>
        <w:t>21050</w:t>
      </w:r>
      <w:r w:rsidR="004C5D7B">
        <w:rPr>
          <w:b/>
        </w:rPr>
        <w:t>.</w:t>
      </w:r>
      <w:r w:rsidR="00B81F87" w:rsidRPr="002A1714">
        <w:rPr>
          <w:b/>
        </w:rPr>
        <w:t xml:space="preserve"> </w:t>
      </w:r>
    </w:p>
    <w:p w:rsidR="008A21D7" w:rsidRPr="002A1714" w:rsidRDefault="008A21D7" w:rsidP="0086357B">
      <w:pPr>
        <w:pStyle w:val="aa"/>
        <w:jc w:val="both"/>
        <w:rPr>
          <w:rFonts w:ascii="Times New Roman" w:hAnsi="Times New Roman"/>
          <w:sz w:val="24"/>
          <w:szCs w:val="24"/>
          <w:shd w:val="clear" w:color="auto" w:fill="FFFFFF"/>
          <w:lang w:val="uk-UA"/>
        </w:rPr>
      </w:pPr>
      <w:r w:rsidRPr="002A1714">
        <w:rPr>
          <w:rFonts w:ascii="Times New Roman" w:hAnsi="Times New Roman"/>
          <w:sz w:val="24"/>
          <w:szCs w:val="24"/>
          <w:lang w:val="uk-UA"/>
        </w:rPr>
        <w:t xml:space="preserve">5. </w:t>
      </w:r>
      <w:r w:rsidRPr="002A1714">
        <w:rPr>
          <w:rFonts w:ascii="Times New Roman" w:hAnsi="Times New Roman"/>
          <w:sz w:val="24"/>
          <w:szCs w:val="24"/>
          <w:shd w:val="clear" w:color="auto" w:fill="FFFFFF"/>
          <w:lang w:val="uk-UA"/>
        </w:rPr>
        <w:t xml:space="preserve">Інформація про технічні, якісні та інші характеристики предмета закупівлі: </w:t>
      </w:r>
      <w:r w:rsidR="00F408AF" w:rsidRPr="002A1714">
        <w:rPr>
          <w:rFonts w:ascii="Times New Roman" w:hAnsi="Times New Roman"/>
          <w:b/>
          <w:sz w:val="24"/>
          <w:szCs w:val="24"/>
          <w:shd w:val="clear" w:color="auto" w:fill="FFFFFF"/>
          <w:lang w:val="uk-UA"/>
        </w:rPr>
        <w:t>визначається у Д</w:t>
      </w:r>
      <w:r w:rsidRPr="002A1714">
        <w:rPr>
          <w:rFonts w:ascii="Times New Roman" w:hAnsi="Times New Roman"/>
          <w:b/>
          <w:sz w:val="24"/>
          <w:szCs w:val="24"/>
          <w:shd w:val="clear" w:color="auto" w:fill="FFFFFF"/>
          <w:lang w:val="uk-UA"/>
        </w:rPr>
        <w:t xml:space="preserve">одатку </w:t>
      </w:r>
      <w:r w:rsidR="00F408AF" w:rsidRPr="002A1714">
        <w:rPr>
          <w:rFonts w:ascii="Times New Roman" w:hAnsi="Times New Roman"/>
          <w:b/>
          <w:sz w:val="24"/>
          <w:szCs w:val="24"/>
          <w:shd w:val="clear" w:color="auto" w:fill="FFFFFF"/>
          <w:lang w:val="uk-UA"/>
        </w:rPr>
        <w:t>№</w:t>
      </w:r>
      <w:r w:rsidRPr="002A1714">
        <w:rPr>
          <w:rFonts w:ascii="Times New Roman" w:hAnsi="Times New Roman"/>
          <w:b/>
          <w:sz w:val="24"/>
          <w:szCs w:val="24"/>
          <w:shd w:val="clear" w:color="auto" w:fill="FFFFFF"/>
          <w:lang w:val="uk-UA"/>
        </w:rPr>
        <w:t>1 до даного оголошення</w:t>
      </w:r>
      <w:r w:rsidRPr="002A1714">
        <w:rPr>
          <w:rFonts w:ascii="Times New Roman" w:hAnsi="Times New Roman"/>
          <w:sz w:val="24"/>
          <w:szCs w:val="24"/>
          <w:shd w:val="clear" w:color="auto" w:fill="FFFFFF"/>
          <w:lang w:val="uk-UA"/>
        </w:rPr>
        <w:t xml:space="preserve">. </w:t>
      </w:r>
    </w:p>
    <w:p w:rsidR="00591FCF" w:rsidRDefault="00266401" w:rsidP="0086357B">
      <w:pPr>
        <w:shd w:val="clear" w:color="auto" w:fill="FFFFFF"/>
        <w:suppressAutoHyphens w:val="0"/>
        <w:jc w:val="both"/>
        <w:rPr>
          <w:color w:val="000000"/>
          <w:lang w:eastAsia="uk-UA"/>
        </w:rPr>
      </w:pPr>
      <w:bookmarkStart w:id="3" w:name="n1147"/>
      <w:bookmarkEnd w:id="3"/>
      <w:r w:rsidRPr="002A1714">
        <w:rPr>
          <w:color w:val="000000"/>
          <w:lang w:eastAsia="uk-UA"/>
        </w:rPr>
        <w:t>6.</w:t>
      </w:r>
      <w:r w:rsidR="00B1162D" w:rsidRPr="002A1714">
        <w:rPr>
          <w:color w:val="000000"/>
          <w:lang w:eastAsia="uk-UA"/>
        </w:rPr>
        <w:t xml:space="preserve"> У</w:t>
      </w:r>
      <w:r w:rsidRPr="002A1714">
        <w:rPr>
          <w:color w:val="000000"/>
          <w:lang w:eastAsia="uk-UA"/>
        </w:rPr>
        <w:t>мови оплати</w:t>
      </w:r>
      <w:r w:rsidR="00B1162D" w:rsidRPr="002A1714">
        <w:rPr>
          <w:color w:val="000000"/>
          <w:lang w:eastAsia="uk-UA"/>
        </w:rPr>
        <w:t xml:space="preserve">: </w:t>
      </w:r>
      <w:bookmarkStart w:id="4" w:name="n1148"/>
      <w:bookmarkStart w:id="5" w:name="n1149"/>
      <w:bookmarkEnd w:id="4"/>
      <w:bookmarkEnd w:id="5"/>
    </w:p>
    <w:tbl>
      <w:tblPr>
        <w:tblW w:w="9897" w:type="dxa"/>
        <w:tblInd w:w="16" w:type="dxa"/>
        <w:tblLayout w:type="fixed"/>
        <w:tblCellMar>
          <w:top w:w="100" w:type="dxa"/>
          <w:left w:w="0" w:type="dxa"/>
          <w:bottom w:w="100" w:type="dxa"/>
          <w:right w:w="100" w:type="dxa"/>
        </w:tblCellMar>
        <w:tblLook w:val="0000" w:firstRow="0" w:lastRow="0" w:firstColumn="0" w:lastColumn="0" w:noHBand="0" w:noVBand="0"/>
      </w:tblPr>
      <w:tblGrid>
        <w:gridCol w:w="2598"/>
        <w:gridCol w:w="2605"/>
        <w:gridCol w:w="1704"/>
        <w:gridCol w:w="1423"/>
        <w:gridCol w:w="1567"/>
      </w:tblGrid>
      <w:tr w:rsidR="00591FCF" w:rsidTr="00684A94">
        <w:tc>
          <w:tcPr>
            <w:tcW w:w="2598" w:type="dxa"/>
            <w:tcBorders>
              <w:top w:val="single" w:sz="8" w:space="0" w:color="000001"/>
              <w:left w:val="single" w:sz="8" w:space="0" w:color="000001"/>
              <w:bottom w:val="single" w:sz="8" w:space="0" w:color="000001"/>
            </w:tcBorders>
            <w:shd w:val="clear" w:color="auto" w:fill="FFFFFF"/>
          </w:tcPr>
          <w:p w:rsidR="00591FCF" w:rsidRDefault="00591FCF" w:rsidP="00647AB6">
            <w:pPr>
              <w:contextualSpacing/>
              <w:jc w:val="center"/>
            </w:pPr>
            <w:r>
              <w:rPr>
                <w:b/>
                <w:bCs/>
                <w:color w:val="000000"/>
                <w:lang w:eastAsia="ru-RU"/>
              </w:rPr>
              <w:t>Подія</w:t>
            </w:r>
          </w:p>
        </w:tc>
        <w:tc>
          <w:tcPr>
            <w:tcW w:w="2605" w:type="dxa"/>
            <w:tcBorders>
              <w:top w:val="single" w:sz="8" w:space="0" w:color="000001"/>
              <w:left w:val="single" w:sz="8" w:space="0" w:color="000001"/>
              <w:bottom w:val="single" w:sz="8" w:space="0" w:color="000001"/>
            </w:tcBorders>
            <w:shd w:val="clear" w:color="auto" w:fill="FFFFFF"/>
          </w:tcPr>
          <w:p w:rsidR="00591FCF" w:rsidRDefault="00591FCF" w:rsidP="00647AB6">
            <w:pPr>
              <w:contextualSpacing/>
              <w:jc w:val="center"/>
            </w:pPr>
            <w:r>
              <w:rPr>
                <w:b/>
                <w:bCs/>
                <w:color w:val="000000"/>
                <w:lang w:eastAsia="ru-RU"/>
              </w:rPr>
              <w:t>Тип оплати</w:t>
            </w:r>
          </w:p>
        </w:tc>
        <w:tc>
          <w:tcPr>
            <w:tcW w:w="1704" w:type="dxa"/>
            <w:tcBorders>
              <w:top w:val="single" w:sz="8" w:space="0" w:color="000001"/>
              <w:left w:val="single" w:sz="8" w:space="0" w:color="000001"/>
              <w:bottom w:val="single" w:sz="8" w:space="0" w:color="000001"/>
            </w:tcBorders>
            <w:shd w:val="clear" w:color="auto" w:fill="FFFFFF"/>
          </w:tcPr>
          <w:p w:rsidR="00591FCF" w:rsidRDefault="00591FCF" w:rsidP="00647AB6">
            <w:pPr>
              <w:contextualSpacing/>
              <w:jc w:val="center"/>
            </w:pPr>
            <w:r>
              <w:rPr>
                <w:b/>
                <w:bCs/>
                <w:color w:val="000000"/>
                <w:lang w:eastAsia="ru-RU"/>
              </w:rPr>
              <w:t>Період,</w:t>
            </w:r>
          </w:p>
          <w:p w:rsidR="00591FCF" w:rsidRDefault="00591FCF" w:rsidP="00647AB6">
            <w:pPr>
              <w:contextualSpacing/>
              <w:jc w:val="center"/>
            </w:pPr>
            <w:r>
              <w:rPr>
                <w:b/>
                <w:bCs/>
                <w:color w:val="000000"/>
                <w:lang w:eastAsia="ru-RU"/>
              </w:rPr>
              <w:t>(днів)</w:t>
            </w:r>
          </w:p>
        </w:tc>
        <w:tc>
          <w:tcPr>
            <w:tcW w:w="1423" w:type="dxa"/>
            <w:tcBorders>
              <w:top w:val="single" w:sz="8" w:space="0" w:color="000001"/>
              <w:left w:val="single" w:sz="8" w:space="0" w:color="000001"/>
              <w:bottom w:val="single" w:sz="8" w:space="0" w:color="000001"/>
            </w:tcBorders>
            <w:shd w:val="clear" w:color="auto" w:fill="FFFFFF"/>
          </w:tcPr>
          <w:p w:rsidR="00591FCF" w:rsidRDefault="00591FCF" w:rsidP="00647AB6">
            <w:pPr>
              <w:contextualSpacing/>
              <w:jc w:val="center"/>
            </w:pPr>
            <w:r>
              <w:rPr>
                <w:b/>
                <w:bCs/>
                <w:color w:val="000000"/>
                <w:lang w:eastAsia="ru-RU"/>
              </w:rPr>
              <w:t>Тип днів</w:t>
            </w:r>
          </w:p>
        </w:tc>
        <w:tc>
          <w:tcPr>
            <w:tcW w:w="1567" w:type="dxa"/>
            <w:tcBorders>
              <w:top w:val="single" w:sz="8" w:space="0" w:color="000001"/>
              <w:left w:val="single" w:sz="8" w:space="0" w:color="000001"/>
              <w:bottom w:val="single" w:sz="8" w:space="0" w:color="000001"/>
              <w:right w:val="single" w:sz="8" w:space="0" w:color="000001"/>
            </w:tcBorders>
            <w:shd w:val="clear" w:color="auto" w:fill="FFFFFF"/>
          </w:tcPr>
          <w:p w:rsidR="00591FCF" w:rsidRDefault="00591FCF" w:rsidP="00647AB6">
            <w:pPr>
              <w:contextualSpacing/>
              <w:jc w:val="center"/>
            </w:pPr>
            <w:r>
              <w:rPr>
                <w:b/>
                <w:bCs/>
                <w:color w:val="000000"/>
                <w:lang w:eastAsia="ru-RU"/>
              </w:rPr>
              <w:t>Розмір</w:t>
            </w:r>
          </w:p>
          <w:p w:rsidR="00591FCF" w:rsidRDefault="00591FCF" w:rsidP="00647AB6">
            <w:pPr>
              <w:contextualSpacing/>
              <w:jc w:val="center"/>
            </w:pPr>
            <w:r>
              <w:rPr>
                <w:b/>
                <w:bCs/>
                <w:color w:val="000000"/>
                <w:lang w:eastAsia="ru-RU"/>
              </w:rPr>
              <w:t>оплати,(%)</w:t>
            </w:r>
          </w:p>
        </w:tc>
      </w:tr>
      <w:tr w:rsidR="00591FCF" w:rsidTr="00684A94">
        <w:tc>
          <w:tcPr>
            <w:tcW w:w="2598" w:type="dxa"/>
            <w:tcBorders>
              <w:top w:val="single" w:sz="8" w:space="0" w:color="000001"/>
              <w:left w:val="single" w:sz="8" w:space="0" w:color="000001"/>
              <w:bottom w:val="single" w:sz="8" w:space="0" w:color="000001"/>
            </w:tcBorders>
            <w:shd w:val="clear" w:color="auto" w:fill="FFFFFF"/>
          </w:tcPr>
          <w:p w:rsidR="00591FCF" w:rsidRDefault="00591FCF" w:rsidP="00647AB6">
            <w:pPr>
              <w:pStyle w:val="15"/>
              <w:jc w:val="center"/>
            </w:pPr>
            <w:r>
              <w:rPr>
                <w:rFonts w:ascii="Times New Roman" w:eastAsia="Times New Roman" w:hAnsi="Times New Roman" w:cs="Times New Roman"/>
              </w:rPr>
              <w:t>Надання послуг</w:t>
            </w:r>
          </w:p>
        </w:tc>
        <w:tc>
          <w:tcPr>
            <w:tcW w:w="2605" w:type="dxa"/>
            <w:tcBorders>
              <w:top w:val="single" w:sz="8" w:space="0" w:color="000001"/>
              <w:left w:val="single" w:sz="8" w:space="0" w:color="000001"/>
              <w:bottom w:val="single" w:sz="8" w:space="0" w:color="000001"/>
            </w:tcBorders>
            <w:shd w:val="clear" w:color="auto" w:fill="FFFFFF"/>
          </w:tcPr>
          <w:p w:rsidR="00591FCF" w:rsidRDefault="00591FCF" w:rsidP="00647AB6">
            <w:pPr>
              <w:pStyle w:val="15"/>
              <w:jc w:val="center"/>
            </w:pPr>
            <w:r>
              <w:rPr>
                <w:rFonts w:ascii="Times New Roman" w:eastAsia="Times New Roman" w:hAnsi="Times New Roman" w:cs="Times New Roman"/>
              </w:rPr>
              <w:t>післяплата</w:t>
            </w:r>
          </w:p>
          <w:p w:rsidR="00591FCF" w:rsidRDefault="00591FCF" w:rsidP="00647AB6">
            <w:pPr>
              <w:pStyle w:val="15"/>
              <w:jc w:val="center"/>
              <w:rPr>
                <w:rFonts w:ascii="Times New Roman" w:eastAsia="Times New Roman" w:hAnsi="Times New Roman" w:cs="Times New Roman"/>
              </w:rPr>
            </w:pPr>
          </w:p>
        </w:tc>
        <w:tc>
          <w:tcPr>
            <w:tcW w:w="1704" w:type="dxa"/>
            <w:tcBorders>
              <w:top w:val="single" w:sz="8" w:space="0" w:color="000001"/>
              <w:left w:val="single" w:sz="8" w:space="0" w:color="000001"/>
              <w:bottom w:val="single" w:sz="8" w:space="0" w:color="000001"/>
            </w:tcBorders>
            <w:shd w:val="clear" w:color="auto" w:fill="FFFFFF"/>
          </w:tcPr>
          <w:p w:rsidR="00591FCF" w:rsidRDefault="00591FCF" w:rsidP="00647AB6">
            <w:pPr>
              <w:pStyle w:val="15"/>
              <w:jc w:val="center"/>
            </w:pPr>
            <w:r>
              <w:rPr>
                <w:rFonts w:ascii="Times New Roman" w:eastAsia="Times New Roman" w:hAnsi="Times New Roman" w:cs="Times New Roman"/>
              </w:rPr>
              <w:t>10</w:t>
            </w:r>
          </w:p>
        </w:tc>
        <w:tc>
          <w:tcPr>
            <w:tcW w:w="1423" w:type="dxa"/>
            <w:tcBorders>
              <w:top w:val="single" w:sz="8" w:space="0" w:color="000001"/>
              <w:left w:val="single" w:sz="8" w:space="0" w:color="000001"/>
              <w:bottom w:val="single" w:sz="8" w:space="0" w:color="000001"/>
            </w:tcBorders>
            <w:shd w:val="clear" w:color="auto" w:fill="FFFFFF"/>
          </w:tcPr>
          <w:p w:rsidR="00591FCF" w:rsidRDefault="00591FCF" w:rsidP="00647AB6">
            <w:pPr>
              <w:pStyle w:val="15"/>
              <w:jc w:val="center"/>
            </w:pPr>
            <w:r>
              <w:rPr>
                <w:rFonts w:ascii="Times New Roman" w:eastAsia="Times New Roman" w:hAnsi="Times New Roman" w:cs="Times New Roman"/>
              </w:rPr>
              <w:t>Робочі</w:t>
            </w:r>
          </w:p>
        </w:tc>
        <w:tc>
          <w:tcPr>
            <w:tcW w:w="1567" w:type="dxa"/>
            <w:tcBorders>
              <w:top w:val="single" w:sz="8" w:space="0" w:color="000001"/>
              <w:left w:val="single" w:sz="8" w:space="0" w:color="000001"/>
              <w:bottom w:val="single" w:sz="8" w:space="0" w:color="000001"/>
              <w:right w:val="single" w:sz="8" w:space="0" w:color="000001"/>
            </w:tcBorders>
            <w:shd w:val="clear" w:color="auto" w:fill="FFFFFF"/>
          </w:tcPr>
          <w:p w:rsidR="00591FCF" w:rsidRDefault="00591FCF" w:rsidP="00647AB6">
            <w:pPr>
              <w:pStyle w:val="15"/>
              <w:jc w:val="center"/>
            </w:pPr>
            <w:r>
              <w:rPr>
                <w:rFonts w:ascii="Times New Roman" w:eastAsia="Times New Roman" w:hAnsi="Times New Roman" w:cs="Times New Roman"/>
              </w:rPr>
              <w:t>100</w:t>
            </w:r>
          </w:p>
        </w:tc>
      </w:tr>
    </w:tbl>
    <w:p w:rsidR="00266401" w:rsidRPr="008E4268" w:rsidRDefault="00351CD1" w:rsidP="0086357B">
      <w:pPr>
        <w:shd w:val="clear" w:color="auto" w:fill="FFFFFF"/>
        <w:suppressAutoHyphens w:val="0"/>
        <w:jc w:val="both"/>
        <w:rPr>
          <w:color w:val="000000"/>
          <w:lang w:eastAsia="uk-UA"/>
        </w:rPr>
      </w:pPr>
      <w:r w:rsidRPr="00C61FAF">
        <w:rPr>
          <w:color w:val="000000"/>
          <w:lang w:eastAsia="uk-UA"/>
        </w:rPr>
        <w:t>7</w:t>
      </w:r>
      <w:r w:rsidR="00266401" w:rsidRPr="00C61FAF">
        <w:rPr>
          <w:color w:val="000000"/>
          <w:lang w:eastAsia="uk-UA"/>
        </w:rPr>
        <w:t>.</w:t>
      </w:r>
      <w:r w:rsidR="00B1162D" w:rsidRPr="00C61FAF">
        <w:rPr>
          <w:color w:val="000000"/>
          <w:lang w:eastAsia="uk-UA"/>
        </w:rPr>
        <w:t xml:space="preserve"> П</w:t>
      </w:r>
      <w:r w:rsidR="00266401" w:rsidRPr="00C61FAF">
        <w:rPr>
          <w:color w:val="000000"/>
          <w:lang w:eastAsia="uk-UA"/>
        </w:rPr>
        <w:t xml:space="preserve">еріод уточнення інформації про закупівлю </w:t>
      </w:r>
      <w:r w:rsidR="0078519F" w:rsidRPr="00C61FAF">
        <w:rPr>
          <w:color w:val="000000"/>
          <w:lang w:eastAsia="uk-UA"/>
        </w:rPr>
        <w:t xml:space="preserve">– </w:t>
      </w:r>
      <w:r w:rsidR="0078519F" w:rsidRPr="008E4268">
        <w:rPr>
          <w:color w:val="000000"/>
          <w:lang w:eastAsia="uk-UA"/>
        </w:rPr>
        <w:t>до</w:t>
      </w:r>
      <w:r w:rsidR="00A01878" w:rsidRPr="008E4268">
        <w:rPr>
          <w:color w:val="000000"/>
          <w:lang w:eastAsia="uk-UA"/>
        </w:rPr>
        <w:t xml:space="preserve"> </w:t>
      </w:r>
      <w:r w:rsidR="00DC42AB" w:rsidRPr="00A91EA5">
        <w:rPr>
          <w:color w:val="000000"/>
          <w:lang w:eastAsia="uk-UA"/>
        </w:rPr>
        <w:t>0</w:t>
      </w:r>
      <w:r w:rsidR="00A84EC7">
        <w:rPr>
          <w:color w:val="000000"/>
          <w:lang w:eastAsia="uk-UA"/>
        </w:rPr>
        <w:t>9</w:t>
      </w:r>
      <w:r w:rsidR="00925AB2" w:rsidRPr="00A91EA5">
        <w:rPr>
          <w:color w:val="000000"/>
          <w:lang w:eastAsia="uk-UA"/>
        </w:rPr>
        <w:t>.01</w:t>
      </w:r>
      <w:r w:rsidR="00A66D63" w:rsidRPr="00A91EA5">
        <w:rPr>
          <w:color w:val="000000"/>
          <w:lang w:eastAsia="uk-UA"/>
        </w:rPr>
        <w:t>.202</w:t>
      </w:r>
      <w:r w:rsidR="00925AB2" w:rsidRPr="00A91EA5">
        <w:rPr>
          <w:color w:val="000000"/>
          <w:lang w:eastAsia="uk-UA"/>
        </w:rPr>
        <w:t>3</w:t>
      </w:r>
      <w:r w:rsidR="00A66D63" w:rsidRPr="00A91EA5">
        <w:rPr>
          <w:color w:val="000000"/>
          <w:lang w:eastAsia="uk-UA"/>
        </w:rPr>
        <w:t xml:space="preserve"> р. 00</w:t>
      </w:r>
      <w:r w:rsidR="00A67C5E" w:rsidRPr="00A91EA5">
        <w:rPr>
          <w:color w:val="000000"/>
          <w:lang w:eastAsia="uk-UA"/>
        </w:rPr>
        <w:t>:00</w:t>
      </w:r>
      <w:r w:rsidR="00266401" w:rsidRPr="00A91EA5">
        <w:rPr>
          <w:color w:val="000000"/>
          <w:lang w:eastAsia="uk-UA"/>
        </w:rPr>
        <w:t>;</w:t>
      </w:r>
    </w:p>
    <w:p w:rsidR="00266401" w:rsidRPr="002A1714" w:rsidRDefault="00351CD1" w:rsidP="0086357B">
      <w:pPr>
        <w:shd w:val="clear" w:color="auto" w:fill="FFFFFF"/>
        <w:suppressAutoHyphens w:val="0"/>
        <w:jc w:val="both"/>
        <w:rPr>
          <w:color w:val="000000"/>
          <w:lang w:eastAsia="uk-UA"/>
        </w:rPr>
      </w:pPr>
      <w:bookmarkStart w:id="6" w:name="n1150"/>
      <w:bookmarkEnd w:id="6"/>
      <w:r w:rsidRPr="00B95D52">
        <w:rPr>
          <w:color w:val="000000"/>
          <w:lang w:eastAsia="uk-UA"/>
        </w:rPr>
        <w:t>8</w:t>
      </w:r>
      <w:r w:rsidR="00266401" w:rsidRPr="00B95D52">
        <w:rPr>
          <w:color w:val="000000"/>
          <w:lang w:eastAsia="uk-UA"/>
        </w:rPr>
        <w:t>.</w:t>
      </w:r>
      <w:r w:rsidR="00B1162D" w:rsidRPr="00B95D52">
        <w:rPr>
          <w:color w:val="000000"/>
          <w:lang w:eastAsia="uk-UA"/>
        </w:rPr>
        <w:t xml:space="preserve"> К</w:t>
      </w:r>
      <w:r w:rsidR="00266401" w:rsidRPr="00B95D52">
        <w:rPr>
          <w:color w:val="000000"/>
          <w:lang w:eastAsia="uk-UA"/>
        </w:rPr>
        <w:t>інцевий строк подання пропозицій</w:t>
      </w:r>
      <w:r w:rsidR="009706B8" w:rsidRPr="00B95D52">
        <w:rPr>
          <w:color w:val="000000"/>
          <w:lang w:eastAsia="uk-UA"/>
        </w:rPr>
        <w:t xml:space="preserve"> - </w:t>
      </w:r>
      <w:r w:rsidR="009706B8" w:rsidRPr="008E4268">
        <w:rPr>
          <w:color w:val="000000"/>
          <w:lang w:eastAsia="uk-UA"/>
        </w:rPr>
        <w:t xml:space="preserve">до </w:t>
      </w:r>
      <w:r w:rsidR="00A84EC7">
        <w:rPr>
          <w:color w:val="000000"/>
          <w:lang w:eastAsia="uk-UA"/>
        </w:rPr>
        <w:t>13</w:t>
      </w:r>
      <w:r w:rsidR="00A67C5E" w:rsidRPr="00A91EA5">
        <w:rPr>
          <w:color w:val="000000"/>
          <w:lang w:eastAsia="uk-UA"/>
        </w:rPr>
        <w:t>.</w:t>
      </w:r>
      <w:r w:rsidR="00925AB2" w:rsidRPr="00A91EA5">
        <w:rPr>
          <w:color w:val="000000"/>
          <w:lang w:eastAsia="uk-UA"/>
        </w:rPr>
        <w:t>01</w:t>
      </w:r>
      <w:r w:rsidR="00A66D63" w:rsidRPr="00A91EA5">
        <w:rPr>
          <w:color w:val="000000"/>
          <w:lang w:eastAsia="uk-UA"/>
        </w:rPr>
        <w:t>.</w:t>
      </w:r>
      <w:r w:rsidR="00A67C5E" w:rsidRPr="00A91EA5">
        <w:rPr>
          <w:color w:val="000000"/>
          <w:lang w:eastAsia="uk-UA"/>
        </w:rPr>
        <w:t>202</w:t>
      </w:r>
      <w:r w:rsidR="00925AB2" w:rsidRPr="00A91EA5">
        <w:rPr>
          <w:color w:val="000000"/>
          <w:lang w:eastAsia="uk-UA"/>
        </w:rPr>
        <w:t>3</w:t>
      </w:r>
      <w:r w:rsidR="00A67C5E" w:rsidRPr="00A91EA5">
        <w:rPr>
          <w:color w:val="000000"/>
          <w:lang w:eastAsia="uk-UA"/>
        </w:rPr>
        <w:t xml:space="preserve"> р. </w:t>
      </w:r>
      <w:r w:rsidR="003E6012" w:rsidRPr="00A91EA5">
        <w:rPr>
          <w:color w:val="000000"/>
          <w:lang w:eastAsia="uk-UA"/>
        </w:rPr>
        <w:t>00</w:t>
      </w:r>
      <w:r w:rsidR="00A67C5E" w:rsidRPr="00A91EA5">
        <w:rPr>
          <w:color w:val="000000"/>
          <w:lang w:eastAsia="uk-UA"/>
        </w:rPr>
        <w:t>:00</w:t>
      </w:r>
      <w:r w:rsidR="00266401" w:rsidRPr="00A91EA5">
        <w:rPr>
          <w:color w:val="000000"/>
          <w:lang w:eastAsia="uk-UA"/>
        </w:rPr>
        <w:t>;</w:t>
      </w:r>
    </w:p>
    <w:p w:rsidR="00266401" w:rsidRPr="002A1714" w:rsidRDefault="00351CD1" w:rsidP="0086357B">
      <w:pPr>
        <w:shd w:val="clear" w:color="auto" w:fill="FFFFFF"/>
        <w:suppressAutoHyphens w:val="0"/>
        <w:jc w:val="both"/>
        <w:rPr>
          <w:color w:val="000000"/>
          <w:lang w:eastAsia="uk-UA"/>
        </w:rPr>
      </w:pPr>
      <w:bookmarkStart w:id="7" w:name="n1151"/>
      <w:bookmarkEnd w:id="7"/>
      <w:r w:rsidRPr="002A1714">
        <w:rPr>
          <w:color w:val="000000"/>
          <w:lang w:eastAsia="uk-UA"/>
        </w:rPr>
        <w:t>9</w:t>
      </w:r>
      <w:r w:rsidR="00266401" w:rsidRPr="002A1714">
        <w:rPr>
          <w:color w:val="000000"/>
          <w:lang w:eastAsia="uk-UA"/>
        </w:rPr>
        <w:t xml:space="preserve">. </w:t>
      </w:r>
      <w:r w:rsidR="00B1162D" w:rsidRPr="002A1714">
        <w:rPr>
          <w:color w:val="000000"/>
          <w:lang w:eastAsia="uk-UA"/>
        </w:rPr>
        <w:t>П</w:t>
      </w:r>
      <w:r w:rsidR="00266401" w:rsidRPr="002A1714">
        <w:rPr>
          <w:color w:val="000000"/>
          <w:lang w:eastAsia="uk-UA"/>
        </w:rPr>
        <w:t>ерелік критеріїв та методика оцінки пропозицій із зазначенням питомої ваги критеріїв</w:t>
      </w:r>
      <w:r w:rsidR="00801A69" w:rsidRPr="002A1714">
        <w:rPr>
          <w:color w:val="000000"/>
          <w:lang w:eastAsia="uk-UA"/>
        </w:rPr>
        <w:t xml:space="preserve">: </w:t>
      </w:r>
      <w:r w:rsidR="00801A69" w:rsidRPr="002A1714">
        <w:rPr>
          <w:b/>
        </w:rPr>
        <w:t>єдиним критерієм оцінки пропозицій є ціна (питома вага цінового критерію – 100%), з включенням ціни податку на додану вартість (ПДВ).</w:t>
      </w:r>
    </w:p>
    <w:p w:rsidR="00266401" w:rsidRPr="002A1714" w:rsidRDefault="00351CD1" w:rsidP="0086357B">
      <w:pPr>
        <w:shd w:val="clear" w:color="auto" w:fill="FFFFFF"/>
        <w:suppressAutoHyphens w:val="0"/>
        <w:jc w:val="both"/>
        <w:rPr>
          <w:color w:val="000000"/>
          <w:lang w:eastAsia="uk-UA"/>
        </w:rPr>
      </w:pPr>
      <w:bookmarkStart w:id="8" w:name="n1152"/>
      <w:bookmarkEnd w:id="8"/>
      <w:r w:rsidRPr="002A1714">
        <w:rPr>
          <w:color w:val="000000"/>
          <w:lang w:eastAsia="uk-UA"/>
        </w:rPr>
        <w:t>10</w:t>
      </w:r>
      <w:r w:rsidR="00266401" w:rsidRPr="002A1714">
        <w:rPr>
          <w:color w:val="000000"/>
          <w:lang w:eastAsia="uk-UA"/>
        </w:rPr>
        <w:t>.</w:t>
      </w:r>
      <w:r w:rsidR="00801A69" w:rsidRPr="002A1714">
        <w:rPr>
          <w:color w:val="000000"/>
          <w:lang w:eastAsia="uk-UA"/>
        </w:rPr>
        <w:t xml:space="preserve"> Р</w:t>
      </w:r>
      <w:r w:rsidR="00266401" w:rsidRPr="002A1714">
        <w:rPr>
          <w:color w:val="000000"/>
          <w:lang w:eastAsia="uk-UA"/>
        </w:rPr>
        <w:t xml:space="preserve">озмір та умови надання забезпечення пропозицій учасників </w:t>
      </w:r>
      <w:r w:rsidR="009706B8" w:rsidRPr="002A1714">
        <w:rPr>
          <w:color w:val="000000"/>
          <w:lang w:eastAsia="uk-UA"/>
        </w:rPr>
        <w:t xml:space="preserve"> - </w:t>
      </w:r>
      <w:r w:rsidR="009706B8" w:rsidRPr="002A1714">
        <w:rPr>
          <w:b/>
          <w:color w:val="000000"/>
          <w:lang w:eastAsia="uk-UA"/>
        </w:rPr>
        <w:t>не вимагається</w:t>
      </w:r>
      <w:r w:rsidR="00C1656D" w:rsidRPr="002A1714">
        <w:rPr>
          <w:b/>
          <w:color w:val="000000"/>
          <w:lang w:eastAsia="uk-UA"/>
        </w:rPr>
        <w:t>.</w:t>
      </w:r>
    </w:p>
    <w:p w:rsidR="00266401" w:rsidRPr="002A1714" w:rsidRDefault="00351CD1" w:rsidP="0086357B">
      <w:pPr>
        <w:shd w:val="clear" w:color="auto" w:fill="FFFFFF"/>
        <w:suppressAutoHyphens w:val="0"/>
        <w:jc w:val="both"/>
        <w:rPr>
          <w:color w:val="000000"/>
          <w:lang w:eastAsia="uk-UA"/>
        </w:rPr>
      </w:pPr>
      <w:bookmarkStart w:id="9" w:name="n1153"/>
      <w:bookmarkEnd w:id="9"/>
      <w:r w:rsidRPr="002A1714">
        <w:rPr>
          <w:color w:val="000000"/>
          <w:lang w:eastAsia="uk-UA"/>
        </w:rPr>
        <w:t>11</w:t>
      </w:r>
      <w:r w:rsidR="00266401" w:rsidRPr="002A1714">
        <w:rPr>
          <w:color w:val="000000"/>
          <w:lang w:eastAsia="uk-UA"/>
        </w:rPr>
        <w:t>.</w:t>
      </w:r>
      <w:r w:rsidR="00801A69" w:rsidRPr="002A1714">
        <w:rPr>
          <w:color w:val="000000"/>
          <w:lang w:eastAsia="uk-UA"/>
        </w:rPr>
        <w:t xml:space="preserve"> Р</w:t>
      </w:r>
      <w:r w:rsidR="00266401" w:rsidRPr="002A1714">
        <w:rPr>
          <w:color w:val="000000"/>
          <w:lang w:eastAsia="uk-UA"/>
        </w:rPr>
        <w:t xml:space="preserve">озмір та умови надання забезпечення виконання договору про закупівлю – </w:t>
      </w:r>
      <w:r w:rsidR="00266401" w:rsidRPr="002A1714">
        <w:rPr>
          <w:b/>
          <w:color w:val="000000"/>
          <w:lang w:eastAsia="uk-UA"/>
        </w:rPr>
        <w:t>не вимагається</w:t>
      </w:r>
      <w:r w:rsidR="00C1656D" w:rsidRPr="002A1714">
        <w:rPr>
          <w:b/>
          <w:color w:val="000000"/>
          <w:lang w:eastAsia="uk-UA"/>
        </w:rPr>
        <w:t>.</w:t>
      </w:r>
    </w:p>
    <w:p w:rsidR="00266401" w:rsidRPr="002A1714" w:rsidRDefault="00351CD1" w:rsidP="0086357B">
      <w:pPr>
        <w:shd w:val="clear" w:color="auto" w:fill="FFFFFF"/>
        <w:suppressAutoHyphens w:val="0"/>
        <w:jc w:val="both"/>
        <w:rPr>
          <w:b/>
          <w:color w:val="000000"/>
          <w:lang w:eastAsia="uk-UA"/>
        </w:rPr>
      </w:pPr>
      <w:bookmarkStart w:id="10" w:name="n1154"/>
      <w:bookmarkEnd w:id="10"/>
      <w:r w:rsidRPr="002A1714">
        <w:rPr>
          <w:color w:val="000000"/>
          <w:lang w:eastAsia="uk-UA"/>
        </w:rPr>
        <w:t>12</w:t>
      </w:r>
      <w:r w:rsidR="00266401" w:rsidRPr="002A1714">
        <w:rPr>
          <w:color w:val="000000"/>
          <w:lang w:eastAsia="uk-UA"/>
        </w:rPr>
        <w:t>.</w:t>
      </w:r>
      <w:r w:rsidR="00801A69" w:rsidRPr="002A1714">
        <w:rPr>
          <w:color w:val="000000"/>
          <w:lang w:eastAsia="uk-UA"/>
        </w:rPr>
        <w:t xml:space="preserve"> Р</w:t>
      </w:r>
      <w:r w:rsidR="00266401" w:rsidRPr="002A1714">
        <w:rPr>
          <w:color w:val="000000"/>
          <w:lang w:eastAsia="uk-UA"/>
        </w:rPr>
        <w:t xml:space="preserve">озмір мінімального кроку пониження ціни під час електронного аукціону </w:t>
      </w:r>
      <w:r w:rsidR="003C18ED" w:rsidRPr="002A1714">
        <w:rPr>
          <w:color w:val="000000"/>
          <w:lang w:eastAsia="uk-UA"/>
        </w:rPr>
        <w:t xml:space="preserve">- </w:t>
      </w:r>
      <w:r w:rsidR="00C1656D" w:rsidRPr="002A1714">
        <w:rPr>
          <w:b/>
          <w:color w:val="000000"/>
          <w:lang w:eastAsia="uk-UA"/>
        </w:rPr>
        <w:t>0,5</w:t>
      </w:r>
      <w:r w:rsidR="00C1656D" w:rsidRPr="002A1714">
        <w:rPr>
          <w:b/>
        </w:rPr>
        <w:t xml:space="preserve"> відсотка.</w:t>
      </w:r>
    </w:p>
    <w:p w:rsidR="00351CD1" w:rsidRPr="002A1714" w:rsidRDefault="00351CD1" w:rsidP="0086357B">
      <w:pPr>
        <w:pStyle w:val="aa"/>
        <w:jc w:val="both"/>
        <w:rPr>
          <w:rFonts w:ascii="Times New Roman" w:hAnsi="Times New Roman"/>
          <w:sz w:val="24"/>
          <w:szCs w:val="24"/>
          <w:lang w:val="uk-UA"/>
        </w:rPr>
      </w:pPr>
      <w:r w:rsidRPr="002A1714">
        <w:rPr>
          <w:rFonts w:ascii="Times New Roman" w:hAnsi="Times New Roman"/>
          <w:sz w:val="24"/>
          <w:szCs w:val="24"/>
          <w:lang w:val="uk-UA"/>
        </w:rPr>
        <w:lastRenderedPageBreak/>
        <w:t xml:space="preserve">13. Інша інформація: </w:t>
      </w:r>
      <w:r w:rsidRPr="002A1714">
        <w:rPr>
          <w:rFonts w:ascii="Times New Roman" w:hAnsi="Times New Roman"/>
          <w:b/>
          <w:sz w:val="24"/>
          <w:szCs w:val="24"/>
          <w:lang w:val="uk-UA"/>
        </w:rPr>
        <w:t>Учасник визначає ціну з урахуванням усіх своїх витрат, податків та зборів, що сплачуються або мають бути сплачені, страхування, тощо</w:t>
      </w:r>
      <w:r w:rsidRPr="002A1714">
        <w:rPr>
          <w:rFonts w:ascii="Times New Roman" w:hAnsi="Times New Roman"/>
          <w:sz w:val="24"/>
          <w:szCs w:val="24"/>
          <w:lang w:val="uk-UA"/>
        </w:rPr>
        <w:t>.</w:t>
      </w:r>
    </w:p>
    <w:p w:rsidR="00351CD1" w:rsidRPr="00DB2927" w:rsidRDefault="00351CD1" w:rsidP="00DB2927">
      <w:pPr>
        <w:ind w:right="-6"/>
        <w:jc w:val="both"/>
      </w:pPr>
      <w:r w:rsidRPr="002A1714">
        <w:t>14. Вимоги до учасників та спосіб ї</w:t>
      </w:r>
      <w:r w:rsidR="00C11127" w:rsidRPr="002A1714">
        <w:t>х підтвердження зазначається у Д</w:t>
      </w:r>
      <w:r w:rsidRPr="002A1714">
        <w:t>одатк</w:t>
      </w:r>
      <w:r w:rsidR="00C11127" w:rsidRPr="002A1714">
        <w:t>у</w:t>
      </w:r>
      <w:r w:rsidR="00EA2CEA" w:rsidRPr="002A1714">
        <w:t xml:space="preserve"> №1 </w:t>
      </w:r>
      <w:r w:rsidRPr="002A1714">
        <w:t>до даного оголошення.</w:t>
      </w:r>
    </w:p>
    <w:p w:rsidR="00351CD1" w:rsidRPr="002A1714" w:rsidRDefault="00351CD1" w:rsidP="0086357B">
      <w:pPr>
        <w:jc w:val="both"/>
      </w:pPr>
      <w:r w:rsidRPr="002A1714">
        <w:t>15. Додатки до оголошення:</w:t>
      </w:r>
    </w:p>
    <w:p w:rsidR="00351CD1" w:rsidRPr="002A1714" w:rsidRDefault="00351CD1" w:rsidP="0086357B">
      <w:pPr>
        <w:pStyle w:val="a5"/>
        <w:numPr>
          <w:ilvl w:val="0"/>
          <w:numId w:val="9"/>
        </w:numPr>
        <w:ind w:left="709"/>
        <w:jc w:val="both"/>
      </w:pPr>
      <w:r w:rsidRPr="002A1714">
        <w:t>Додаток  №1 –Т</w:t>
      </w:r>
      <w:r w:rsidRPr="002A1714">
        <w:rPr>
          <w:shd w:val="clear" w:color="auto" w:fill="FFFFFF"/>
        </w:rPr>
        <w:t>ехнічні, якісні та інші характеристики предмета закупівлі</w:t>
      </w:r>
      <w:r w:rsidR="006D1AF3">
        <w:rPr>
          <w:shd w:val="clear" w:color="auto" w:fill="FFFFFF"/>
        </w:rPr>
        <w:t>;</w:t>
      </w:r>
    </w:p>
    <w:p w:rsidR="00351CD1" w:rsidRPr="002A1714" w:rsidRDefault="00351CD1" w:rsidP="0086357B">
      <w:pPr>
        <w:pStyle w:val="a5"/>
        <w:numPr>
          <w:ilvl w:val="0"/>
          <w:numId w:val="9"/>
        </w:numPr>
        <w:ind w:left="709"/>
        <w:jc w:val="both"/>
      </w:pPr>
      <w:r w:rsidRPr="002A1714">
        <w:t>Додаток №2 – Форма «Цінова  пропозиція»;</w:t>
      </w:r>
    </w:p>
    <w:p w:rsidR="00351CD1" w:rsidRDefault="00FB47BA" w:rsidP="0086357B">
      <w:pPr>
        <w:pStyle w:val="a5"/>
        <w:numPr>
          <w:ilvl w:val="0"/>
          <w:numId w:val="9"/>
        </w:numPr>
        <w:ind w:left="709"/>
        <w:jc w:val="both"/>
      </w:pPr>
      <w:r w:rsidRPr="002A1714">
        <w:t>Додаток №</w:t>
      </w:r>
      <w:r w:rsidR="00C11127" w:rsidRPr="002A1714">
        <w:t>3</w:t>
      </w:r>
      <w:r w:rsidRPr="002A1714">
        <w:t xml:space="preserve"> </w:t>
      </w:r>
      <w:r w:rsidR="007626F6">
        <w:t>–</w:t>
      </w:r>
      <w:r w:rsidRPr="002A1714">
        <w:t xml:space="preserve"> </w:t>
      </w:r>
      <w:proofErr w:type="spellStart"/>
      <w:r w:rsidR="00351CD1" w:rsidRPr="002A1714">
        <w:t>Про</w:t>
      </w:r>
      <w:r w:rsidR="000C286A">
        <w:t>є</w:t>
      </w:r>
      <w:r w:rsidR="00351CD1" w:rsidRPr="002A1714">
        <w:t>кт</w:t>
      </w:r>
      <w:proofErr w:type="spellEnd"/>
      <w:r w:rsidR="00351CD1" w:rsidRPr="002A1714">
        <w:t xml:space="preserve"> договор</w:t>
      </w:r>
      <w:r w:rsidRPr="002A1714">
        <w:t>у</w:t>
      </w:r>
      <w:r w:rsidR="00351CD1" w:rsidRPr="002A1714">
        <w:t>.</w:t>
      </w:r>
    </w:p>
    <w:p w:rsidR="003C3C66" w:rsidRDefault="003C3C66" w:rsidP="003C3C66">
      <w:pPr>
        <w:jc w:val="both"/>
      </w:pPr>
    </w:p>
    <w:p w:rsidR="003C3C66" w:rsidRDefault="003C3C66"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3C3C66" w:rsidRPr="002A1714" w:rsidRDefault="003C3C66" w:rsidP="003C3C66">
      <w:pPr>
        <w:ind w:firstLine="284"/>
        <w:jc w:val="right"/>
      </w:pPr>
      <w:r w:rsidRPr="002A1714">
        <w:lastRenderedPageBreak/>
        <w:t>Додаток №</w:t>
      </w:r>
      <w:r>
        <w:t xml:space="preserve"> </w:t>
      </w:r>
      <w:r w:rsidRPr="002A1714">
        <w:t>1</w:t>
      </w:r>
    </w:p>
    <w:p w:rsidR="003C3C66" w:rsidRPr="002A1714" w:rsidRDefault="003C3C66" w:rsidP="003C3C66">
      <w:pPr>
        <w:ind w:firstLine="567"/>
        <w:jc w:val="center"/>
        <w:rPr>
          <w:b/>
          <w:bCs/>
        </w:rPr>
      </w:pPr>
      <w:r w:rsidRPr="002A1714">
        <w:rPr>
          <w:b/>
          <w:bCs/>
        </w:rPr>
        <w:t xml:space="preserve">ТЕХНІЧНЕ ЗАВДАННЯ </w:t>
      </w:r>
    </w:p>
    <w:p w:rsidR="003C3C66" w:rsidRPr="002A1714" w:rsidRDefault="003C3C66" w:rsidP="003C3C66">
      <w:pPr>
        <w:ind w:firstLine="709"/>
        <w:jc w:val="center"/>
        <w:rPr>
          <w:b/>
          <w:spacing w:val="-2"/>
        </w:rPr>
      </w:pPr>
      <w:r w:rsidRPr="002A1714">
        <w:rPr>
          <w:b/>
          <w:bCs/>
        </w:rPr>
        <w:t xml:space="preserve">на </w:t>
      </w:r>
      <w:r w:rsidRPr="002A1714">
        <w:rPr>
          <w:b/>
        </w:rPr>
        <w:t>надання послуг з в</w:t>
      </w:r>
      <w:r w:rsidRPr="002A1714">
        <w:rPr>
          <w:rStyle w:val="10"/>
          <w:b/>
        </w:rPr>
        <w:t>изначення вартості та виконання звіту про експертну грошову оцінку земельної ділянки, на якій розташовані об’єкти нерухомого майна,  що належать покупцю земельної ділянки</w:t>
      </w:r>
      <w:r>
        <w:rPr>
          <w:rStyle w:val="10"/>
          <w:b/>
        </w:rPr>
        <w:t xml:space="preserve"> </w:t>
      </w:r>
      <w:r w:rsidR="008C2580">
        <w:rPr>
          <w:rStyle w:val="10"/>
          <w:b/>
        </w:rPr>
        <w:t xml:space="preserve">(3 Лоти) </w:t>
      </w:r>
      <w:r>
        <w:rPr>
          <w:b/>
          <w:i/>
        </w:rPr>
        <w:t xml:space="preserve">- за кодом CPV за ДК 021:2015 –  </w:t>
      </w:r>
      <w:r w:rsidRPr="002A1714">
        <w:rPr>
          <w:b/>
          <w:i/>
        </w:rPr>
        <w:t>«</w:t>
      </w:r>
      <w:r w:rsidRPr="002A1714">
        <w:rPr>
          <w:b/>
          <w:bCs/>
          <w:i/>
        </w:rPr>
        <w:t>ДК 021:2015 71310000</w:t>
      </w:r>
      <w:r>
        <w:rPr>
          <w:b/>
          <w:bCs/>
          <w:i/>
        </w:rPr>
        <w:t xml:space="preserve"> </w:t>
      </w:r>
      <w:r w:rsidRPr="002A1714">
        <w:rPr>
          <w:b/>
          <w:bCs/>
          <w:i/>
        </w:rPr>
        <w:t>-</w:t>
      </w:r>
      <w:r>
        <w:rPr>
          <w:b/>
          <w:bCs/>
          <w:i/>
        </w:rPr>
        <w:t xml:space="preserve"> </w:t>
      </w:r>
      <w:r w:rsidRPr="002A1714">
        <w:rPr>
          <w:b/>
          <w:bCs/>
          <w:i/>
        </w:rPr>
        <w:t>4 Консультаційні послуги у галузях інженерії та будівництва»</w:t>
      </w:r>
      <w:r w:rsidRPr="002A1714">
        <w:rPr>
          <w:b/>
          <w:color w:val="000000"/>
          <w:spacing w:val="-2"/>
        </w:rPr>
        <w:t xml:space="preserve"> </w:t>
      </w:r>
      <w:r w:rsidRPr="002A1714">
        <w:rPr>
          <w:b/>
          <w:spacing w:val="-2"/>
        </w:rPr>
        <w:t xml:space="preserve"> </w:t>
      </w:r>
    </w:p>
    <w:p w:rsidR="003C3C66" w:rsidRDefault="003C3C66" w:rsidP="003C3C66">
      <w:pPr>
        <w:pStyle w:val="a3"/>
        <w:spacing w:before="0"/>
        <w:ind w:firstLine="567"/>
        <w:jc w:val="center"/>
        <w:rPr>
          <w:rFonts w:ascii="Times New Roman" w:hAnsi="Times New Roman" w:cs="Times New Roman"/>
          <w:b/>
          <w:bCs/>
          <w:color w:val="auto"/>
          <w:sz w:val="24"/>
          <w:szCs w:val="24"/>
        </w:rPr>
      </w:pPr>
    </w:p>
    <w:p w:rsidR="003C3C66" w:rsidRPr="002A1714" w:rsidRDefault="003C3C66" w:rsidP="003C3C66">
      <w:pPr>
        <w:pStyle w:val="a3"/>
        <w:spacing w:before="0"/>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1.</w:t>
      </w:r>
      <w:r>
        <w:rPr>
          <w:rFonts w:ascii="Times New Roman" w:hAnsi="Times New Roman" w:cs="Times New Roman"/>
          <w:b/>
          <w:bCs/>
          <w:color w:val="auto"/>
          <w:sz w:val="24"/>
          <w:szCs w:val="24"/>
        </w:rPr>
        <w:t xml:space="preserve"> </w:t>
      </w:r>
      <w:r w:rsidRPr="002A1714">
        <w:rPr>
          <w:rFonts w:ascii="Times New Roman" w:hAnsi="Times New Roman" w:cs="Times New Roman"/>
          <w:b/>
          <w:bCs/>
          <w:color w:val="auto"/>
          <w:sz w:val="24"/>
          <w:szCs w:val="24"/>
        </w:rPr>
        <w:t>Найменування послуги</w:t>
      </w:r>
    </w:p>
    <w:p w:rsidR="003C3C66" w:rsidRDefault="003C3C66" w:rsidP="003C3C66">
      <w:pPr>
        <w:pStyle w:val="a3"/>
        <w:shd w:val="clear" w:color="auto" w:fill="FFFFFF"/>
        <w:suppressAutoHyphens w:val="0"/>
        <w:spacing w:before="0"/>
        <w:ind w:firstLine="567"/>
        <w:rPr>
          <w:rFonts w:ascii="Times New Roman" w:hAnsi="Times New Roman" w:cs="Times New Roman"/>
          <w:bCs/>
          <w:color w:val="auto"/>
          <w:sz w:val="24"/>
          <w:szCs w:val="24"/>
        </w:rPr>
      </w:pPr>
      <w:r w:rsidRPr="002A1714">
        <w:rPr>
          <w:rFonts w:ascii="Times New Roman" w:hAnsi="Times New Roman" w:cs="Times New Roman"/>
          <w:color w:val="auto"/>
          <w:sz w:val="24"/>
          <w:szCs w:val="24"/>
        </w:rPr>
        <w:t>1.1. Надання послуг з в</w:t>
      </w:r>
      <w:r w:rsidRPr="002A1714">
        <w:rPr>
          <w:rStyle w:val="10"/>
          <w:rFonts w:ascii="Times New Roman" w:hAnsi="Times New Roman" w:cs="Times New Roman"/>
          <w:color w:val="auto"/>
          <w:sz w:val="24"/>
          <w:szCs w:val="24"/>
        </w:rPr>
        <w:t>изначення вартості та виконання звіту про експертну грошову оцінку земельної ділянки, на якій розташовані об’єкти нерухо</w:t>
      </w:r>
      <w:r>
        <w:rPr>
          <w:rStyle w:val="10"/>
          <w:rFonts w:ascii="Times New Roman" w:hAnsi="Times New Roman" w:cs="Times New Roman"/>
          <w:color w:val="auto"/>
          <w:sz w:val="24"/>
          <w:szCs w:val="24"/>
        </w:rPr>
        <w:t>мого майна,  що належать покупцю земельної ділянки</w:t>
      </w:r>
      <w:r w:rsidR="002E584C">
        <w:rPr>
          <w:rStyle w:val="10"/>
          <w:rFonts w:ascii="Times New Roman" w:hAnsi="Times New Roman" w:cs="Times New Roman"/>
          <w:color w:val="auto"/>
          <w:sz w:val="24"/>
          <w:szCs w:val="24"/>
        </w:rPr>
        <w:t xml:space="preserve"> (3 Лоти)</w:t>
      </w:r>
      <w:r>
        <w:rPr>
          <w:rStyle w:val="10"/>
          <w:rFonts w:ascii="Times New Roman" w:hAnsi="Times New Roman" w:cs="Times New Roman"/>
          <w:color w:val="auto"/>
          <w:sz w:val="24"/>
          <w:szCs w:val="24"/>
        </w:rPr>
        <w:t xml:space="preserve"> </w:t>
      </w:r>
      <w:r w:rsidR="002E584C">
        <w:rPr>
          <w:rFonts w:ascii="Times New Roman" w:hAnsi="Times New Roman" w:cs="Times New Roman"/>
          <w:i/>
          <w:color w:val="auto"/>
          <w:sz w:val="24"/>
          <w:szCs w:val="24"/>
        </w:rPr>
        <w:t>–</w:t>
      </w:r>
      <w:r w:rsidRPr="002A1714">
        <w:rPr>
          <w:rFonts w:ascii="Times New Roman" w:hAnsi="Times New Roman" w:cs="Times New Roman"/>
          <w:i/>
          <w:color w:val="auto"/>
          <w:sz w:val="24"/>
          <w:szCs w:val="24"/>
        </w:rPr>
        <w:t xml:space="preserve"> за кодом CPV за ДК 021:2015 – «</w:t>
      </w:r>
      <w:r w:rsidRPr="002A1714">
        <w:rPr>
          <w:rFonts w:ascii="Times New Roman" w:hAnsi="Times New Roman" w:cs="Times New Roman"/>
          <w:bCs/>
          <w:i/>
          <w:color w:val="auto"/>
          <w:sz w:val="24"/>
          <w:szCs w:val="24"/>
        </w:rPr>
        <w:t>ДК 021:2015 71310000-4 Консультаційні послуги у галузях інженерії та будівництва</w:t>
      </w:r>
      <w:r>
        <w:rPr>
          <w:rFonts w:ascii="Times New Roman" w:hAnsi="Times New Roman" w:cs="Times New Roman"/>
          <w:bCs/>
          <w:i/>
          <w:color w:val="auto"/>
          <w:sz w:val="24"/>
          <w:szCs w:val="24"/>
        </w:rPr>
        <w:t>»</w:t>
      </w:r>
      <w:r w:rsidRPr="002A1714">
        <w:rPr>
          <w:rFonts w:ascii="Times New Roman" w:hAnsi="Times New Roman" w:cs="Times New Roman"/>
          <w:bCs/>
          <w:color w:val="auto"/>
          <w:sz w:val="24"/>
          <w:szCs w:val="24"/>
        </w:rPr>
        <w:t>.</w:t>
      </w:r>
    </w:p>
    <w:p w:rsidR="003C3C66" w:rsidRDefault="003C3C66" w:rsidP="003C3C66">
      <w:pPr>
        <w:pStyle w:val="a3"/>
        <w:shd w:val="clear" w:color="auto" w:fill="FFFFFF"/>
        <w:suppressAutoHyphens w:val="0"/>
        <w:spacing w:before="0"/>
        <w:ind w:firstLine="567"/>
        <w:rPr>
          <w:rFonts w:ascii="Times New Roman" w:hAnsi="Times New Roman" w:cs="Times New Roman"/>
          <w:bCs/>
          <w:color w:val="auto"/>
          <w:sz w:val="24"/>
          <w:szCs w:val="24"/>
        </w:rPr>
      </w:pPr>
    </w:p>
    <w:p w:rsidR="003C3C66" w:rsidRPr="002A1714" w:rsidRDefault="003C3C66" w:rsidP="003C3C66">
      <w:pPr>
        <w:pStyle w:val="a3"/>
        <w:spacing w:before="0"/>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2.</w:t>
      </w:r>
      <w:r>
        <w:rPr>
          <w:rFonts w:ascii="Times New Roman" w:hAnsi="Times New Roman" w:cs="Times New Roman"/>
          <w:b/>
          <w:bCs/>
          <w:color w:val="auto"/>
          <w:sz w:val="24"/>
          <w:szCs w:val="24"/>
        </w:rPr>
        <w:t xml:space="preserve"> </w:t>
      </w:r>
      <w:r w:rsidRPr="002A1714">
        <w:rPr>
          <w:rFonts w:ascii="Times New Roman" w:hAnsi="Times New Roman" w:cs="Times New Roman"/>
          <w:b/>
          <w:bCs/>
          <w:color w:val="auto"/>
          <w:sz w:val="24"/>
          <w:szCs w:val="24"/>
        </w:rPr>
        <w:t>Інформація про об’єкт</w:t>
      </w:r>
      <w:r w:rsidRPr="002A1714">
        <w:rPr>
          <w:rFonts w:ascii="Times New Roman" w:hAnsi="Times New Roman" w:cs="Times New Roman"/>
          <w:b/>
          <w:bCs/>
          <w:color w:val="FF0000"/>
          <w:sz w:val="24"/>
          <w:szCs w:val="24"/>
        </w:rPr>
        <w:t xml:space="preserve"> </w:t>
      </w:r>
      <w:r w:rsidRPr="002A1714">
        <w:rPr>
          <w:rFonts w:ascii="Times New Roman" w:hAnsi="Times New Roman" w:cs="Times New Roman"/>
          <w:b/>
          <w:bCs/>
          <w:color w:val="auto"/>
          <w:sz w:val="24"/>
          <w:szCs w:val="24"/>
        </w:rPr>
        <w:t>оцінки</w:t>
      </w:r>
    </w:p>
    <w:p w:rsidR="003C3C66" w:rsidRDefault="003C3C66" w:rsidP="003C3C66">
      <w:pPr>
        <w:widowControl w:val="0"/>
        <w:spacing w:before="60"/>
        <w:ind w:right="-81" w:firstLine="567"/>
        <w:jc w:val="both"/>
        <w:rPr>
          <w:rFonts w:eastAsia="Arial"/>
        </w:rPr>
      </w:pPr>
      <w:r w:rsidRPr="00917203">
        <w:t xml:space="preserve">2.1. </w:t>
      </w:r>
      <w:r w:rsidR="00917203" w:rsidRPr="00917203">
        <w:rPr>
          <w:rFonts w:eastAsia="Arial"/>
        </w:rPr>
        <w:t xml:space="preserve">Земельна ділянка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0,1324 га (кадастровий номер 0510100000:01:048:0028), розташованої за </w:t>
      </w:r>
      <w:proofErr w:type="spellStart"/>
      <w:r w:rsidR="00917203" w:rsidRPr="00917203">
        <w:rPr>
          <w:rFonts w:eastAsia="Arial"/>
        </w:rPr>
        <w:t>адресою</w:t>
      </w:r>
      <w:proofErr w:type="spellEnd"/>
      <w:r w:rsidR="00917203" w:rsidRPr="00917203">
        <w:rPr>
          <w:rFonts w:eastAsia="Arial"/>
        </w:rPr>
        <w:t xml:space="preserve">: м. Вінниця, </w:t>
      </w:r>
      <w:r w:rsidR="005B53F5" w:rsidRPr="005B53F5">
        <w:rPr>
          <w:rFonts w:eastAsia="Arial"/>
        </w:rPr>
        <w:t>вул. Левка Лук’яненка</w:t>
      </w:r>
      <w:r w:rsidR="00917203" w:rsidRPr="00917203">
        <w:rPr>
          <w:rFonts w:eastAsia="Arial"/>
        </w:rPr>
        <w:t>, 10 Б, на якій розташовані об’єкти нерухомого майна,  що належать покупцю земельної ділянки (Товариство з обмеженою відповідальністю «</w:t>
      </w:r>
      <w:proofErr w:type="spellStart"/>
      <w:r w:rsidR="00917203" w:rsidRPr="00917203">
        <w:rPr>
          <w:rFonts w:eastAsia="Arial"/>
        </w:rPr>
        <w:t>Вінницяпроморенда</w:t>
      </w:r>
      <w:proofErr w:type="spellEnd"/>
      <w:r w:rsidR="00917203" w:rsidRPr="00917203">
        <w:rPr>
          <w:rFonts w:eastAsia="Arial"/>
        </w:rPr>
        <w:t>»</w:t>
      </w:r>
      <w:r w:rsidR="008C2580">
        <w:rPr>
          <w:rFonts w:eastAsia="Arial"/>
        </w:rPr>
        <w:t>)</w:t>
      </w:r>
      <w:r w:rsidR="00917203">
        <w:rPr>
          <w:rFonts w:eastAsia="Arial"/>
        </w:rPr>
        <w:t>.</w:t>
      </w:r>
    </w:p>
    <w:p w:rsidR="008C2580" w:rsidRDefault="008C2580" w:rsidP="003C3C66">
      <w:pPr>
        <w:widowControl w:val="0"/>
        <w:spacing w:before="60"/>
        <w:ind w:right="-81" w:firstLine="567"/>
        <w:jc w:val="both"/>
      </w:pPr>
      <w:r>
        <w:rPr>
          <w:rFonts w:eastAsia="Arial"/>
        </w:rPr>
        <w:t xml:space="preserve">2.2. </w:t>
      </w:r>
      <w:r w:rsidRPr="00EA3296">
        <w:rPr>
          <w:rFonts w:eastAsia="Arial"/>
        </w:rPr>
        <w:t xml:space="preserve">Земельна ділянка </w:t>
      </w:r>
      <w:r w:rsidRPr="009134E6">
        <w:t>(</w:t>
      </w:r>
      <w:r w:rsidRPr="00950CCD">
        <w:t>для будівництва та обслуговування будівель торгівлі, площею 0,0706га (кадастровий номер 0510100000:01:060:0017), розташован</w:t>
      </w:r>
      <w:r>
        <w:t>а</w:t>
      </w:r>
      <w:r w:rsidRPr="00950CCD">
        <w:t xml:space="preserve"> за </w:t>
      </w:r>
      <w:proofErr w:type="spellStart"/>
      <w:r w:rsidRPr="00950CCD">
        <w:t>адресою</w:t>
      </w:r>
      <w:proofErr w:type="spellEnd"/>
      <w:r w:rsidRPr="00950CCD">
        <w:t xml:space="preserve">: м. Вінниця, </w:t>
      </w:r>
      <w:r w:rsidR="002E584C">
        <w:t xml:space="preserve">      </w:t>
      </w:r>
      <w:r w:rsidRPr="00950CCD">
        <w:t xml:space="preserve">вул. </w:t>
      </w:r>
      <w:r>
        <w:t>Л</w:t>
      </w:r>
      <w:r w:rsidR="002E584C">
        <w:t>евка</w:t>
      </w:r>
      <w:r>
        <w:t xml:space="preserve"> Лук’яненка, </w:t>
      </w:r>
      <w:r w:rsidRPr="00950CCD">
        <w:t>18</w:t>
      </w:r>
      <w:r w:rsidR="00733885">
        <w:t xml:space="preserve"> </w:t>
      </w:r>
      <w:r w:rsidRPr="00950CCD">
        <w:t>Л,</w:t>
      </w:r>
      <w:r>
        <w:t xml:space="preserve"> </w:t>
      </w:r>
      <w:r w:rsidRPr="009134E6">
        <w:rPr>
          <w:rFonts w:eastAsia="Arial"/>
        </w:rPr>
        <w:t xml:space="preserve">на якій розташовані об’єкти нерухомого майна, що належать покупцю земельної ділянки </w:t>
      </w:r>
      <w:r w:rsidRPr="008C2580">
        <w:rPr>
          <w:rFonts w:eastAsia="Arial"/>
        </w:rPr>
        <w:t>(</w:t>
      </w:r>
      <w:r w:rsidRPr="008C2580">
        <w:t>ТОВ «ПЛП Вінниця»).</w:t>
      </w:r>
    </w:p>
    <w:p w:rsidR="008C2580" w:rsidRPr="00917203" w:rsidRDefault="008C2580" w:rsidP="003C3C66">
      <w:pPr>
        <w:widowControl w:val="0"/>
        <w:spacing w:before="60"/>
        <w:ind w:right="-81" w:firstLine="567"/>
        <w:jc w:val="both"/>
      </w:pPr>
      <w:r>
        <w:t xml:space="preserve">2.3. </w:t>
      </w:r>
      <w:r w:rsidRPr="00EA3296">
        <w:rPr>
          <w:rFonts w:eastAsia="Arial"/>
        </w:rPr>
        <w:t xml:space="preserve">Земельна ділянка </w:t>
      </w:r>
      <w:r w:rsidRPr="009134E6">
        <w:t>(</w:t>
      </w:r>
      <w:r w:rsidRPr="005E3573">
        <w:rPr>
          <w:shd w:val="clear" w:color="auto" w:fill="FFFFFF"/>
        </w:rPr>
        <w:t>для будівництва та обслуговування інших будівель громадської забудови, площею 0,0686</w:t>
      </w:r>
      <w:r w:rsidR="002E584C">
        <w:rPr>
          <w:shd w:val="clear" w:color="auto" w:fill="FFFFFF"/>
        </w:rPr>
        <w:t xml:space="preserve"> </w:t>
      </w:r>
      <w:r w:rsidRPr="005E3573">
        <w:rPr>
          <w:shd w:val="clear" w:color="auto" w:fill="FFFFFF"/>
        </w:rPr>
        <w:t xml:space="preserve">га, </w:t>
      </w:r>
      <w:r w:rsidR="002E584C">
        <w:rPr>
          <w:shd w:val="clear" w:color="auto" w:fill="FFFFFF"/>
        </w:rPr>
        <w:t>(</w:t>
      </w:r>
      <w:r w:rsidRPr="005E3573">
        <w:rPr>
          <w:shd w:val="clear" w:color="auto" w:fill="FFFFFF"/>
        </w:rPr>
        <w:t>кадастровий номер 0510100000:02:051:0199</w:t>
      </w:r>
      <w:r w:rsidR="002E584C">
        <w:rPr>
          <w:shd w:val="clear" w:color="auto" w:fill="FFFFFF"/>
        </w:rPr>
        <w:t>)</w:t>
      </w:r>
      <w:r w:rsidRPr="005E3573">
        <w:rPr>
          <w:shd w:val="clear" w:color="auto" w:fill="FFFFFF"/>
        </w:rPr>
        <w:t xml:space="preserve">, що розташована за </w:t>
      </w:r>
      <w:proofErr w:type="spellStart"/>
      <w:r w:rsidRPr="005E3573">
        <w:rPr>
          <w:shd w:val="clear" w:color="auto" w:fill="FFFFFF"/>
        </w:rPr>
        <w:t>адресою</w:t>
      </w:r>
      <w:proofErr w:type="spellEnd"/>
      <w:r w:rsidRPr="005E3573">
        <w:rPr>
          <w:shd w:val="clear" w:color="auto" w:fill="FFFFFF"/>
        </w:rPr>
        <w:t>: м. Вінниця, вул. М. Амосова, 26,</w:t>
      </w:r>
      <w:r w:rsidR="002E584C">
        <w:rPr>
          <w:shd w:val="clear" w:color="auto" w:fill="FFFFFF"/>
        </w:rPr>
        <w:t xml:space="preserve"> </w:t>
      </w:r>
      <w:r w:rsidRPr="009134E6">
        <w:rPr>
          <w:rFonts w:eastAsia="Arial"/>
        </w:rPr>
        <w:t xml:space="preserve">на якій розташовані об’єкти нерухомого майна,  що належать покупцю земельної ділянки </w:t>
      </w:r>
      <w:r w:rsidRPr="008C2580">
        <w:rPr>
          <w:rFonts w:eastAsia="Arial"/>
        </w:rPr>
        <w:t>(</w:t>
      </w:r>
      <w:r w:rsidRPr="008C2580">
        <w:t xml:space="preserve">гр. </w:t>
      </w:r>
      <w:proofErr w:type="spellStart"/>
      <w:r w:rsidRPr="008C2580">
        <w:t>Задорожнюк</w:t>
      </w:r>
      <w:proofErr w:type="spellEnd"/>
      <w:r w:rsidRPr="008C2580">
        <w:t xml:space="preserve"> Анатолій Прокопович).</w:t>
      </w:r>
    </w:p>
    <w:p w:rsidR="003C3C66" w:rsidRDefault="003C3C66" w:rsidP="003C3C66">
      <w:pPr>
        <w:pStyle w:val="1"/>
        <w:spacing w:line="240" w:lineRule="auto"/>
        <w:ind w:right="142" w:firstLine="567"/>
        <w:jc w:val="center"/>
        <w:rPr>
          <w:rFonts w:ascii="Times New Roman" w:hAnsi="Times New Roman" w:cs="Times New Roman"/>
          <w:b/>
          <w:bCs/>
          <w:color w:val="auto"/>
          <w:sz w:val="24"/>
          <w:szCs w:val="24"/>
        </w:rPr>
      </w:pPr>
    </w:p>
    <w:p w:rsidR="003C3C66" w:rsidRPr="002A1714" w:rsidRDefault="003C3C66" w:rsidP="003C3C66">
      <w:pPr>
        <w:pStyle w:val="1"/>
        <w:spacing w:line="240" w:lineRule="auto"/>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3.</w:t>
      </w:r>
      <w:r>
        <w:rPr>
          <w:rFonts w:ascii="Times New Roman" w:hAnsi="Times New Roman" w:cs="Times New Roman"/>
          <w:b/>
          <w:bCs/>
          <w:color w:val="auto"/>
          <w:sz w:val="24"/>
          <w:szCs w:val="24"/>
        </w:rPr>
        <w:t xml:space="preserve"> </w:t>
      </w:r>
      <w:r w:rsidRPr="002A1714">
        <w:rPr>
          <w:rFonts w:ascii="Times New Roman" w:hAnsi="Times New Roman" w:cs="Times New Roman"/>
          <w:b/>
          <w:bCs/>
          <w:color w:val="auto"/>
          <w:sz w:val="24"/>
          <w:szCs w:val="24"/>
        </w:rPr>
        <w:t>Нормативна база</w:t>
      </w:r>
    </w:p>
    <w:p w:rsidR="003C3C66"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3.1. Послуга надається відповідно до Земельного кодексу України, Закону України «Про землеустрій»,</w:t>
      </w:r>
      <w:r w:rsidRPr="002A1714">
        <w:rPr>
          <w:rFonts w:ascii="Times New Roman" w:hAnsi="Times New Roman" w:cs="Times New Roman"/>
          <w:color w:val="FF0000"/>
          <w:sz w:val="24"/>
          <w:szCs w:val="24"/>
        </w:rPr>
        <w:t xml:space="preserve"> </w:t>
      </w:r>
      <w:r w:rsidRPr="002A1714">
        <w:rPr>
          <w:rFonts w:ascii="Times New Roman" w:hAnsi="Times New Roman" w:cs="Times New Roman"/>
          <w:color w:val="auto"/>
          <w:sz w:val="24"/>
          <w:szCs w:val="24"/>
        </w:rPr>
        <w:t>Закону України «Про оцінку земель»,</w:t>
      </w:r>
      <w:r>
        <w:rPr>
          <w:rFonts w:ascii="Times New Roman" w:hAnsi="Times New Roman" w:cs="Times New Roman"/>
          <w:color w:val="auto"/>
          <w:sz w:val="24"/>
          <w:szCs w:val="24"/>
        </w:rPr>
        <w:t xml:space="preserve"> </w:t>
      </w:r>
      <w:r w:rsidRPr="00D23681">
        <w:rPr>
          <w:rFonts w:ascii="Times New Roman" w:hAnsi="Times New Roman" w:cs="Times New Roman"/>
          <w:color w:val="auto"/>
          <w:sz w:val="24"/>
          <w:szCs w:val="24"/>
        </w:rPr>
        <w:t xml:space="preserve">постанова Кабміну України від 10.09.2003 року №1440 </w:t>
      </w:r>
      <w:r>
        <w:rPr>
          <w:rFonts w:ascii="Times New Roman" w:hAnsi="Times New Roman" w:cs="Times New Roman"/>
          <w:color w:val="auto"/>
          <w:sz w:val="24"/>
          <w:szCs w:val="24"/>
        </w:rPr>
        <w:t>«</w:t>
      </w:r>
      <w:r w:rsidRPr="00D23681">
        <w:rPr>
          <w:rFonts w:ascii="Times New Roman" w:hAnsi="Times New Roman" w:cs="Times New Roman"/>
          <w:color w:val="auto"/>
          <w:sz w:val="24"/>
          <w:szCs w:val="24"/>
        </w:rPr>
        <w:t xml:space="preserve">Про затвердження Національного стандарту №1 </w:t>
      </w:r>
      <w:r>
        <w:rPr>
          <w:rFonts w:ascii="Times New Roman" w:hAnsi="Times New Roman" w:cs="Times New Roman"/>
          <w:color w:val="auto"/>
          <w:sz w:val="24"/>
          <w:szCs w:val="24"/>
        </w:rPr>
        <w:t>«</w:t>
      </w:r>
      <w:r w:rsidRPr="00D23681">
        <w:rPr>
          <w:rFonts w:ascii="Times New Roman" w:hAnsi="Times New Roman" w:cs="Times New Roman"/>
          <w:color w:val="auto"/>
          <w:sz w:val="24"/>
          <w:szCs w:val="24"/>
        </w:rPr>
        <w:t>Загальні засади оцінки майна і майнових прав</w:t>
      </w:r>
      <w:r>
        <w:rPr>
          <w:rFonts w:ascii="Times New Roman" w:hAnsi="Times New Roman" w:cs="Times New Roman"/>
          <w:color w:val="auto"/>
          <w:sz w:val="24"/>
          <w:szCs w:val="24"/>
        </w:rPr>
        <w:t xml:space="preserve">», </w:t>
      </w:r>
      <w:r w:rsidRPr="00D23681">
        <w:rPr>
          <w:rFonts w:ascii="Times New Roman" w:hAnsi="Times New Roman" w:cs="Times New Roman"/>
          <w:color w:val="auto"/>
          <w:sz w:val="24"/>
          <w:szCs w:val="24"/>
        </w:rPr>
        <w:t xml:space="preserve">постанова Кабміну України від 28.10.2004 року №1442 </w:t>
      </w:r>
      <w:r>
        <w:rPr>
          <w:rFonts w:ascii="Times New Roman" w:hAnsi="Times New Roman" w:cs="Times New Roman"/>
          <w:color w:val="auto"/>
          <w:sz w:val="24"/>
          <w:szCs w:val="24"/>
        </w:rPr>
        <w:t>«</w:t>
      </w:r>
      <w:r w:rsidRPr="00D23681">
        <w:rPr>
          <w:rFonts w:ascii="Times New Roman" w:hAnsi="Times New Roman" w:cs="Times New Roman"/>
          <w:color w:val="auto"/>
          <w:sz w:val="24"/>
          <w:szCs w:val="24"/>
        </w:rPr>
        <w:t xml:space="preserve">Про затвердження Національного стандарту №2 </w:t>
      </w:r>
      <w:r>
        <w:rPr>
          <w:rFonts w:ascii="Times New Roman" w:hAnsi="Times New Roman" w:cs="Times New Roman"/>
          <w:color w:val="auto"/>
          <w:sz w:val="24"/>
          <w:szCs w:val="24"/>
        </w:rPr>
        <w:t>«</w:t>
      </w:r>
      <w:r w:rsidRPr="00D23681">
        <w:rPr>
          <w:rFonts w:ascii="Times New Roman" w:hAnsi="Times New Roman" w:cs="Times New Roman"/>
          <w:color w:val="auto"/>
          <w:sz w:val="24"/>
          <w:szCs w:val="24"/>
        </w:rPr>
        <w:t>Оцінка нерухомого майна</w:t>
      </w:r>
      <w:r>
        <w:rPr>
          <w:rFonts w:ascii="Times New Roman" w:hAnsi="Times New Roman" w:cs="Times New Roman"/>
          <w:color w:val="auto"/>
          <w:sz w:val="24"/>
          <w:szCs w:val="24"/>
        </w:rPr>
        <w:t>»,</w:t>
      </w:r>
      <w:r w:rsidRPr="002A1714">
        <w:rPr>
          <w:rFonts w:ascii="Times New Roman" w:hAnsi="Times New Roman" w:cs="Times New Roman"/>
          <w:color w:val="auto"/>
          <w:sz w:val="24"/>
          <w:szCs w:val="24"/>
        </w:rPr>
        <w:t xml:space="preserve"> Наказ Держкомзему України «Про затвердження Порядку проведення експертної грошової оцінки земельних ділянок»,  Закону України «Про державний земельний кадастр» та інших чинних нормативно-правових документів, діючих у даній сфері.</w:t>
      </w:r>
    </w:p>
    <w:p w:rsidR="003C3C66" w:rsidRDefault="003C3C66" w:rsidP="003C3C66">
      <w:pPr>
        <w:pStyle w:val="a3"/>
        <w:spacing w:before="0"/>
        <w:ind w:firstLine="567"/>
        <w:rPr>
          <w:rFonts w:ascii="Times New Roman" w:hAnsi="Times New Roman" w:cs="Times New Roman"/>
          <w:color w:val="auto"/>
          <w:sz w:val="24"/>
          <w:szCs w:val="24"/>
        </w:rPr>
      </w:pPr>
    </w:p>
    <w:p w:rsidR="003C3C66" w:rsidRPr="002A1714" w:rsidRDefault="003C3C66" w:rsidP="003C3C66">
      <w:pPr>
        <w:pStyle w:val="a3"/>
        <w:spacing w:before="0"/>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4.</w:t>
      </w:r>
      <w:r>
        <w:rPr>
          <w:rFonts w:ascii="Times New Roman" w:hAnsi="Times New Roman" w:cs="Times New Roman"/>
          <w:b/>
          <w:bCs/>
          <w:color w:val="auto"/>
          <w:sz w:val="24"/>
          <w:szCs w:val="24"/>
        </w:rPr>
        <w:t xml:space="preserve"> </w:t>
      </w:r>
      <w:r w:rsidRPr="002A1714">
        <w:rPr>
          <w:rFonts w:ascii="Times New Roman" w:hAnsi="Times New Roman" w:cs="Times New Roman"/>
          <w:b/>
          <w:bCs/>
          <w:color w:val="auto"/>
          <w:sz w:val="24"/>
          <w:szCs w:val="24"/>
        </w:rPr>
        <w:t>Основні обсяги надання послуг</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4.1. Виконавець приймає на себе зобов'язання по виконанню робіт з виготовлення звіту про експертну грошову оцінку земельної ділянки;</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4.2. Після завершення виконання послуг «Виконавець» повинен передати «Замовнику»:</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w:t>
      </w:r>
      <w:r w:rsidRPr="002A1714">
        <w:rPr>
          <w:rFonts w:ascii="Times New Roman" w:hAnsi="Times New Roman" w:cs="Times New Roman"/>
          <w:color w:val="auto"/>
          <w:sz w:val="24"/>
          <w:szCs w:val="24"/>
        </w:rPr>
        <w:tab/>
        <w:t>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w:t>
      </w:r>
    </w:p>
    <w:p w:rsidR="003C3C66"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w:t>
      </w:r>
      <w:r w:rsidRPr="002A1714">
        <w:rPr>
          <w:rFonts w:ascii="Times New Roman" w:hAnsi="Times New Roman" w:cs="Times New Roman"/>
          <w:color w:val="auto"/>
          <w:sz w:val="24"/>
          <w:szCs w:val="24"/>
        </w:rPr>
        <w:tab/>
        <w:t>оригінал рецензії на звіт про експертну грошову оцінку земельної ділянки</w:t>
      </w:r>
      <w:r>
        <w:rPr>
          <w:rFonts w:ascii="Times New Roman" w:hAnsi="Times New Roman" w:cs="Times New Roman"/>
          <w:color w:val="auto"/>
          <w:sz w:val="24"/>
          <w:szCs w:val="24"/>
        </w:rPr>
        <w:t>.</w:t>
      </w:r>
    </w:p>
    <w:p w:rsidR="003C3C66" w:rsidRPr="002A1714" w:rsidRDefault="003C3C66" w:rsidP="003C3C66">
      <w:pPr>
        <w:pStyle w:val="a3"/>
        <w:spacing w:before="0"/>
        <w:ind w:firstLine="567"/>
        <w:rPr>
          <w:rFonts w:ascii="Times New Roman" w:hAnsi="Times New Roman" w:cs="Times New Roman"/>
          <w:color w:val="auto"/>
          <w:sz w:val="24"/>
          <w:szCs w:val="24"/>
        </w:rPr>
      </w:pPr>
    </w:p>
    <w:p w:rsidR="003C3C66" w:rsidRPr="002A1714" w:rsidRDefault="003C3C66" w:rsidP="003C3C66">
      <w:pPr>
        <w:pStyle w:val="a3"/>
        <w:spacing w:before="0"/>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5. Порядок здачі-приймання та термін виконання надання послуг</w:t>
      </w:r>
      <w:r w:rsidRPr="002A1714">
        <w:rPr>
          <w:rFonts w:ascii="Times New Roman" w:hAnsi="Times New Roman" w:cs="Times New Roman"/>
          <w:color w:val="auto"/>
          <w:sz w:val="24"/>
          <w:szCs w:val="24"/>
        </w:rPr>
        <w:t xml:space="preserve"> </w:t>
      </w:r>
    </w:p>
    <w:p w:rsidR="003C3C66"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 xml:space="preserve">5.1. </w:t>
      </w:r>
      <w:r w:rsidRPr="002A1714">
        <w:rPr>
          <w:rFonts w:ascii="Times New Roman" w:hAnsi="Times New Roman" w:cs="Times New Roman"/>
          <w:bCs/>
          <w:color w:val="auto"/>
          <w:sz w:val="24"/>
          <w:szCs w:val="24"/>
        </w:rPr>
        <w:t>Порядок здачі-приймання та термін виконання надання послуг</w:t>
      </w:r>
      <w:r w:rsidRPr="002A1714">
        <w:rPr>
          <w:rFonts w:ascii="Times New Roman" w:hAnsi="Times New Roman" w:cs="Times New Roman"/>
          <w:color w:val="auto"/>
          <w:sz w:val="24"/>
          <w:szCs w:val="24"/>
        </w:rPr>
        <w:t xml:space="preserve"> обумовлено Договором та Технічним завданням.</w:t>
      </w:r>
    </w:p>
    <w:p w:rsidR="003C3C66" w:rsidRDefault="003C3C66" w:rsidP="003C3C66">
      <w:pPr>
        <w:pStyle w:val="a3"/>
        <w:spacing w:before="0"/>
        <w:ind w:firstLine="567"/>
        <w:rPr>
          <w:rFonts w:ascii="Times New Roman" w:hAnsi="Times New Roman" w:cs="Times New Roman"/>
          <w:color w:val="auto"/>
          <w:sz w:val="24"/>
          <w:szCs w:val="24"/>
        </w:rPr>
      </w:pPr>
    </w:p>
    <w:p w:rsidR="008C2580" w:rsidRDefault="008C2580" w:rsidP="003C3C66">
      <w:pPr>
        <w:pStyle w:val="a3"/>
        <w:spacing w:before="0"/>
        <w:ind w:firstLine="567"/>
        <w:rPr>
          <w:rFonts w:ascii="Times New Roman" w:hAnsi="Times New Roman" w:cs="Times New Roman"/>
          <w:color w:val="auto"/>
          <w:sz w:val="24"/>
          <w:szCs w:val="24"/>
        </w:rPr>
      </w:pPr>
    </w:p>
    <w:p w:rsidR="008C2580" w:rsidRDefault="008C2580" w:rsidP="003C3C66">
      <w:pPr>
        <w:pStyle w:val="a3"/>
        <w:spacing w:before="0"/>
        <w:ind w:firstLine="567"/>
        <w:rPr>
          <w:rFonts w:ascii="Times New Roman" w:hAnsi="Times New Roman" w:cs="Times New Roman"/>
          <w:color w:val="auto"/>
          <w:sz w:val="24"/>
          <w:szCs w:val="24"/>
        </w:rPr>
      </w:pPr>
    </w:p>
    <w:p w:rsidR="003C3C66" w:rsidRPr="002A1714" w:rsidRDefault="003C3C66" w:rsidP="003C3C66">
      <w:pPr>
        <w:pStyle w:val="a3"/>
        <w:spacing w:before="0"/>
        <w:ind w:firstLine="567"/>
        <w:jc w:val="center"/>
        <w:rPr>
          <w:rFonts w:ascii="Times New Roman" w:hAnsi="Times New Roman" w:cs="Times New Roman"/>
          <w:b/>
          <w:bCs/>
          <w:color w:val="auto"/>
          <w:sz w:val="24"/>
          <w:szCs w:val="24"/>
        </w:rPr>
      </w:pPr>
      <w:r w:rsidRPr="002A1714">
        <w:rPr>
          <w:rFonts w:ascii="Times New Roman" w:hAnsi="Times New Roman" w:cs="Times New Roman"/>
          <w:b/>
          <w:bCs/>
          <w:color w:val="auto"/>
          <w:sz w:val="24"/>
          <w:szCs w:val="24"/>
        </w:rPr>
        <w:lastRenderedPageBreak/>
        <w:t>6. Вимоги</w:t>
      </w:r>
      <w:r w:rsidRPr="002A1714">
        <w:rPr>
          <w:rFonts w:ascii="Times New Roman" w:hAnsi="Times New Roman" w:cs="Times New Roman"/>
          <w:b/>
          <w:bCs/>
          <w:color w:val="FF0000"/>
          <w:sz w:val="24"/>
          <w:szCs w:val="24"/>
        </w:rPr>
        <w:t xml:space="preserve"> </w:t>
      </w:r>
      <w:r w:rsidRPr="002A1714">
        <w:rPr>
          <w:rFonts w:ascii="Times New Roman" w:hAnsi="Times New Roman" w:cs="Times New Roman"/>
          <w:b/>
          <w:bCs/>
          <w:color w:val="auto"/>
          <w:sz w:val="24"/>
          <w:szCs w:val="24"/>
        </w:rPr>
        <w:t xml:space="preserve">до учасника та </w:t>
      </w:r>
      <w:r w:rsidRPr="002A1714">
        <w:rPr>
          <w:rFonts w:ascii="Times New Roman" w:hAnsi="Times New Roman" w:cs="Times New Roman"/>
          <w:b/>
          <w:color w:val="auto"/>
          <w:sz w:val="24"/>
          <w:szCs w:val="24"/>
        </w:rPr>
        <w:t>документи, які підтверджують його відповідність</w:t>
      </w:r>
    </w:p>
    <w:p w:rsidR="003C3C66" w:rsidRDefault="003C3C66" w:rsidP="003C3C66">
      <w:pPr>
        <w:ind w:firstLine="567"/>
        <w:jc w:val="both"/>
      </w:pPr>
      <w:r w:rsidRPr="002A1714">
        <w:t>6.1. Учасник повинен надати в електронному (сканованому) вигляді в складі своєї пропозиції наступні документи:</w:t>
      </w:r>
    </w:p>
    <w:p w:rsidR="003C3C66" w:rsidRPr="002A1714" w:rsidRDefault="003C3C66" w:rsidP="003C3C66">
      <w:pPr>
        <w:ind w:firstLine="567"/>
        <w:jc w:val="both"/>
      </w:pPr>
      <w:r w:rsidRPr="002A1714">
        <w:t xml:space="preserve">Цінову пропозицію згідно Додатку </w:t>
      </w:r>
      <w:r>
        <w:t>№</w:t>
      </w:r>
      <w:r w:rsidRPr="002A1714">
        <w:t>2 до оголошення. Вартість послуг вказується з урахуванням вартості всіх податків і зборів, що мають бути сплачені в процесі виконання договору про закупівлю, та інших витрат.</w:t>
      </w:r>
    </w:p>
    <w:p w:rsidR="003C3C66" w:rsidRPr="002A1714" w:rsidRDefault="003C3C66" w:rsidP="003C3C66">
      <w:pPr>
        <w:pStyle w:val="a5"/>
        <w:numPr>
          <w:ilvl w:val="0"/>
          <w:numId w:val="11"/>
        </w:numPr>
        <w:ind w:left="0" w:firstLine="567"/>
        <w:jc w:val="both"/>
      </w:pPr>
      <w:r w:rsidRPr="002A1714">
        <w:t>Довідку в довільній формі «Інформація про учасника» із зазначенням реквізитів Учасника: найменування, код ЄДРПОУ/ІПН, місцезнаходження (фактичне та юридичне), банківські реквізити, керівництво (прізвище, ім’я, по-батькові, посада, контактний телефон), електронна адреса, відомості про контактну особу (прізвище, ім’я, по-батькові, посада, контактний телефон).</w:t>
      </w:r>
    </w:p>
    <w:p w:rsidR="003C3C66" w:rsidRPr="002A1714" w:rsidRDefault="003C3C66" w:rsidP="003C3C66">
      <w:pPr>
        <w:pStyle w:val="a5"/>
        <w:numPr>
          <w:ilvl w:val="0"/>
          <w:numId w:val="11"/>
        </w:numPr>
        <w:ind w:left="0" w:firstLine="567"/>
        <w:jc w:val="both"/>
      </w:pPr>
      <w:r w:rsidRPr="002A1714">
        <w:t>Документи,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 (виписка з протоколу засновників, наказ про призначення, тощо).</w:t>
      </w:r>
    </w:p>
    <w:p w:rsidR="003C3C66" w:rsidRPr="002A1714" w:rsidRDefault="003C3C66" w:rsidP="003C3C66">
      <w:pPr>
        <w:pStyle w:val="a5"/>
        <w:numPr>
          <w:ilvl w:val="0"/>
          <w:numId w:val="11"/>
        </w:numPr>
        <w:tabs>
          <w:tab w:val="left" w:pos="709"/>
        </w:tabs>
        <w:ind w:left="0" w:firstLine="567"/>
        <w:jc w:val="both"/>
      </w:pPr>
      <w:r w:rsidRPr="002A1714">
        <w:t>Вид діяльності учасника має відповідати діяльності щодо надання послуг відповідно до предмету закупівлі.</w:t>
      </w:r>
    </w:p>
    <w:p w:rsidR="003C3C66" w:rsidRPr="002A1714" w:rsidRDefault="003C3C66" w:rsidP="003C3C66">
      <w:pPr>
        <w:pStyle w:val="a5"/>
        <w:numPr>
          <w:ilvl w:val="0"/>
          <w:numId w:val="11"/>
        </w:numPr>
        <w:ind w:left="0" w:firstLine="567"/>
        <w:jc w:val="both"/>
      </w:pPr>
      <w:r w:rsidRPr="002A1714">
        <w:t xml:space="preserve">Для платників ПДВ - копія свідоцтва платника податку на додану вартість або витягу з </w:t>
      </w:r>
      <w:r w:rsidRPr="0006430F">
        <w:t>Р</w:t>
      </w:r>
      <w:r w:rsidRPr="002A1714">
        <w:t>еєстру платників податку на додану вартість.</w:t>
      </w:r>
    </w:p>
    <w:p w:rsidR="003C3C66" w:rsidRPr="002A1714" w:rsidRDefault="003C3C66" w:rsidP="003C3C66">
      <w:pPr>
        <w:pStyle w:val="a5"/>
        <w:numPr>
          <w:ilvl w:val="0"/>
          <w:numId w:val="11"/>
        </w:numPr>
        <w:ind w:left="0" w:firstLine="567"/>
        <w:jc w:val="both"/>
      </w:pPr>
      <w:r w:rsidRPr="002A1714">
        <w:t xml:space="preserve">Для платників єдиного податку - копія свідоцтва платника єдиного податку або витягу з Реєстру платників єдиного податку. </w:t>
      </w:r>
    </w:p>
    <w:p w:rsidR="003C3C66" w:rsidRPr="002A1714" w:rsidRDefault="003C3C66" w:rsidP="003C3C66">
      <w:pPr>
        <w:pStyle w:val="a5"/>
        <w:numPr>
          <w:ilvl w:val="0"/>
          <w:numId w:val="11"/>
        </w:numPr>
        <w:ind w:left="0" w:firstLine="567"/>
        <w:jc w:val="both"/>
      </w:pPr>
      <w:r w:rsidRPr="002A1714">
        <w:t>На момент укладення договор</w:t>
      </w:r>
      <w:r>
        <w:t xml:space="preserve">у, якщо переможець закупівлі </w:t>
      </w:r>
      <w:r w:rsidRPr="002A1714">
        <w:t>фізична особа - підприємець, він повинен пред’явити Замовнику оригінал паспорту та довідку про присвоєння ідентифікаційного коду.</w:t>
      </w:r>
    </w:p>
    <w:p w:rsidR="003C3C66" w:rsidRPr="002A1714" w:rsidRDefault="003C3C66" w:rsidP="003C3C66">
      <w:pPr>
        <w:pStyle w:val="a8"/>
        <w:numPr>
          <w:ilvl w:val="0"/>
          <w:numId w:val="11"/>
        </w:numPr>
        <w:ind w:left="0" w:firstLine="567"/>
        <w:jc w:val="both"/>
      </w:pPr>
      <w:r w:rsidRPr="002A1714">
        <w:t>Лист-згода про використання персональних даних уповноваженої особи учасника на підписання документів тендерної пропозиції та договору за результатом закупівлі.</w:t>
      </w:r>
    </w:p>
    <w:p w:rsidR="003C3C66" w:rsidRPr="002A1714" w:rsidRDefault="003C3C66" w:rsidP="003C3C66">
      <w:pPr>
        <w:pStyle w:val="a5"/>
        <w:widowControl w:val="0"/>
        <w:numPr>
          <w:ilvl w:val="0"/>
          <w:numId w:val="11"/>
        </w:numPr>
        <w:ind w:left="0" w:right="126" w:firstLine="567"/>
        <w:jc w:val="both"/>
        <w:rPr>
          <w:color w:val="FF0000"/>
        </w:rPr>
      </w:pPr>
      <w:r w:rsidRPr="002A1714">
        <w:t>Копії документів, які містять інформацію про наявність відповідної кваліфікації,  що підтверджують знання для виконання договору про закупівлю, а саме:</w:t>
      </w:r>
    </w:p>
    <w:p w:rsidR="003C3C66" w:rsidRPr="002A1714" w:rsidRDefault="003C3C66" w:rsidP="003C3C66">
      <w:pPr>
        <w:pStyle w:val="a5"/>
        <w:widowControl w:val="0"/>
        <w:numPr>
          <w:ilvl w:val="0"/>
          <w:numId w:val="13"/>
        </w:numPr>
        <w:ind w:left="1134" w:right="126"/>
        <w:jc w:val="both"/>
        <w:rPr>
          <w:color w:val="FF0000"/>
        </w:rPr>
      </w:pPr>
      <w:r w:rsidRPr="002A1714">
        <w:t xml:space="preserve">кваліфікаційне свідоцтво оцінювача з експертної грошової оцінки земельних ділянок; </w:t>
      </w:r>
    </w:p>
    <w:p w:rsidR="003C3C66" w:rsidRPr="002A1714" w:rsidRDefault="003C3C66" w:rsidP="003C3C66">
      <w:pPr>
        <w:pStyle w:val="a5"/>
        <w:widowControl w:val="0"/>
        <w:numPr>
          <w:ilvl w:val="0"/>
          <w:numId w:val="13"/>
        </w:numPr>
        <w:ind w:left="1134" w:right="126"/>
        <w:jc w:val="both"/>
        <w:rPr>
          <w:color w:val="FF0000"/>
        </w:rPr>
      </w:pPr>
      <w:r w:rsidRPr="002A1714">
        <w:t xml:space="preserve">посвідчення про підвищення кваліфікації оцінювача з експертної грошової оцінки земельних ділянок; </w:t>
      </w:r>
      <w:r w:rsidRPr="002A1714">
        <w:rPr>
          <w:color w:val="FF0000"/>
        </w:rPr>
        <w:t xml:space="preserve"> </w:t>
      </w:r>
    </w:p>
    <w:p w:rsidR="003C3C66" w:rsidRPr="002A1714" w:rsidRDefault="003C3C66" w:rsidP="003C3C66">
      <w:pPr>
        <w:pStyle w:val="a5"/>
        <w:widowControl w:val="0"/>
        <w:numPr>
          <w:ilvl w:val="0"/>
          <w:numId w:val="13"/>
        </w:numPr>
        <w:ind w:left="1134" w:right="126"/>
        <w:jc w:val="both"/>
      </w:pPr>
      <w:r w:rsidRPr="002A1714">
        <w:t xml:space="preserve">сертифікат інженера – землевпорядника </w:t>
      </w:r>
      <w:r w:rsidRPr="002A1714">
        <w:rPr>
          <w:shd w:val="clear" w:color="auto" w:fill="FFFFFF"/>
        </w:rPr>
        <w:t>(за наявності).</w:t>
      </w:r>
    </w:p>
    <w:p w:rsidR="003C3C66" w:rsidRPr="002A1714" w:rsidRDefault="003C3C66" w:rsidP="003C3C66">
      <w:pPr>
        <w:pStyle w:val="a5"/>
        <w:widowControl w:val="0"/>
        <w:numPr>
          <w:ilvl w:val="0"/>
          <w:numId w:val="11"/>
        </w:numPr>
        <w:tabs>
          <w:tab w:val="left" w:pos="0"/>
          <w:tab w:val="left" w:pos="709"/>
        </w:tabs>
        <w:ind w:left="0" w:firstLine="567"/>
        <w:jc w:val="both"/>
      </w:pPr>
      <w:r w:rsidRPr="002A1714">
        <w:t xml:space="preserve">Лист, в довільній формі, </w:t>
      </w:r>
      <w:r>
        <w:t>про згоду</w:t>
      </w:r>
      <w:r w:rsidRPr="002A1714">
        <w:t xml:space="preserve"> з Проектом договору про закупівлю. (Проект договору, підписується та оформлюється відповідно до Додатку №3; проект договору представлений учаснику для ознайомлення та не потребує заповнення, та включення його до складу своєї пропозиції).</w:t>
      </w:r>
    </w:p>
    <w:p w:rsidR="003C3C66" w:rsidRPr="002A1714" w:rsidRDefault="003C3C66" w:rsidP="003C3C66">
      <w:pPr>
        <w:pStyle w:val="a5"/>
        <w:numPr>
          <w:ilvl w:val="0"/>
          <w:numId w:val="11"/>
        </w:numPr>
        <w:tabs>
          <w:tab w:val="left" w:pos="709"/>
          <w:tab w:val="left" w:pos="993"/>
        </w:tabs>
        <w:ind w:left="0" w:firstLine="567"/>
        <w:jc w:val="both"/>
      </w:pPr>
      <w:r w:rsidRPr="002A1714">
        <w:t xml:space="preserve">Довідку у довільній формі про наявність виконаного аналогічного договору укладеного за останні два роки. Під аналогічним договором мається на увазі договір, що був укладений Учасником </w:t>
      </w:r>
      <w:r w:rsidRPr="00DE7B60">
        <w:t xml:space="preserve">на надання послуг з визначення вартості та виконання звіту про експертну грошову оцінку земельної ділянки, на якій розташовані об’єкти нерухомого майна,  що належать покупцю земельної ділянки </w:t>
      </w:r>
      <w:r>
        <w:rPr>
          <w:rStyle w:val="10"/>
        </w:rPr>
        <w:t>за останні два роки</w:t>
      </w:r>
      <w:r w:rsidRPr="002A1714">
        <w:t xml:space="preserve">. </w:t>
      </w:r>
      <w:r w:rsidRPr="00FD659A">
        <w:t>Додати копію такого договору з усіма додатками до нього та акту приймання-передачі послуг.</w:t>
      </w:r>
    </w:p>
    <w:p w:rsidR="003C3C66" w:rsidRPr="002A1714" w:rsidRDefault="003C3C66" w:rsidP="003C3C66">
      <w:pPr>
        <w:pStyle w:val="a5"/>
        <w:numPr>
          <w:ilvl w:val="0"/>
          <w:numId w:val="11"/>
        </w:numPr>
        <w:tabs>
          <w:tab w:val="left" w:pos="709"/>
          <w:tab w:val="left" w:pos="993"/>
        </w:tabs>
        <w:ind w:left="0" w:firstLine="567"/>
        <w:jc w:val="both"/>
        <w:rPr>
          <w:color w:val="FF0000"/>
        </w:rPr>
      </w:pPr>
      <w:r w:rsidRPr="002A1714">
        <w:t>Інші документи, які Учасник відбору вважає за доцільним надати у складі своєї пропозиції.</w:t>
      </w:r>
    </w:p>
    <w:p w:rsidR="003C3C66" w:rsidRPr="002A1714" w:rsidRDefault="003C3C66" w:rsidP="003C3C66">
      <w:pPr>
        <w:pStyle w:val="a5"/>
        <w:tabs>
          <w:tab w:val="left" w:pos="709"/>
          <w:tab w:val="left" w:pos="993"/>
        </w:tabs>
        <w:ind w:left="0" w:firstLine="567"/>
        <w:jc w:val="both"/>
        <w:rPr>
          <w:color w:val="FF0000"/>
        </w:rPr>
      </w:pPr>
      <w:r w:rsidRPr="002A1714">
        <w:rPr>
          <w:shd w:val="clear" w:color="auto" w:fill="FFFFFF"/>
        </w:rPr>
        <w:t>6.2. Замовником буде дискваліфіковано Учасника до якого застосовані персональні спеціальні економічні та інші обмежувальні заходи (санкції) згідно з рішеннями Ради національної безпеки і оборони України та іншими нормативно-правовими актами прийнятими відповідно до Закону України «Про санкції». Учасник надає гарантійний лист про відсутність підстав зазначених в даному абзаці.</w:t>
      </w:r>
    </w:p>
    <w:p w:rsidR="003C3C66" w:rsidRPr="002A1714" w:rsidRDefault="003C3C66" w:rsidP="003C3C66">
      <w:pPr>
        <w:widowControl w:val="0"/>
        <w:ind w:firstLine="567"/>
        <w:jc w:val="both"/>
        <w:rPr>
          <w:bCs/>
        </w:rPr>
      </w:pPr>
      <w:r w:rsidRPr="002A1714">
        <w:t xml:space="preserve">6.3. </w:t>
      </w:r>
      <w:r w:rsidRPr="002A1714">
        <w:rPr>
          <w:bCs/>
        </w:rPr>
        <w:t xml:space="preserve">Документи в електронному вигляді (скановані або оцифровані) повинні містити розбірливі зображення </w:t>
      </w:r>
      <w:r w:rsidRPr="002A1714">
        <w:rPr>
          <w:rFonts w:eastAsia="Arial"/>
        </w:rPr>
        <w:t>і не повинні містити будь-яких накладень на них</w:t>
      </w:r>
      <w:r w:rsidRPr="002A1714">
        <w:rPr>
          <w:bCs/>
        </w:rPr>
        <w:t>.</w:t>
      </w:r>
    </w:p>
    <w:p w:rsidR="003C3C66" w:rsidRPr="002A1714" w:rsidRDefault="003C3C66" w:rsidP="003C3C66">
      <w:pPr>
        <w:widowControl w:val="0"/>
        <w:ind w:firstLine="567"/>
        <w:jc w:val="both"/>
      </w:pPr>
      <w:r w:rsidRPr="002A1714">
        <w:rPr>
          <w:rStyle w:val="rvts0"/>
        </w:rPr>
        <w:t>Кожен документ</w:t>
      </w:r>
      <w:r w:rsidRPr="002A1714">
        <w:t>, що розміщений (завантажений) учасником в Системі, повинен бути належного рівня зображення та доступний для перегляду.</w:t>
      </w:r>
    </w:p>
    <w:p w:rsidR="003C3C66" w:rsidRPr="002A1714" w:rsidRDefault="003C3C66" w:rsidP="003C3C66">
      <w:pPr>
        <w:widowControl w:val="0"/>
        <w:ind w:firstLine="567"/>
        <w:jc w:val="both"/>
        <w:rPr>
          <w:rStyle w:val="rvts0"/>
        </w:rPr>
      </w:pPr>
      <w:r w:rsidRPr="002A1714">
        <w:rPr>
          <w:rStyle w:val="rvts0"/>
        </w:rPr>
        <w:t>Забороняється обмежувати перегляд завантажених документів шляхом встановлення на них паролів або у будь-який інший спосіб.</w:t>
      </w:r>
    </w:p>
    <w:p w:rsidR="003C3C66" w:rsidRPr="002A1714" w:rsidRDefault="003C3C66" w:rsidP="003C3C66">
      <w:pPr>
        <w:widowControl w:val="0"/>
        <w:ind w:firstLine="567"/>
        <w:jc w:val="both"/>
      </w:pPr>
      <w:r w:rsidRPr="002A1714">
        <w:rPr>
          <w:rStyle w:val="rvts0"/>
        </w:rPr>
        <w:lastRenderedPageBreak/>
        <w:t>Кожен документ</w:t>
      </w:r>
      <w:r w:rsidRPr="002A1714">
        <w:t>, що розміщений (завантажений) учасником в Системі</w:t>
      </w:r>
      <w:r w:rsidRPr="002A1714">
        <w:rPr>
          <w:rStyle w:val="rvts0"/>
        </w:rPr>
        <w:t>, повинен мати назву, яка дозволяє його ідентифікувати відповідно до змісту такого документу.</w:t>
      </w:r>
    </w:p>
    <w:p w:rsidR="003C3C66" w:rsidRPr="002A1714" w:rsidRDefault="003C3C66" w:rsidP="003C3C66">
      <w:pPr>
        <w:ind w:firstLine="567"/>
        <w:jc w:val="both"/>
      </w:pPr>
      <w:r w:rsidRPr="002A1714">
        <w:t>Кожен учасник має право подати тільки одну пропозицію (у тому числі до визначеної в частини предмета закупівлі (лота), у разі їх встановлення).</w:t>
      </w:r>
    </w:p>
    <w:p w:rsidR="003C3C66" w:rsidRPr="002A1714" w:rsidRDefault="003C3C66" w:rsidP="003C3C66">
      <w:pPr>
        <w:ind w:firstLine="567"/>
        <w:jc w:val="both"/>
      </w:pPr>
      <w:r w:rsidRPr="002A1714">
        <w:rPr>
          <w:color w:val="000000"/>
          <w:shd w:val="clear" w:color="auto" w:fill="FFFFFF"/>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2A1714">
        <w:t xml:space="preserve"> </w:t>
      </w:r>
    </w:p>
    <w:p w:rsidR="003C3C66" w:rsidRPr="002A1714" w:rsidRDefault="003C3C66" w:rsidP="003C3C66">
      <w:pPr>
        <w:ind w:firstLine="567"/>
        <w:jc w:val="both"/>
      </w:pPr>
      <w:r w:rsidRPr="002A1714">
        <w:t>Замовник залишає за собою право не відхиляти Пропозицію при виявленні формальних (несуттєвих) помилок учасника, при цьому, замовник гарантує дотримання всіх принципів, визначених статтею 3 Закону.</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Неспроможність учасника надати всю інформацію, що вимагається або подання пропозиції, яка не відповідає вимогам процедурі спрощеної закупівлі, буде віднесена на ризик учасника та спричинить за собою відхилення такої Пропозиції.</w:t>
      </w:r>
    </w:p>
    <w:p w:rsidR="003C3C66" w:rsidRPr="002A1714" w:rsidRDefault="003C3C66" w:rsidP="003C3C66">
      <w:pPr>
        <w:ind w:firstLine="709"/>
        <w:jc w:val="both"/>
      </w:pPr>
      <w:r w:rsidRPr="002A1714">
        <w:rPr>
          <w:bCs/>
        </w:rPr>
        <w:t xml:space="preserve">6.4. Пропозиція та перелічені документи повинні бути завірені належним чином, скановані та в повному обсязі розміщені на майданчику електронної системи </w:t>
      </w:r>
      <w:proofErr w:type="spellStart"/>
      <w:r w:rsidRPr="002A1714">
        <w:rPr>
          <w:bCs/>
        </w:rPr>
        <w:t>закупівель</w:t>
      </w:r>
      <w:proofErr w:type="spellEnd"/>
      <w:r w:rsidRPr="002A1714">
        <w:rPr>
          <w:bCs/>
        </w:rPr>
        <w:t xml:space="preserve"> до кінцевого строку подання пропозицій в електронному вигляді.</w:t>
      </w:r>
    </w:p>
    <w:p w:rsidR="003C3C66" w:rsidRPr="002A1714" w:rsidRDefault="003C3C66" w:rsidP="003C3C66">
      <w:pPr>
        <w:ind w:firstLine="709"/>
        <w:jc w:val="both"/>
      </w:pPr>
      <w:r w:rsidRPr="002A1714">
        <w:t>6.5.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3C3C66" w:rsidRPr="002A1714" w:rsidRDefault="003C3C66" w:rsidP="003C3C66">
      <w:pPr>
        <w:tabs>
          <w:tab w:val="left" w:pos="1080"/>
          <w:tab w:val="left" w:pos="10381"/>
        </w:tabs>
        <w:ind w:right="126" w:firstLine="567"/>
        <w:jc w:val="both"/>
        <w:rPr>
          <w:bCs/>
        </w:rPr>
      </w:pPr>
      <w:r w:rsidRPr="002A1714">
        <w:t>За надання завідомо недостовірної інформації учасники несуть кримінальну відповідальність за підроблення документів відповідно до діючого Кримінального кодексу України.</w:t>
      </w:r>
    </w:p>
    <w:p w:rsidR="003C3C66" w:rsidRPr="002A1714" w:rsidRDefault="003C3C66" w:rsidP="003C3C66">
      <w:pPr>
        <w:tabs>
          <w:tab w:val="left" w:pos="1080"/>
          <w:tab w:val="left" w:pos="10381"/>
        </w:tabs>
        <w:ind w:right="126" w:firstLine="567"/>
        <w:jc w:val="both"/>
      </w:pPr>
      <w:r w:rsidRPr="002A1714">
        <w:rPr>
          <w:bCs/>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C3C66" w:rsidRPr="002A1714" w:rsidRDefault="003C3C66" w:rsidP="003C3C66">
      <w:pPr>
        <w:ind w:firstLine="709"/>
        <w:jc w:val="both"/>
      </w:pPr>
      <w:r w:rsidRPr="002A1714">
        <w:t>6.6. Учасник, який надає пропозицію, автоматично погоджується з усіма умовами та вимогами, викладеними в документації до закупівлі.</w:t>
      </w:r>
    </w:p>
    <w:p w:rsidR="003C3C66" w:rsidRPr="002A1714" w:rsidRDefault="003C3C66" w:rsidP="003C3C66">
      <w:pPr>
        <w:ind w:firstLine="709"/>
        <w:jc w:val="both"/>
      </w:pPr>
      <w:r w:rsidRPr="002A1714">
        <w:t>6.7. У разі якщо сторони не досягли згоди щодо всіх істотних умов, договір про закупівлю вважається неукладеним.</w:t>
      </w:r>
    </w:p>
    <w:p w:rsidR="003C3C66" w:rsidRPr="002A1714" w:rsidRDefault="003C3C66" w:rsidP="003C3C66">
      <w:pPr>
        <w:ind w:firstLine="708"/>
        <w:jc w:val="both"/>
        <w:rPr>
          <w:color w:val="000000"/>
        </w:rPr>
      </w:pPr>
      <w:r w:rsidRPr="002A1714">
        <w:t xml:space="preserve">6.8. </w:t>
      </w:r>
      <w:r w:rsidRPr="002A1714">
        <w:rPr>
          <w:color w:val="000000"/>
        </w:rPr>
        <w:t xml:space="preserve">Під час використання електронної системи </w:t>
      </w:r>
      <w:proofErr w:type="spellStart"/>
      <w:r w:rsidRPr="002A1714">
        <w:rPr>
          <w:color w:val="000000"/>
        </w:rPr>
        <w:t>закупівель</w:t>
      </w:r>
      <w:proofErr w:type="spellEnd"/>
      <w:r w:rsidRPr="002A1714">
        <w:rPr>
          <w:color w:val="000000"/>
        </w:rPr>
        <w:t xml:space="preserve"> з метою подання цінових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з накладанням КЕП</w:t>
      </w:r>
      <w:r>
        <w:rPr>
          <w:color w:val="000000"/>
        </w:rPr>
        <w:t>/УЕП</w:t>
      </w:r>
      <w:r w:rsidRPr="002A1714">
        <w:rPr>
          <w:color w:val="000000"/>
        </w:rPr>
        <w:t xml:space="preserve"> уповноваженої на підписання документів особи.</w:t>
      </w:r>
    </w:p>
    <w:p w:rsidR="003C3C66" w:rsidRDefault="003C3C66" w:rsidP="003C3C66">
      <w:pPr>
        <w:ind w:firstLine="567"/>
        <w:jc w:val="both"/>
      </w:pPr>
      <w:r w:rsidRPr="002A1714">
        <w:rPr>
          <w:color w:val="000000"/>
        </w:rPr>
        <w:t>Учасник надає документи, в електронному</w:t>
      </w:r>
      <w:r w:rsidRPr="002A1714">
        <w:t xml:space="preserve"> вигляді (сканованому у кольоровому вигляді з оригіналів у форматі </w:t>
      </w:r>
      <w:proofErr w:type="spellStart"/>
      <w:r w:rsidRPr="002A1714">
        <w:t>Portable</w:t>
      </w:r>
      <w:proofErr w:type="spellEnd"/>
      <w:r w:rsidRPr="002A1714">
        <w:t xml:space="preserve"> </w:t>
      </w:r>
      <w:proofErr w:type="spellStart"/>
      <w:r w:rsidRPr="002A1714">
        <w:t>Document</w:t>
      </w:r>
      <w:proofErr w:type="spellEnd"/>
      <w:r w:rsidRPr="002A1714">
        <w:t xml:space="preserve"> </w:t>
      </w:r>
      <w:proofErr w:type="spellStart"/>
      <w:r w:rsidRPr="002A1714">
        <w:t>Format</w:t>
      </w:r>
      <w:proofErr w:type="spellEnd"/>
      <w:r w:rsidRPr="002A1714">
        <w:t xml:space="preserve">, далі – </w:t>
      </w:r>
      <w:proofErr w:type="spellStart"/>
      <w:r w:rsidRPr="002A1714">
        <w:t>pdf</w:t>
      </w:r>
      <w:proofErr w:type="spellEnd"/>
      <w:r w:rsidRPr="002A1714">
        <w:t>).</w:t>
      </w:r>
    </w:p>
    <w:p w:rsidR="003C3C66" w:rsidRDefault="003C3C66" w:rsidP="003C3C66">
      <w:pPr>
        <w:ind w:firstLine="567"/>
        <w:jc w:val="both"/>
      </w:pPr>
    </w:p>
    <w:p w:rsidR="003C3C66" w:rsidRPr="002A1714" w:rsidRDefault="003C3C66" w:rsidP="003C3C66">
      <w:pPr>
        <w:pStyle w:val="a3"/>
        <w:spacing w:before="0"/>
        <w:ind w:firstLine="567"/>
        <w:jc w:val="center"/>
        <w:rPr>
          <w:rFonts w:ascii="Times New Roman" w:hAnsi="Times New Roman" w:cs="Times New Roman"/>
          <w:color w:val="auto"/>
          <w:sz w:val="24"/>
          <w:szCs w:val="24"/>
        </w:rPr>
      </w:pPr>
      <w:r w:rsidRPr="002A1714">
        <w:rPr>
          <w:rFonts w:ascii="Times New Roman" w:hAnsi="Times New Roman" w:cs="Times New Roman"/>
          <w:b/>
          <w:bCs/>
          <w:color w:val="auto"/>
          <w:sz w:val="24"/>
          <w:szCs w:val="24"/>
        </w:rPr>
        <w:t>7. Обов’язки виконавця</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7.1. Виконавець зобов’язаний:</w:t>
      </w:r>
    </w:p>
    <w:p w:rsidR="003C3C66" w:rsidRPr="002A1714"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 надати послуги з в</w:t>
      </w:r>
      <w:r w:rsidRPr="002A1714">
        <w:rPr>
          <w:rStyle w:val="10"/>
          <w:rFonts w:ascii="Times New Roman" w:hAnsi="Times New Roman" w:cs="Times New Roman"/>
          <w:color w:val="auto"/>
          <w:sz w:val="24"/>
          <w:szCs w:val="24"/>
        </w:rPr>
        <w:t>изначення вартості та виконання звіту про експертну грошову оцінку земельної ділянки</w:t>
      </w:r>
      <w:r w:rsidRPr="002A1714">
        <w:rPr>
          <w:rFonts w:ascii="Times New Roman" w:hAnsi="Times New Roman" w:cs="Times New Roman"/>
          <w:color w:val="auto"/>
          <w:sz w:val="24"/>
          <w:szCs w:val="24"/>
        </w:rPr>
        <w:t xml:space="preserve"> в строк, зазначений у договорі;</w:t>
      </w:r>
    </w:p>
    <w:p w:rsidR="003C3C66" w:rsidRDefault="003C3C66" w:rsidP="003C3C66">
      <w:pPr>
        <w:pStyle w:val="a3"/>
        <w:spacing w:before="0"/>
        <w:ind w:firstLine="567"/>
        <w:rPr>
          <w:rFonts w:ascii="Times New Roman" w:hAnsi="Times New Roman" w:cs="Times New Roman"/>
          <w:color w:val="auto"/>
          <w:sz w:val="24"/>
          <w:szCs w:val="24"/>
        </w:rPr>
      </w:pPr>
      <w:r w:rsidRPr="002A1714">
        <w:rPr>
          <w:rFonts w:ascii="Times New Roman" w:hAnsi="Times New Roman" w:cs="Times New Roman"/>
          <w:color w:val="auto"/>
          <w:sz w:val="24"/>
          <w:szCs w:val="24"/>
        </w:rPr>
        <w:t>- передати Замовнику документи, приведені в п. 4 технічного завдання на виконання послуги.</w:t>
      </w:r>
    </w:p>
    <w:p w:rsidR="003C3C66" w:rsidRPr="002A1714" w:rsidRDefault="003C3C66" w:rsidP="003C3C66">
      <w:pPr>
        <w:pStyle w:val="a3"/>
        <w:spacing w:before="0"/>
        <w:ind w:firstLine="567"/>
        <w:rPr>
          <w:rFonts w:ascii="Times New Roman" w:hAnsi="Times New Roman" w:cs="Times New Roman"/>
          <w:color w:val="auto"/>
          <w:sz w:val="24"/>
          <w:szCs w:val="24"/>
        </w:rPr>
      </w:pPr>
    </w:p>
    <w:p w:rsidR="003C3C66" w:rsidRPr="002A1714" w:rsidRDefault="003C3C66" w:rsidP="003C3C66">
      <w:pPr>
        <w:pStyle w:val="a3"/>
        <w:spacing w:before="0"/>
        <w:ind w:firstLine="567"/>
        <w:jc w:val="center"/>
        <w:rPr>
          <w:rFonts w:ascii="Times New Roman" w:hAnsi="Times New Roman" w:cs="Times New Roman"/>
          <w:b/>
          <w:bCs/>
          <w:color w:val="000000"/>
          <w:sz w:val="24"/>
          <w:szCs w:val="24"/>
        </w:rPr>
      </w:pPr>
      <w:r w:rsidRPr="002A1714">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 </w:t>
      </w:r>
      <w:r w:rsidRPr="002A1714">
        <w:rPr>
          <w:rFonts w:ascii="Times New Roman" w:hAnsi="Times New Roman" w:cs="Times New Roman"/>
          <w:b/>
          <w:bCs/>
          <w:color w:val="000000"/>
          <w:sz w:val="24"/>
          <w:szCs w:val="24"/>
        </w:rPr>
        <w:t xml:space="preserve">Термін виконання послуги </w:t>
      </w:r>
    </w:p>
    <w:p w:rsidR="003C3C66" w:rsidRDefault="003C3C66" w:rsidP="003C3C66">
      <w:pPr>
        <w:pStyle w:val="a3"/>
        <w:spacing w:before="0"/>
        <w:ind w:firstLine="567"/>
        <w:rPr>
          <w:rFonts w:ascii="Times New Roman" w:hAnsi="Times New Roman" w:cs="Times New Roman"/>
          <w:color w:val="000000"/>
          <w:sz w:val="24"/>
          <w:szCs w:val="24"/>
        </w:rPr>
      </w:pPr>
      <w:r w:rsidRPr="002A1714">
        <w:rPr>
          <w:rFonts w:ascii="Times New Roman" w:hAnsi="Times New Roman" w:cs="Times New Roman"/>
          <w:bCs/>
          <w:color w:val="000000"/>
          <w:sz w:val="24"/>
          <w:szCs w:val="24"/>
        </w:rPr>
        <w:t xml:space="preserve">8.1. </w:t>
      </w:r>
      <w:r w:rsidRPr="002A1714">
        <w:rPr>
          <w:rFonts w:ascii="Times New Roman" w:hAnsi="Times New Roman" w:cs="Times New Roman"/>
          <w:bCs/>
          <w:color w:val="auto"/>
          <w:sz w:val="24"/>
          <w:szCs w:val="24"/>
        </w:rPr>
        <w:t xml:space="preserve">Термін надання послуги визначається договором та надається </w:t>
      </w:r>
      <w:r w:rsidRPr="002A1714">
        <w:rPr>
          <w:rFonts w:ascii="Times New Roman" w:hAnsi="Times New Roman" w:cs="Times New Roman"/>
          <w:bCs/>
          <w:color w:val="000000"/>
          <w:sz w:val="24"/>
          <w:szCs w:val="24"/>
        </w:rPr>
        <w:t>п</w:t>
      </w:r>
      <w:r w:rsidRPr="002A1714">
        <w:rPr>
          <w:rFonts w:ascii="Times New Roman" w:hAnsi="Times New Roman" w:cs="Times New Roman"/>
          <w:color w:val="000000"/>
          <w:sz w:val="24"/>
          <w:szCs w:val="24"/>
        </w:rPr>
        <w:t xml:space="preserve">ротягом </w:t>
      </w:r>
      <w:r w:rsidRPr="002A1714">
        <w:rPr>
          <w:rFonts w:ascii="Times New Roman" w:hAnsi="Times New Roman" w:cs="Times New Roman"/>
          <w:color w:val="auto"/>
          <w:sz w:val="24"/>
          <w:szCs w:val="24"/>
        </w:rPr>
        <w:t xml:space="preserve">10 (десяти) </w:t>
      </w:r>
      <w:r w:rsidRPr="002A1714">
        <w:rPr>
          <w:rFonts w:ascii="Times New Roman" w:hAnsi="Times New Roman" w:cs="Times New Roman"/>
          <w:color w:val="000000"/>
          <w:sz w:val="24"/>
          <w:szCs w:val="24"/>
        </w:rPr>
        <w:t>календарних днів з моменту укладання договору, але не пізніше закінчення строку дії договору.</w:t>
      </w:r>
    </w:p>
    <w:p w:rsidR="003C3C66" w:rsidRPr="002A1714" w:rsidRDefault="003C3C66" w:rsidP="003C3C66">
      <w:pPr>
        <w:pStyle w:val="a3"/>
        <w:spacing w:before="0"/>
        <w:ind w:firstLine="567"/>
        <w:rPr>
          <w:rFonts w:ascii="Times New Roman" w:hAnsi="Times New Roman" w:cs="Times New Roman"/>
          <w:color w:val="000000"/>
          <w:sz w:val="24"/>
          <w:szCs w:val="24"/>
        </w:rPr>
      </w:pPr>
    </w:p>
    <w:p w:rsidR="003C3C66" w:rsidRPr="002A1714" w:rsidRDefault="003C3C66" w:rsidP="003C3C66">
      <w:pPr>
        <w:pStyle w:val="a3"/>
        <w:spacing w:before="0"/>
        <w:ind w:firstLine="567"/>
        <w:jc w:val="center"/>
        <w:rPr>
          <w:rFonts w:ascii="Times New Roman" w:hAnsi="Times New Roman" w:cs="Times New Roman"/>
          <w:b/>
          <w:bCs/>
          <w:color w:val="auto"/>
          <w:sz w:val="24"/>
          <w:szCs w:val="24"/>
        </w:rPr>
      </w:pPr>
      <w:r w:rsidRPr="002A1714">
        <w:rPr>
          <w:rFonts w:ascii="Times New Roman" w:hAnsi="Times New Roman" w:cs="Times New Roman"/>
          <w:b/>
          <w:bCs/>
          <w:color w:val="auto"/>
          <w:sz w:val="24"/>
          <w:szCs w:val="24"/>
        </w:rPr>
        <w:t>9. Оцінка пропозиції</w:t>
      </w:r>
    </w:p>
    <w:p w:rsidR="003C3C66" w:rsidRDefault="003C3C66" w:rsidP="003C3C66">
      <w:pPr>
        <w:widowControl w:val="0"/>
        <w:ind w:firstLine="567"/>
        <w:contextualSpacing/>
        <w:jc w:val="both"/>
        <w:rPr>
          <w:lang w:eastAsia="uk-UA"/>
        </w:rPr>
      </w:pPr>
      <w:r w:rsidRPr="002A1714">
        <w:rPr>
          <w:lang w:eastAsia="uk-UA"/>
        </w:rPr>
        <w:t>9.1. Є</w:t>
      </w:r>
      <w:r w:rsidRPr="002A1714">
        <w:t xml:space="preserve">диним критерієм оцінки пропозицій є ціна (питома вага цінового критерію – 100%), з включенням/ціни податку на додану вартість (ПДВ). </w:t>
      </w:r>
      <w:r w:rsidRPr="002A1714">
        <w:rPr>
          <w:lang w:eastAsia="uk-UA"/>
        </w:rPr>
        <w:t>Під терміном «Ціна» мається на увазі ціна Пропозиції учасника з урахуванням усіх податків, зборів та обов’язкових платежів, які сплачує учасник згідно обраної системи оподаткування.</w:t>
      </w:r>
    </w:p>
    <w:p w:rsidR="003C3C66" w:rsidRDefault="003C3C66" w:rsidP="003C3C66">
      <w:pPr>
        <w:widowControl w:val="0"/>
        <w:contextualSpacing/>
        <w:jc w:val="both"/>
        <w:rPr>
          <w:lang w:eastAsia="uk-UA"/>
        </w:rPr>
      </w:pPr>
    </w:p>
    <w:p w:rsidR="003C3C66" w:rsidRPr="002A1714" w:rsidRDefault="003C3C66" w:rsidP="003C3C66">
      <w:pPr>
        <w:pStyle w:val="a3"/>
        <w:spacing w:before="0"/>
        <w:ind w:firstLine="567"/>
        <w:jc w:val="center"/>
        <w:rPr>
          <w:rFonts w:ascii="Times New Roman" w:hAnsi="Times New Roman" w:cs="Times New Roman"/>
          <w:b/>
          <w:color w:val="auto"/>
          <w:sz w:val="24"/>
          <w:szCs w:val="24"/>
          <w:lang w:eastAsia="uk-UA"/>
        </w:rPr>
      </w:pPr>
      <w:r w:rsidRPr="002A1714">
        <w:rPr>
          <w:rFonts w:ascii="Times New Roman" w:hAnsi="Times New Roman" w:cs="Times New Roman"/>
          <w:b/>
          <w:color w:val="auto"/>
          <w:sz w:val="24"/>
          <w:szCs w:val="24"/>
          <w:lang w:eastAsia="uk-UA"/>
        </w:rPr>
        <w:lastRenderedPageBreak/>
        <w:t>10. Визначення переможця</w:t>
      </w:r>
    </w:p>
    <w:p w:rsidR="003C3C66" w:rsidRDefault="003C3C66" w:rsidP="003C3C66">
      <w:pPr>
        <w:pStyle w:val="a3"/>
        <w:spacing w:before="0"/>
        <w:ind w:firstLine="567"/>
        <w:rPr>
          <w:rFonts w:ascii="Times New Roman" w:hAnsi="Times New Roman" w:cs="Times New Roman"/>
          <w:color w:val="000000"/>
          <w:sz w:val="24"/>
          <w:szCs w:val="24"/>
          <w:lang w:eastAsia="uk-UA"/>
        </w:rPr>
      </w:pPr>
      <w:r w:rsidRPr="002A1714">
        <w:rPr>
          <w:rFonts w:ascii="Times New Roman" w:hAnsi="Times New Roman" w:cs="Times New Roman"/>
          <w:color w:val="000000"/>
          <w:sz w:val="24"/>
          <w:szCs w:val="24"/>
          <w:lang w:eastAsia="uk-UA"/>
        </w:rPr>
        <w:t>10.1. Переможцем визначається учасник, який за результатами електронного аукціону надав пропозицію з найменшою ціною (з ПДВ), та пропозиція якого не була відхилена на підставі вимог Закону.</w:t>
      </w:r>
    </w:p>
    <w:p w:rsidR="003C3C66" w:rsidRDefault="003C3C66" w:rsidP="003C3C66">
      <w:pPr>
        <w:jc w:val="both"/>
      </w:pPr>
    </w:p>
    <w:p w:rsidR="003C3C66" w:rsidRDefault="003C3C66" w:rsidP="003C3C66">
      <w:pPr>
        <w:jc w:val="both"/>
      </w:pPr>
    </w:p>
    <w:p w:rsidR="00931C60" w:rsidRDefault="00931C60" w:rsidP="003C3C66">
      <w:pPr>
        <w:jc w:val="both"/>
      </w:pPr>
    </w:p>
    <w:p w:rsidR="00931C60" w:rsidRDefault="00931C6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3C3C66">
      <w:pPr>
        <w:jc w:val="both"/>
      </w:pPr>
    </w:p>
    <w:p w:rsidR="008C2580" w:rsidRDefault="008C2580" w:rsidP="008C2580">
      <w:pPr>
        <w:pStyle w:val="a3"/>
        <w:spacing w:before="0"/>
        <w:rPr>
          <w:rFonts w:ascii="Times New Roman" w:hAnsi="Times New Roman" w:cs="Times New Roman"/>
          <w:color w:val="auto"/>
          <w:sz w:val="24"/>
          <w:szCs w:val="24"/>
        </w:rPr>
      </w:pPr>
    </w:p>
    <w:p w:rsidR="003C3C66" w:rsidRPr="00C4065C" w:rsidRDefault="003C3C66" w:rsidP="008C2580">
      <w:pPr>
        <w:pStyle w:val="a3"/>
        <w:spacing w:before="0"/>
        <w:ind w:firstLine="8505"/>
        <w:rPr>
          <w:rFonts w:ascii="Times New Roman" w:hAnsi="Times New Roman" w:cs="Times New Roman"/>
          <w:color w:val="auto"/>
          <w:sz w:val="24"/>
          <w:szCs w:val="24"/>
        </w:rPr>
      </w:pPr>
      <w:r w:rsidRPr="00C4065C">
        <w:rPr>
          <w:rFonts w:ascii="Times New Roman" w:hAnsi="Times New Roman" w:cs="Times New Roman"/>
          <w:color w:val="auto"/>
          <w:sz w:val="24"/>
          <w:szCs w:val="24"/>
        </w:rPr>
        <w:lastRenderedPageBreak/>
        <w:t>Додаток №</w:t>
      </w:r>
      <w:r>
        <w:rPr>
          <w:rFonts w:ascii="Times New Roman" w:hAnsi="Times New Roman" w:cs="Times New Roman"/>
          <w:color w:val="auto"/>
          <w:sz w:val="24"/>
          <w:szCs w:val="24"/>
        </w:rPr>
        <w:t xml:space="preserve"> </w:t>
      </w:r>
      <w:r w:rsidRPr="00C4065C">
        <w:rPr>
          <w:rFonts w:ascii="Times New Roman" w:hAnsi="Times New Roman" w:cs="Times New Roman"/>
          <w:color w:val="auto"/>
          <w:sz w:val="24"/>
          <w:szCs w:val="24"/>
        </w:rPr>
        <w:t>2</w:t>
      </w:r>
    </w:p>
    <w:p w:rsidR="003C3C66" w:rsidRPr="002A1714" w:rsidRDefault="003C3C66" w:rsidP="003C3C66">
      <w:pPr>
        <w:ind w:firstLine="708"/>
        <w:jc w:val="both"/>
        <w:rPr>
          <w:b/>
        </w:rPr>
      </w:pPr>
      <w:r w:rsidRPr="002A1714">
        <w:rPr>
          <w:b/>
          <w:i/>
        </w:rPr>
        <w:t xml:space="preserve">Цінова  пропозиція подається у вигляді, наведеному нижче. Учасник не повинен відступати від даної форми. </w:t>
      </w:r>
    </w:p>
    <w:p w:rsidR="003C3C66" w:rsidRPr="002A1714" w:rsidRDefault="003C3C66" w:rsidP="003C3C66">
      <w:pPr>
        <w:jc w:val="center"/>
        <w:rPr>
          <w:b/>
        </w:rPr>
      </w:pPr>
      <w:r w:rsidRPr="002A1714">
        <w:rPr>
          <w:b/>
        </w:rPr>
        <w:t xml:space="preserve">ЦІНОВА ПРОПОЗИЦІЯ   </w:t>
      </w:r>
    </w:p>
    <w:p w:rsidR="003C3C66" w:rsidRPr="002A1714" w:rsidRDefault="003C3C66" w:rsidP="003C3C66">
      <w:pPr>
        <w:jc w:val="center"/>
        <w:rPr>
          <w:b/>
        </w:rPr>
      </w:pPr>
      <w:r w:rsidRPr="002A1714">
        <w:rPr>
          <w:b/>
          <w:i/>
        </w:rPr>
        <w:t>(форма, яка подається Учасником на фірмовому бланку)</w:t>
      </w:r>
    </w:p>
    <w:p w:rsidR="003C3C66" w:rsidRPr="002A1714" w:rsidRDefault="003C3C66" w:rsidP="003C3C66">
      <w:pPr>
        <w:pStyle w:val="a8"/>
        <w:jc w:val="both"/>
        <w:rPr>
          <w:u w:val="single"/>
        </w:rPr>
      </w:pPr>
      <w:r w:rsidRPr="002A1714">
        <w:t xml:space="preserve">(назва Учасника), надаємо свою пропозицію щодо участі у торгах на закупівлю </w:t>
      </w:r>
      <w:r w:rsidRPr="002A1714">
        <w:rPr>
          <w:b/>
        </w:rPr>
        <w:t>послуги з визначення вартості та виконання звіту про експертну грошову оцінку земельної ділянки, на якій розташовані об’єкти нерухомого майна, що належать покупц</w:t>
      </w:r>
      <w:r>
        <w:rPr>
          <w:b/>
        </w:rPr>
        <w:t>ю</w:t>
      </w:r>
      <w:r w:rsidRPr="002A1714">
        <w:rPr>
          <w:b/>
        </w:rPr>
        <w:t xml:space="preserve"> земельної ділянк</w:t>
      </w:r>
      <w:r>
        <w:rPr>
          <w:b/>
        </w:rPr>
        <w:t xml:space="preserve">и </w:t>
      </w:r>
      <w:r w:rsidR="008C2580">
        <w:rPr>
          <w:b/>
        </w:rPr>
        <w:t>(3 Лоти)</w:t>
      </w:r>
      <w:r>
        <w:rPr>
          <w:b/>
        </w:rPr>
        <w:t xml:space="preserve"> </w:t>
      </w:r>
      <w:r w:rsidRPr="002A1714">
        <w:rPr>
          <w:b/>
        </w:rPr>
        <w:t xml:space="preserve">- </w:t>
      </w:r>
      <w:r w:rsidRPr="002A1714">
        <w:rPr>
          <w:b/>
          <w:i/>
        </w:rPr>
        <w:t>за кодом CPV за ДК 021:2015 – «ДК 021:2015 71310000-4 Консультаційні послуги у галузях інженерії та будівництва»</w:t>
      </w:r>
      <w:r w:rsidRPr="002A1714">
        <w:rPr>
          <w:b/>
          <w:color w:val="000000"/>
          <w:spacing w:val="-2"/>
        </w:rPr>
        <w:t xml:space="preserve"> </w:t>
      </w:r>
      <w:r w:rsidRPr="002A1714">
        <w:t>з технічними та іншими вимогами Замовника.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3C3C66" w:rsidRPr="002A1714" w:rsidRDefault="003C3C66" w:rsidP="003C3C66">
      <w:pPr>
        <w:pStyle w:val="a3"/>
        <w:spacing w:before="0"/>
        <w:rPr>
          <w:rFonts w:ascii="Times New Roman" w:hAnsi="Times New Roman" w:cs="Times New Roman"/>
          <w:color w:val="auto"/>
          <w:sz w:val="24"/>
          <w:szCs w:val="24"/>
          <w:lang w:eastAsia="ru-RU"/>
        </w:rPr>
      </w:pPr>
    </w:p>
    <w:tbl>
      <w:tblPr>
        <w:tblW w:w="9966" w:type="dxa"/>
        <w:jc w:val="center"/>
        <w:tblLayout w:type="fixed"/>
        <w:tblLook w:val="04A0" w:firstRow="1" w:lastRow="0" w:firstColumn="1" w:lastColumn="0" w:noHBand="0" w:noVBand="1"/>
      </w:tblPr>
      <w:tblGrid>
        <w:gridCol w:w="513"/>
        <w:gridCol w:w="3769"/>
        <w:gridCol w:w="1276"/>
        <w:gridCol w:w="1417"/>
        <w:gridCol w:w="1276"/>
        <w:gridCol w:w="1701"/>
        <w:gridCol w:w="14"/>
      </w:tblGrid>
      <w:tr w:rsidR="003C3C66" w:rsidRPr="002A1714" w:rsidTr="00A52AFA">
        <w:trPr>
          <w:gridAfter w:val="1"/>
          <w:wAfter w:w="14" w:type="dxa"/>
          <w:trHeight w:val="510"/>
          <w:jc w:val="center"/>
        </w:trPr>
        <w:tc>
          <w:tcPr>
            <w:tcW w:w="513" w:type="dxa"/>
            <w:tcBorders>
              <w:top w:val="single" w:sz="4" w:space="0" w:color="000000"/>
              <w:left w:val="single" w:sz="4" w:space="0" w:color="000000"/>
              <w:bottom w:val="single" w:sz="4" w:space="0" w:color="000000"/>
              <w:right w:val="nil"/>
            </w:tcBorders>
            <w:shd w:val="clear" w:color="auto" w:fill="FFFFFF"/>
            <w:hideMark/>
          </w:tcPr>
          <w:p w:rsidR="003C3C66" w:rsidRPr="002A1714" w:rsidRDefault="003C3C66" w:rsidP="00A52AFA">
            <w:pPr>
              <w:jc w:val="center"/>
            </w:pPr>
            <w:r w:rsidRPr="002A1714">
              <w:t>№ з/п</w:t>
            </w:r>
          </w:p>
        </w:tc>
        <w:tc>
          <w:tcPr>
            <w:tcW w:w="3769" w:type="dxa"/>
            <w:tcBorders>
              <w:top w:val="single" w:sz="4" w:space="0" w:color="000000"/>
              <w:left w:val="single" w:sz="4" w:space="0" w:color="000000"/>
              <w:bottom w:val="single" w:sz="4" w:space="0" w:color="000000"/>
              <w:right w:val="nil"/>
            </w:tcBorders>
            <w:shd w:val="clear" w:color="auto" w:fill="FFFFFF"/>
            <w:vAlign w:val="center"/>
            <w:hideMark/>
          </w:tcPr>
          <w:p w:rsidR="003C3C66" w:rsidRPr="002A1714" w:rsidRDefault="003C3C66" w:rsidP="00A52AFA">
            <w:pPr>
              <w:jc w:val="center"/>
            </w:pPr>
            <w:r w:rsidRPr="002A1714">
              <w:rPr>
                <w:bCs/>
              </w:rPr>
              <w:t>Найменування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3C3C66" w:rsidRPr="002A1714" w:rsidRDefault="003C3C66" w:rsidP="00A52AFA">
            <w:pPr>
              <w:jc w:val="center"/>
            </w:pPr>
            <w:r w:rsidRPr="002A1714">
              <w:rPr>
                <w:bCs/>
              </w:rPr>
              <w:t>Одиниці виміру</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3C3C66" w:rsidRPr="002A1714" w:rsidRDefault="003C3C66" w:rsidP="00A52AFA">
            <w:pPr>
              <w:jc w:val="center"/>
            </w:pPr>
            <w:r w:rsidRPr="002A1714">
              <w:rPr>
                <w:bCs/>
              </w:rPr>
              <w:t>Кількість</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3C3C66" w:rsidRPr="002A1714" w:rsidRDefault="003C3C66" w:rsidP="00A52AFA">
            <w:pPr>
              <w:jc w:val="center"/>
              <w:rPr>
                <w:bCs/>
              </w:rPr>
            </w:pPr>
            <w:r w:rsidRPr="002A1714">
              <w:rPr>
                <w:bCs/>
              </w:rPr>
              <w:t>Ціна за од.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3C66" w:rsidRPr="002A1714" w:rsidRDefault="003C3C66" w:rsidP="00A52AFA">
            <w:pPr>
              <w:jc w:val="center"/>
              <w:rPr>
                <w:bCs/>
              </w:rPr>
            </w:pPr>
            <w:r w:rsidRPr="002A1714">
              <w:rPr>
                <w:bCs/>
              </w:rPr>
              <w:t>Загальна вартість грн. (без ПДВ)</w:t>
            </w:r>
          </w:p>
        </w:tc>
      </w:tr>
      <w:tr w:rsidR="003C3C66" w:rsidRPr="002A1714" w:rsidTr="00A52AFA">
        <w:trPr>
          <w:gridAfter w:val="1"/>
          <w:wAfter w:w="14" w:type="dxa"/>
          <w:trHeight w:val="3464"/>
          <w:jc w:val="center"/>
        </w:trPr>
        <w:tc>
          <w:tcPr>
            <w:tcW w:w="513" w:type="dxa"/>
            <w:tcBorders>
              <w:top w:val="nil"/>
              <w:left w:val="single" w:sz="4" w:space="0" w:color="000000"/>
              <w:bottom w:val="single" w:sz="4" w:space="0" w:color="000000"/>
              <w:right w:val="nil"/>
            </w:tcBorders>
            <w:shd w:val="clear" w:color="auto" w:fill="FFFFFF"/>
            <w:hideMark/>
          </w:tcPr>
          <w:p w:rsidR="003C3C66" w:rsidRPr="002A1714" w:rsidRDefault="003C3C66" w:rsidP="00A52AFA">
            <w:r w:rsidRPr="002A1714">
              <w:t>1.</w:t>
            </w:r>
          </w:p>
        </w:tc>
        <w:tc>
          <w:tcPr>
            <w:tcW w:w="3769" w:type="dxa"/>
            <w:tcBorders>
              <w:top w:val="nil"/>
              <w:left w:val="single" w:sz="4" w:space="0" w:color="000000"/>
              <w:bottom w:val="single" w:sz="4" w:space="0" w:color="000000"/>
              <w:right w:val="nil"/>
            </w:tcBorders>
            <w:shd w:val="clear" w:color="auto" w:fill="FFFFFF"/>
          </w:tcPr>
          <w:p w:rsidR="003C3C66" w:rsidRPr="002A1714" w:rsidRDefault="003C3C66" w:rsidP="00A52AFA">
            <w:pPr>
              <w:snapToGrid w:val="0"/>
            </w:pPr>
            <w:r w:rsidRPr="002A1714">
              <w:rPr>
                <w:bCs/>
              </w:rPr>
              <w:t>Н</w:t>
            </w:r>
            <w:r w:rsidRPr="002A1714">
              <w:t>адання послуг з в</w:t>
            </w:r>
            <w:r w:rsidRPr="002A1714">
              <w:rPr>
                <w:rStyle w:val="10"/>
                <w:rFonts w:eastAsia="Lucida Sans Unicode"/>
              </w:rPr>
              <w:t xml:space="preserve">изначення вартості та виконання звіту про експертну грошову оцінку земельної ділянки </w:t>
            </w:r>
            <w:r w:rsidRPr="003C3C66">
              <w:rPr>
                <w:i/>
              </w:rPr>
              <w:t>(</w:t>
            </w:r>
            <w:r w:rsidR="008C2580">
              <w:rPr>
                <w:i/>
              </w:rPr>
              <w:t>___________________</w:t>
            </w:r>
            <w:r w:rsidRPr="003C3C66">
              <w:rPr>
                <w:i/>
              </w:rPr>
              <w:t>)</w:t>
            </w:r>
            <w:r w:rsidRPr="003C3C66">
              <w:t xml:space="preserve">, площею </w:t>
            </w:r>
            <w:r w:rsidR="008C2580">
              <w:rPr>
                <w:b/>
              </w:rPr>
              <w:t>__________</w:t>
            </w:r>
            <w:r w:rsidR="00917203">
              <w:rPr>
                <w:b/>
              </w:rPr>
              <w:t xml:space="preserve"> </w:t>
            </w:r>
            <w:r w:rsidRPr="003C3C66">
              <w:rPr>
                <w:b/>
              </w:rPr>
              <w:t>га</w:t>
            </w:r>
            <w:r w:rsidRPr="003C3C66">
              <w:t xml:space="preserve"> (кадастровий номер </w:t>
            </w:r>
            <w:r w:rsidR="008C2580">
              <w:t>___________________________</w:t>
            </w:r>
            <w:r w:rsidRPr="003C3C66">
              <w:t xml:space="preserve">), розташованої за </w:t>
            </w:r>
            <w:proofErr w:type="spellStart"/>
            <w:r w:rsidRPr="003C3C66">
              <w:t>адресою</w:t>
            </w:r>
            <w:proofErr w:type="spellEnd"/>
            <w:r w:rsidRPr="003C3C66">
              <w:t xml:space="preserve">: </w:t>
            </w:r>
            <w:r w:rsidR="008C2580">
              <w:rPr>
                <w:b/>
              </w:rPr>
              <w:t>______________________</w:t>
            </w:r>
            <w:r w:rsidRPr="003C3C66">
              <w:rPr>
                <w:b/>
              </w:rPr>
              <w:t>,</w:t>
            </w:r>
            <w:r w:rsidRPr="003C3C66">
              <w:t xml:space="preserve"> на якій розташовані об’єкти нерухомого майна,  що належать покупцю земельної ділянки </w:t>
            </w:r>
            <w:r w:rsidR="00917203" w:rsidRPr="00917203">
              <w:rPr>
                <w:b/>
              </w:rPr>
              <w:t>(</w:t>
            </w:r>
            <w:r w:rsidR="008C2580">
              <w:rPr>
                <w:b/>
              </w:rPr>
              <w:t>__________________________</w:t>
            </w:r>
            <w:r w:rsidR="00917203" w:rsidRPr="00917203">
              <w:rPr>
                <w:b/>
              </w:rPr>
              <w:t>)</w:t>
            </w:r>
            <w:r w:rsidRPr="002A1714">
              <w:rPr>
                <w:i/>
              </w:rPr>
              <w:t>- за кодом CPV за ДК 021:2015 – «</w:t>
            </w:r>
            <w:r w:rsidRPr="002A1714">
              <w:rPr>
                <w:bCs/>
                <w:i/>
              </w:rPr>
              <w:t>ДК 021:2015 71310000-4 Консультаційні послуги у галузях інженерії та будівництва»</w:t>
            </w:r>
          </w:p>
        </w:tc>
        <w:tc>
          <w:tcPr>
            <w:tcW w:w="1276" w:type="dxa"/>
            <w:tcBorders>
              <w:top w:val="nil"/>
              <w:left w:val="single" w:sz="4" w:space="0" w:color="000000"/>
              <w:bottom w:val="single" w:sz="4" w:space="0" w:color="000000"/>
              <w:right w:val="nil"/>
            </w:tcBorders>
            <w:shd w:val="clear" w:color="auto" w:fill="FFFFFF"/>
          </w:tcPr>
          <w:p w:rsidR="003C3C66" w:rsidRPr="002A1714" w:rsidRDefault="003C3C66" w:rsidP="00A52AFA">
            <w:pPr>
              <w:snapToGrid w:val="0"/>
              <w:jc w:val="center"/>
            </w:pPr>
            <w:r w:rsidRPr="002A1714">
              <w:t>послуга</w:t>
            </w:r>
          </w:p>
        </w:tc>
        <w:tc>
          <w:tcPr>
            <w:tcW w:w="1417" w:type="dxa"/>
            <w:tcBorders>
              <w:top w:val="nil"/>
              <w:left w:val="single" w:sz="4" w:space="0" w:color="000000"/>
              <w:bottom w:val="single" w:sz="4" w:space="0" w:color="000000"/>
              <w:right w:val="nil"/>
            </w:tcBorders>
            <w:shd w:val="clear" w:color="auto" w:fill="FFFFFF"/>
          </w:tcPr>
          <w:p w:rsidR="003C3C66" w:rsidRPr="002A1714" w:rsidRDefault="003C3C66" w:rsidP="00A52AFA">
            <w:pPr>
              <w:snapToGrid w:val="0"/>
              <w:jc w:val="center"/>
            </w:pPr>
            <w:r w:rsidRPr="002A1714">
              <w:t>1</w:t>
            </w:r>
          </w:p>
        </w:tc>
        <w:tc>
          <w:tcPr>
            <w:tcW w:w="1276" w:type="dxa"/>
            <w:tcBorders>
              <w:top w:val="nil"/>
              <w:left w:val="single" w:sz="4" w:space="0" w:color="000000"/>
              <w:bottom w:val="single" w:sz="4" w:space="0" w:color="000000"/>
              <w:right w:val="nil"/>
            </w:tcBorders>
            <w:shd w:val="clear" w:color="auto" w:fill="FFFFFF"/>
          </w:tcPr>
          <w:p w:rsidR="003C3C66" w:rsidRPr="002A1714" w:rsidRDefault="003C3C66" w:rsidP="00A52AFA">
            <w:pPr>
              <w:snapToGrid w:val="0"/>
              <w:jc w:val="center"/>
            </w:pPr>
          </w:p>
        </w:tc>
        <w:tc>
          <w:tcPr>
            <w:tcW w:w="1701" w:type="dxa"/>
            <w:tcBorders>
              <w:top w:val="nil"/>
              <w:left w:val="single" w:sz="4" w:space="0" w:color="000000"/>
              <w:bottom w:val="single" w:sz="4" w:space="0" w:color="000000"/>
              <w:right w:val="single" w:sz="4" w:space="0" w:color="000000"/>
            </w:tcBorders>
            <w:shd w:val="clear" w:color="auto" w:fill="FFFFFF"/>
          </w:tcPr>
          <w:p w:rsidR="003C3C66" w:rsidRPr="002A1714" w:rsidRDefault="003C3C66" w:rsidP="00A52AFA">
            <w:pPr>
              <w:snapToGrid w:val="0"/>
              <w:jc w:val="center"/>
            </w:pPr>
          </w:p>
        </w:tc>
      </w:tr>
      <w:tr w:rsidR="003C3C66" w:rsidRPr="002A1714" w:rsidTr="00A52AFA">
        <w:trPr>
          <w:trHeight w:val="220"/>
          <w:jc w:val="center"/>
        </w:trPr>
        <w:tc>
          <w:tcPr>
            <w:tcW w:w="996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C3C66" w:rsidRPr="002A1714" w:rsidRDefault="003C3C66" w:rsidP="00A52AFA">
            <w:r w:rsidRPr="002A1714">
              <w:rPr>
                <w:iCs/>
              </w:rPr>
              <w:t>Разом, грн.</w:t>
            </w:r>
          </w:p>
        </w:tc>
      </w:tr>
      <w:tr w:rsidR="003C3C66" w:rsidRPr="002A1714" w:rsidTr="00A52AFA">
        <w:trPr>
          <w:trHeight w:val="224"/>
          <w:jc w:val="center"/>
        </w:trPr>
        <w:tc>
          <w:tcPr>
            <w:tcW w:w="996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C3C66" w:rsidRPr="002A1714" w:rsidRDefault="003C3C66" w:rsidP="00A52AFA">
            <w:r w:rsidRPr="002A1714">
              <w:rPr>
                <w:iCs/>
              </w:rPr>
              <w:t>Сума ПДВ</w:t>
            </w:r>
            <w:r>
              <w:rPr>
                <w:iCs/>
              </w:rPr>
              <w:t>*</w:t>
            </w:r>
          </w:p>
        </w:tc>
      </w:tr>
      <w:tr w:rsidR="003C3C66" w:rsidRPr="002A1714" w:rsidTr="00A52AFA">
        <w:trPr>
          <w:trHeight w:val="405"/>
          <w:jc w:val="center"/>
        </w:trPr>
        <w:tc>
          <w:tcPr>
            <w:tcW w:w="996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C3C66" w:rsidRPr="002A1714" w:rsidRDefault="003C3C66" w:rsidP="00A52AFA">
            <w:r w:rsidRPr="002A1714">
              <w:rPr>
                <w:iCs/>
              </w:rPr>
              <w:t>Загальна вартість пропозиції, грн., з ПДВ</w:t>
            </w:r>
            <w:r>
              <w:rPr>
                <w:iCs/>
              </w:rPr>
              <w:t>*/без ПДВ</w:t>
            </w:r>
          </w:p>
        </w:tc>
      </w:tr>
    </w:tbl>
    <w:p w:rsidR="003C3C66" w:rsidRPr="0072299C" w:rsidRDefault="003C3C66" w:rsidP="003C3C66">
      <w:pPr>
        <w:ind w:firstLine="567"/>
        <w:jc w:val="both"/>
        <w:rPr>
          <w:i/>
        </w:rPr>
      </w:pPr>
      <w:r>
        <w:rPr>
          <w:i/>
        </w:rPr>
        <w:t>*</w:t>
      </w:r>
      <w:r w:rsidRPr="0072299C">
        <w:rPr>
          <w:i/>
        </w:rPr>
        <w:t>Вимога щодо урахування ПДВ не стосується учасників, які не є платниками ПДВ згідно чинного законодавства</w:t>
      </w:r>
      <w:r>
        <w:rPr>
          <w:i/>
        </w:rPr>
        <w:t>.</w:t>
      </w:r>
    </w:p>
    <w:p w:rsidR="003C3C66" w:rsidRPr="002A1714" w:rsidRDefault="003C3C66" w:rsidP="003C3C66">
      <w:pPr>
        <w:ind w:firstLine="567"/>
        <w:jc w:val="both"/>
      </w:pPr>
      <w:r w:rsidRPr="002A1714">
        <w:t xml:space="preserve">Ціна нашої пропозиції складена з урахуванням умов документації для проведення закупівлі через систему електронних </w:t>
      </w:r>
      <w:proofErr w:type="spellStart"/>
      <w:r w:rsidRPr="002A1714">
        <w:t>закупівель</w:t>
      </w:r>
      <w:proofErr w:type="spellEnd"/>
      <w:r w:rsidRPr="002A1714">
        <w:t xml:space="preserve"> Замовника.</w:t>
      </w:r>
    </w:p>
    <w:p w:rsidR="003C3C66" w:rsidRPr="002A1714" w:rsidRDefault="003C3C66" w:rsidP="003C3C66">
      <w:pPr>
        <w:ind w:firstLine="567"/>
        <w:jc w:val="both"/>
      </w:pPr>
      <w:r w:rsidRPr="002A1714">
        <w:t>Якщо наша пропозиція буде визнана найкращою, ми візьмемо на себе зобов'язання виконати всі умови, передбачені цією пропозицією.</w:t>
      </w:r>
    </w:p>
    <w:p w:rsidR="003C3C66" w:rsidRPr="002A1714" w:rsidRDefault="003C3C66" w:rsidP="003C3C66">
      <w:pPr>
        <w:ind w:firstLine="567"/>
        <w:jc w:val="both"/>
      </w:pPr>
      <w:r w:rsidRPr="002A1714">
        <w:t>Якщо наша пропозиція буде визнана найкращою, ми зобов'язуємося укласти договір про закупівлю на суму, що не перевищує ціну останньої пропозиції, поданої нами в Аукціоні, відповідно до Оголошення про проведення закупівлі Замовника та умов цієї пропозиції не пізніше 20 (двадцяти) днів з дати оприлюднення інформації про визначення переможця.</w:t>
      </w:r>
    </w:p>
    <w:p w:rsidR="003C3C66" w:rsidRPr="002A1714" w:rsidRDefault="003C3C66" w:rsidP="003C3C66">
      <w:pPr>
        <w:ind w:firstLine="567"/>
        <w:jc w:val="both"/>
      </w:pPr>
    </w:p>
    <w:p w:rsidR="003C3C66" w:rsidRPr="002A1714" w:rsidRDefault="003C3C66" w:rsidP="003C3C66">
      <w:pPr>
        <w:shd w:val="clear" w:color="auto" w:fill="FFFFFF"/>
      </w:pPr>
      <w:r w:rsidRPr="002A1714">
        <w:rPr>
          <w:u w:val="single"/>
        </w:rPr>
        <w:t>_____________________________________________________________________________</w:t>
      </w:r>
    </w:p>
    <w:p w:rsidR="003C3C66" w:rsidRPr="005E55BD" w:rsidRDefault="003C3C66" w:rsidP="003C3C66">
      <w:pPr>
        <w:shd w:val="clear" w:color="auto" w:fill="FFFFFF"/>
        <w:ind w:firstLine="567"/>
        <w:jc w:val="both"/>
      </w:pPr>
      <w:r w:rsidRPr="002A1714">
        <w:t>Посада, прізвище, ініціали, підпис уповноваженої особи Учасника, завірені печаткою (при її наявності)</w:t>
      </w:r>
    </w:p>
    <w:p w:rsidR="003C3C66" w:rsidRPr="002A1714" w:rsidRDefault="003C3C66" w:rsidP="003C3C66">
      <w:pPr>
        <w:jc w:val="both"/>
      </w:pPr>
    </w:p>
    <w:sectPr w:rsidR="003C3C66" w:rsidRPr="002A1714" w:rsidSect="00A618E4">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7251" w:rsidRDefault="00197251" w:rsidP="00F93276">
      <w:r>
        <w:separator/>
      </w:r>
    </w:p>
  </w:endnote>
  <w:endnote w:type="continuationSeparator" w:id="0">
    <w:p w:rsidR="00197251" w:rsidRDefault="00197251" w:rsidP="00F9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52">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7251" w:rsidRDefault="00197251" w:rsidP="00F93276">
      <w:r>
        <w:separator/>
      </w:r>
    </w:p>
  </w:footnote>
  <w:footnote w:type="continuationSeparator" w:id="0">
    <w:p w:rsidR="00197251" w:rsidRDefault="00197251" w:rsidP="00F9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E3780"/>
    <w:multiLevelType w:val="hybridMultilevel"/>
    <w:tmpl w:val="E2183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A902B8"/>
    <w:multiLevelType w:val="multilevel"/>
    <w:tmpl w:val="3F644576"/>
    <w:lvl w:ilvl="0">
      <w:start w:val="4"/>
      <w:numFmt w:val="bullet"/>
      <w:lvlText w:val="-"/>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819DE"/>
    <w:multiLevelType w:val="hybridMultilevel"/>
    <w:tmpl w:val="574EA208"/>
    <w:lvl w:ilvl="0" w:tplc="9012799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14B4093"/>
    <w:multiLevelType w:val="hybridMultilevel"/>
    <w:tmpl w:val="154695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9A26FC"/>
    <w:multiLevelType w:val="multilevel"/>
    <w:tmpl w:val="0A7ED0A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95DC1"/>
    <w:multiLevelType w:val="hybridMultilevel"/>
    <w:tmpl w:val="726C24D4"/>
    <w:lvl w:ilvl="0" w:tplc="5B66CDD4">
      <w:start w:val="1"/>
      <w:numFmt w:val="bullet"/>
      <w:lvlText w:val=""/>
      <w:lvlJc w:val="left"/>
      <w:pPr>
        <w:ind w:left="1358" w:hanging="360"/>
      </w:pPr>
      <w:rPr>
        <w:rFonts w:ascii="Wingdings" w:hAnsi="Wingdings" w:hint="default"/>
        <w:color w:val="auto"/>
      </w:rPr>
    </w:lvl>
    <w:lvl w:ilvl="1" w:tplc="04220003" w:tentative="1">
      <w:start w:val="1"/>
      <w:numFmt w:val="bullet"/>
      <w:lvlText w:val="o"/>
      <w:lvlJc w:val="left"/>
      <w:pPr>
        <w:ind w:left="2078" w:hanging="360"/>
      </w:pPr>
      <w:rPr>
        <w:rFonts w:ascii="Courier New" w:hAnsi="Courier New" w:cs="Courier New" w:hint="default"/>
      </w:rPr>
    </w:lvl>
    <w:lvl w:ilvl="2" w:tplc="04220005" w:tentative="1">
      <w:start w:val="1"/>
      <w:numFmt w:val="bullet"/>
      <w:lvlText w:val=""/>
      <w:lvlJc w:val="left"/>
      <w:pPr>
        <w:ind w:left="2798" w:hanging="360"/>
      </w:pPr>
      <w:rPr>
        <w:rFonts w:ascii="Wingdings" w:hAnsi="Wingdings" w:hint="default"/>
      </w:rPr>
    </w:lvl>
    <w:lvl w:ilvl="3" w:tplc="04220001" w:tentative="1">
      <w:start w:val="1"/>
      <w:numFmt w:val="bullet"/>
      <w:lvlText w:val=""/>
      <w:lvlJc w:val="left"/>
      <w:pPr>
        <w:ind w:left="3518" w:hanging="360"/>
      </w:pPr>
      <w:rPr>
        <w:rFonts w:ascii="Symbol" w:hAnsi="Symbol" w:hint="default"/>
      </w:rPr>
    </w:lvl>
    <w:lvl w:ilvl="4" w:tplc="04220003" w:tentative="1">
      <w:start w:val="1"/>
      <w:numFmt w:val="bullet"/>
      <w:lvlText w:val="o"/>
      <w:lvlJc w:val="left"/>
      <w:pPr>
        <w:ind w:left="4238" w:hanging="360"/>
      </w:pPr>
      <w:rPr>
        <w:rFonts w:ascii="Courier New" w:hAnsi="Courier New" w:cs="Courier New" w:hint="default"/>
      </w:rPr>
    </w:lvl>
    <w:lvl w:ilvl="5" w:tplc="04220005" w:tentative="1">
      <w:start w:val="1"/>
      <w:numFmt w:val="bullet"/>
      <w:lvlText w:val=""/>
      <w:lvlJc w:val="left"/>
      <w:pPr>
        <w:ind w:left="4958" w:hanging="360"/>
      </w:pPr>
      <w:rPr>
        <w:rFonts w:ascii="Wingdings" w:hAnsi="Wingdings" w:hint="default"/>
      </w:rPr>
    </w:lvl>
    <w:lvl w:ilvl="6" w:tplc="04220001" w:tentative="1">
      <w:start w:val="1"/>
      <w:numFmt w:val="bullet"/>
      <w:lvlText w:val=""/>
      <w:lvlJc w:val="left"/>
      <w:pPr>
        <w:ind w:left="5678" w:hanging="360"/>
      </w:pPr>
      <w:rPr>
        <w:rFonts w:ascii="Symbol" w:hAnsi="Symbol" w:hint="default"/>
      </w:rPr>
    </w:lvl>
    <w:lvl w:ilvl="7" w:tplc="04220003" w:tentative="1">
      <w:start w:val="1"/>
      <w:numFmt w:val="bullet"/>
      <w:lvlText w:val="o"/>
      <w:lvlJc w:val="left"/>
      <w:pPr>
        <w:ind w:left="6398" w:hanging="360"/>
      </w:pPr>
      <w:rPr>
        <w:rFonts w:ascii="Courier New" w:hAnsi="Courier New" w:cs="Courier New" w:hint="default"/>
      </w:rPr>
    </w:lvl>
    <w:lvl w:ilvl="8" w:tplc="04220005" w:tentative="1">
      <w:start w:val="1"/>
      <w:numFmt w:val="bullet"/>
      <w:lvlText w:val=""/>
      <w:lvlJc w:val="left"/>
      <w:pPr>
        <w:ind w:left="7118" w:hanging="360"/>
      </w:pPr>
      <w:rPr>
        <w:rFonts w:ascii="Wingdings" w:hAnsi="Wingdings" w:hint="default"/>
      </w:rPr>
    </w:lvl>
  </w:abstractNum>
  <w:abstractNum w:abstractNumId="8" w15:restartNumberingAfterBreak="0">
    <w:nsid w:val="44595B72"/>
    <w:multiLevelType w:val="hybridMultilevel"/>
    <w:tmpl w:val="BB08D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5231D77"/>
    <w:multiLevelType w:val="hybridMultilevel"/>
    <w:tmpl w:val="154695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9AE6B48"/>
    <w:multiLevelType w:val="hybridMultilevel"/>
    <w:tmpl w:val="6FFA2FB6"/>
    <w:lvl w:ilvl="0" w:tplc="C0E4871E">
      <w:start w:val="12"/>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CC3472"/>
    <w:multiLevelType w:val="hybridMultilevel"/>
    <w:tmpl w:val="72409076"/>
    <w:lvl w:ilvl="0" w:tplc="00000002">
      <w:numFmt w:val="bullet"/>
      <w:lvlText w:val="-"/>
      <w:lvlJc w:val="left"/>
      <w:pPr>
        <w:tabs>
          <w:tab w:val="num" w:pos="720"/>
        </w:tabs>
        <w:ind w:left="720" w:hanging="360"/>
      </w:pPr>
      <w:rPr>
        <w:rFonts w:ascii="Times New Roman" w:hAnsi="Times New Roman" w:cs="Times New Roman" w:hint="default"/>
        <w:color w:val="00000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992290"/>
    <w:multiLevelType w:val="hybridMultilevel"/>
    <w:tmpl w:val="62B2A0E2"/>
    <w:lvl w:ilvl="0" w:tplc="CD5497B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1"/>
  </w:num>
  <w:num w:numId="6">
    <w:abstractNumId w:val="8"/>
  </w:num>
  <w:num w:numId="7">
    <w:abstractNumId w:val="3"/>
  </w:num>
  <w:num w:numId="8">
    <w:abstractNumId w:val="6"/>
  </w:num>
  <w:num w:numId="9">
    <w:abstractNumId w:val="4"/>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6D"/>
    <w:rsid w:val="0000008C"/>
    <w:rsid w:val="000004E0"/>
    <w:rsid w:val="00002CBE"/>
    <w:rsid w:val="00006A57"/>
    <w:rsid w:val="00007593"/>
    <w:rsid w:val="0001544B"/>
    <w:rsid w:val="00020DD1"/>
    <w:rsid w:val="00024922"/>
    <w:rsid w:val="00025F02"/>
    <w:rsid w:val="000361BD"/>
    <w:rsid w:val="000423D1"/>
    <w:rsid w:val="00046136"/>
    <w:rsid w:val="00046A9D"/>
    <w:rsid w:val="00047636"/>
    <w:rsid w:val="00047C8A"/>
    <w:rsid w:val="00052C45"/>
    <w:rsid w:val="0005760D"/>
    <w:rsid w:val="0006174F"/>
    <w:rsid w:val="00061FDD"/>
    <w:rsid w:val="0006336A"/>
    <w:rsid w:val="000648E9"/>
    <w:rsid w:val="00066B92"/>
    <w:rsid w:val="0007588E"/>
    <w:rsid w:val="0008079A"/>
    <w:rsid w:val="0008323E"/>
    <w:rsid w:val="00093DF5"/>
    <w:rsid w:val="00097F5C"/>
    <w:rsid w:val="000A2E44"/>
    <w:rsid w:val="000A4229"/>
    <w:rsid w:val="000B118F"/>
    <w:rsid w:val="000B2E86"/>
    <w:rsid w:val="000B5535"/>
    <w:rsid w:val="000C286A"/>
    <w:rsid w:val="000C5D90"/>
    <w:rsid w:val="000D18D3"/>
    <w:rsid w:val="000D6359"/>
    <w:rsid w:val="000D7071"/>
    <w:rsid w:val="000E14DC"/>
    <w:rsid w:val="000E2B1B"/>
    <w:rsid w:val="000E54CF"/>
    <w:rsid w:val="000E68B0"/>
    <w:rsid w:val="000E77F5"/>
    <w:rsid w:val="000E785B"/>
    <w:rsid w:val="000F43D4"/>
    <w:rsid w:val="000F50AE"/>
    <w:rsid w:val="001025BD"/>
    <w:rsid w:val="0010460B"/>
    <w:rsid w:val="001156B6"/>
    <w:rsid w:val="001156E6"/>
    <w:rsid w:val="00116FD4"/>
    <w:rsid w:val="00133E71"/>
    <w:rsid w:val="00140901"/>
    <w:rsid w:val="00144EA8"/>
    <w:rsid w:val="00153086"/>
    <w:rsid w:val="00153D99"/>
    <w:rsid w:val="00155590"/>
    <w:rsid w:val="00156234"/>
    <w:rsid w:val="00156FFC"/>
    <w:rsid w:val="00165576"/>
    <w:rsid w:val="00173DDB"/>
    <w:rsid w:val="0017624F"/>
    <w:rsid w:val="00182D70"/>
    <w:rsid w:val="001854B5"/>
    <w:rsid w:val="0018591A"/>
    <w:rsid w:val="00197251"/>
    <w:rsid w:val="001B7C57"/>
    <w:rsid w:val="001C4CA1"/>
    <w:rsid w:val="001C61E8"/>
    <w:rsid w:val="001D3172"/>
    <w:rsid w:val="001E44F9"/>
    <w:rsid w:val="001E65A6"/>
    <w:rsid w:val="001E7505"/>
    <w:rsid w:val="001F1BC1"/>
    <w:rsid w:val="0020098F"/>
    <w:rsid w:val="00206815"/>
    <w:rsid w:val="00207AD6"/>
    <w:rsid w:val="0021242D"/>
    <w:rsid w:val="00216270"/>
    <w:rsid w:val="00216285"/>
    <w:rsid w:val="00216DF9"/>
    <w:rsid w:val="00221192"/>
    <w:rsid w:val="00223499"/>
    <w:rsid w:val="00224F61"/>
    <w:rsid w:val="0022511A"/>
    <w:rsid w:val="002308AF"/>
    <w:rsid w:val="00234922"/>
    <w:rsid w:val="002362A7"/>
    <w:rsid w:val="002370A8"/>
    <w:rsid w:val="00252190"/>
    <w:rsid w:val="00262125"/>
    <w:rsid w:val="00266401"/>
    <w:rsid w:val="002711E4"/>
    <w:rsid w:val="00271BEC"/>
    <w:rsid w:val="002871EB"/>
    <w:rsid w:val="00290F91"/>
    <w:rsid w:val="0029384E"/>
    <w:rsid w:val="00295A58"/>
    <w:rsid w:val="002A14ED"/>
    <w:rsid w:val="002A1714"/>
    <w:rsid w:val="002A4379"/>
    <w:rsid w:val="002A44CE"/>
    <w:rsid w:val="002A6249"/>
    <w:rsid w:val="002B28D5"/>
    <w:rsid w:val="002B5623"/>
    <w:rsid w:val="002B6C13"/>
    <w:rsid w:val="002B701E"/>
    <w:rsid w:val="002C1C4D"/>
    <w:rsid w:val="002C48AB"/>
    <w:rsid w:val="002C7B32"/>
    <w:rsid w:val="002D2DE4"/>
    <w:rsid w:val="002D78A2"/>
    <w:rsid w:val="002E03D9"/>
    <w:rsid w:val="002E584C"/>
    <w:rsid w:val="0030041D"/>
    <w:rsid w:val="003050FF"/>
    <w:rsid w:val="003107DC"/>
    <w:rsid w:val="00311C4F"/>
    <w:rsid w:val="00312709"/>
    <w:rsid w:val="00312908"/>
    <w:rsid w:val="00312B9C"/>
    <w:rsid w:val="00320A6E"/>
    <w:rsid w:val="003233D8"/>
    <w:rsid w:val="0032612D"/>
    <w:rsid w:val="00330729"/>
    <w:rsid w:val="0033462A"/>
    <w:rsid w:val="00334FA2"/>
    <w:rsid w:val="00337AAA"/>
    <w:rsid w:val="00340A4C"/>
    <w:rsid w:val="00342052"/>
    <w:rsid w:val="00345975"/>
    <w:rsid w:val="00351CD1"/>
    <w:rsid w:val="00351FE3"/>
    <w:rsid w:val="00353777"/>
    <w:rsid w:val="00355B5D"/>
    <w:rsid w:val="00360C96"/>
    <w:rsid w:val="00363FBB"/>
    <w:rsid w:val="00364CF0"/>
    <w:rsid w:val="003673C0"/>
    <w:rsid w:val="00370179"/>
    <w:rsid w:val="00371891"/>
    <w:rsid w:val="003722CC"/>
    <w:rsid w:val="003760B5"/>
    <w:rsid w:val="00376FF8"/>
    <w:rsid w:val="00381447"/>
    <w:rsid w:val="00382DD2"/>
    <w:rsid w:val="003844B7"/>
    <w:rsid w:val="0038522F"/>
    <w:rsid w:val="00391BF1"/>
    <w:rsid w:val="00397653"/>
    <w:rsid w:val="003A64BD"/>
    <w:rsid w:val="003A7293"/>
    <w:rsid w:val="003B7508"/>
    <w:rsid w:val="003B7860"/>
    <w:rsid w:val="003C0481"/>
    <w:rsid w:val="003C18ED"/>
    <w:rsid w:val="003C3C66"/>
    <w:rsid w:val="003C5BC7"/>
    <w:rsid w:val="003C606D"/>
    <w:rsid w:val="003C75FC"/>
    <w:rsid w:val="003D1180"/>
    <w:rsid w:val="003D12B7"/>
    <w:rsid w:val="003D309C"/>
    <w:rsid w:val="003E0FCD"/>
    <w:rsid w:val="003E474A"/>
    <w:rsid w:val="003E6012"/>
    <w:rsid w:val="003E71E7"/>
    <w:rsid w:val="003F1A2A"/>
    <w:rsid w:val="003F3039"/>
    <w:rsid w:val="003F4127"/>
    <w:rsid w:val="003F6FFD"/>
    <w:rsid w:val="003F770A"/>
    <w:rsid w:val="00407992"/>
    <w:rsid w:val="00412A8B"/>
    <w:rsid w:val="00412DF9"/>
    <w:rsid w:val="004139A3"/>
    <w:rsid w:val="004141C6"/>
    <w:rsid w:val="0041554A"/>
    <w:rsid w:val="00415697"/>
    <w:rsid w:val="00417467"/>
    <w:rsid w:val="00420809"/>
    <w:rsid w:val="004278B3"/>
    <w:rsid w:val="00435130"/>
    <w:rsid w:val="00435278"/>
    <w:rsid w:val="00435A7E"/>
    <w:rsid w:val="0044057E"/>
    <w:rsid w:val="004423EA"/>
    <w:rsid w:val="00442C0E"/>
    <w:rsid w:val="004474C3"/>
    <w:rsid w:val="004515C3"/>
    <w:rsid w:val="004609A9"/>
    <w:rsid w:val="00463607"/>
    <w:rsid w:val="004669E4"/>
    <w:rsid w:val="00482447"/>
    <w:rsid w:val="00487C6C"/>
    <w:rsid w:val="004959ED"/>
    <w:rsid w:val="00497244"/>
    <w:rsid w:val="004A01F0"/>
    <w:rsid w:val="004A3A68"/>
    <w:rsid w:val="004A7FCD"/>
    <w:rsid w:val="004B12ED"/>
    <w:rsid w:val="004B48D6"/>
    <w:rsid w:val="004B6BB1"/>
    <w:rsid w:val="004C21CA"/>
    <w:rsid w:val="004C314E"/>
    <w:rsid w:val="004C4D5B"/>
    <w:rsid w:val="004C5D7B"/>
    <w:rsid w:val="004D1F16"/>
    <w:rsid w:val="004D2B28"/>
    <w:rsid w:val="004D3F57"/>
    <w:rsid w:val="004E29AA"/>
    <w:rsid w:val="004E6F69"/>
    <w:rsid w:val="004F3639"/>
    <w:rsid w:val="004F438B"/>
    <w:rsid w:val="004F54F0"/>
    <w:rsid w:val="004F7AE3"/>
    <w:rsid w:val="00503542"/>
    <w:rsid w:val="00504A8C"/>
    <w:rsid w:val="0050772F"/>
    <w:rsid w:val="00507A92"/>
    <w:rsid w:val="00512C78"/>
    <w:rsid w:val="00515102"/>
    <w:rsid w:val="0051742D"/>
    <w:rsid w:val="00517827"/>
    <w:rsid w:val="00525B41"/>
    <w:rsid w:val="0053121C"/>
    <w:rsid w:val="0053393A"/>
    <w:rsid w:val="00533B62"/>
    <w:rsid w:val="00535ED5"/>
    <w:rsid w:val="00537A90"/>
    <w:rsid w:val="00540CE0"/>
    <w:rsid w:val="00542DBF"/>
    <w:rsid w:val="00544F97"/>
    <w:rsid w:val="00545761"/>
    <w:rsid w:val="00546722"/>
    <w:rsid w:val="00551208"/>
    <w:rsid w:val="00552CF8"/>
    <w:rsid w:val="0055652B"/>
    <w:rsid w:val="00557EB3"/>
    <w:rsid w:val="005608CF"/>
    <w:rsid w:val="00570913"/>
    <w:rsid w:val="00570FB9"/>
    <w:rsid w:val="00585106"/>
    <w:rsid w:val="00591FCF"/>
    <w:rsid w:val="005937CB"/>
    <w:rsid w:val="005954EE"/>
    <w:rsid w:val="005A7663"/>
    <w:rsid w:val="005B0157"/>
    <w:rsid w:val="005B50BE"/>
    <w:rsid w:val="005B53F5"/>
    <w:rsid w:val="005B718B"/>
    <w:rsid w:val="005C4039"/>
    <w:rsid w:val="005C797F"/>
    <w:rsid w:val="005E2ECC"/>
    <w:rsid w:val="005F6377"/>
    <w:rsid w:val="005F74DE"/>
    <w:rsid w:val="00602D41"/>
    <w:rsid w:val="0060596F"/>
    <w:rsid w:val="006202AE"/>
    <w:rsid w:val="00621565"/>
    <w:rsid w:val="00622D23"/>
    <w:rsid w:val="006254B4"/>
    <w:rsid w:val="00631ECF"/>
    <w:rsid w:val="00641D02"/>
    <w:rsid w:val="00644553"/>
    <w:rsid w:val="00645409"/>
    <w:rsid w:val="00647B09"/>
    <w:rsid w:val="00660053"/>
    <w:rsid w:val="006635DE"/>
    <w:rsid w:val="00663772"/>
    <w:rsid w:val="00664877"/>
    <w:rsid w:val="00670455"/>
    <w:rsid w:val="00672D56"/>
    <w:rsid w:val="0067443A"/>
    <w:rsid w:val="00681324"/>
    <w:rsid w:val="006823CE"/>
    <w:rsid w:val="00682ACB"/>
    <w:rsid w:val="00684A94"/>
    <w:rsid w:val="00685DD0"/>
    <w:rsid w:val="006864BE"/>
    <w:rsid w:val="00690682"/>
    <w:rsid w:val="00692454"/>
    <w:rsid w:val="00692BB3"/>
    <w:rsid w:val="0069329E"/>
    <w:rsid w:val="006A2C58"/>
    <w:rsid w:val="006A3E25"/>
    <w:rsid w:val="006A4E1B"/>
    <w:rsid w:val="006A510D"/>
    <w:rsid w:val="006A67E2"/>
    <w:rsid w:val="006C0E6A"/>
    <w:rsid w:val="006C27C7"/>
    <w:rsid w:val="006D1AF3"/>
    <w:rsid w:val="006D24DC"/>
    <w:rsid w:val="006D3541"/>
    <w:rsid w:val="006E0CF5"/>
    <w:rsid w:val="006E3B10"/>
    <w:rsid w:val="006E617E"/>
    <w:rsid w:val="006E6867"/>
    <w:rsid w:val="006F06E1"/>
    <w:rsid w:val="00703DF0"/>
    <w:rsid w:val="00704684"/>
    <w:rsid w:val="00705966"/>
    <w:rsid w:val="007064A6"/>
    <w:rsid w:val="00713163"/>
    <w:rsid w:val="007138E6"/>
    <w:rsid w:val="00717936"/>
    <w:rsid w:val="00720DB0"/>
    <w:rsid w:val="00721C2E"/>
    <w:rsid w:val="0072299C"/>
    <w:rsid w:val="00730162"/>
    <w:rsid w:val="00732FF6"/>
    <w:rsid w:val="00733885"/>
    <w:rsid w:val="0073485C"/>
    <w:rsid w:val="00741C03"/>
    <w:rsid w:val="00741CF2"/>
    <w:rsid w:val="00744B77"/>
    <w:rsid w:val="007454B7"/>
    <w:rsid w:val="007458CE"/>
    <w:rsid w:val="00746BDD"/>
    <w:rsid w:val="00750BA0"/>
    <w:rsid w:val="00750D3F"/>
    <w:rsid w:val="0075632C"/>
    <w:rsid w:val="007626F6"/>
    <w:rsid w:val="0076363A"/>
    <w:rsid w:val="00772479"/>
    <w:rsid w:val="00772A6A"/>
    <w:rsid w:val="00775954"/>
    <w:rsid w:val="00782C2D"/>
    <w:rsid w:val="007831A9"/>
    <w:rsid w:val="00784ECD"/>
    <w:rsid w:val="0078519F"/>
    <w:rsid w:val="00792925"/>
    <w:rsid w:val="00792E88"/>
    <w:rsid w:val="007A5754"/>
    <w:rsid w:val="007B72DE"/>
    <w:rsid w:val="007B772C"/>
    <w:rsid w:val="007B780B"/>
    <w:rsid w:val="007C0CB9"/>
    <w:rsid w:val="007C0ECC"/>
    <w:rsid w:val="007C135E"/>
    <w:rsid w:val="007C258B"/>
    <w:rsid w:val="007C4B2A"/>
    <w:rsid w:val="007E03F2"/>
    <w:rsid w:val="007E410A"/>
    <w:rsid w:val="007E5E15"/>
    <w:rsid w:val="007F0490"/>
    <w:rsid w:val="007F4DCA"/>
    <w:rsid w:val="00801A69"/>
    <w:rsid w:val="00810283"/>
    <w:rsid w:val="00812EE8"/>
    <w:rsid w:val="00817285"/>
    <w:rsid w:val="00817C08"/>
    <w:rsid w:val="0082240B"/>
    <w:rsid w:val="00825F5B"/>
    <w:rsid w:val="00827D43"/>
    <w:rsid w:val="00836E10"/>
    <w:rsid w:val="00842D48"/>
    <w:rsid w:val="00843DED"/>
    <w:rsid w:val="00844781"/>
    <w:rsid w:val="0084542A"/>
    <w:rsid w:val="008473B7"/>
    <w:rsid w:val="00854D3F"/>
    <w:rsid w:val="00857D09"/>
    <w:rsid w:val="0086357B"/>
    <w:rsid w:val="00864FE8"/>
    <w:rsid w:val="00871391"/>
    <w:rsid w:val="0087182C"/>
    <w:rsid w:val="00873888"/>
    <w:rsid w:val="00875848"/>
    <w:rsid w:val="00877785"/>
    <w:rsid w:val="0088136B"/>
    <w:rsid w:val="00882958"/>
    <w:rsid w:val="00883444"/>
    <w:rsid w:val="00885989"/>
    <w:rsid w:val="008A21D7"/>
    <w:rsid w:val="008A2531"/>
    <w:rsid w:val="008A7300"/>
    <w:rsid w:val="008C203C"/>
    <w:rsid w:val="008C2371"/>
    <w:rsid w:val="008C2580"/>
    <w:rsid w:val="008C4483"/>
    <w:rsid w:val="008E2C21"/>
    <w:rsid w:val="008E4268"/>
    <w:rsid w:val="008E4604"/>
    <w:rsid w:val="008F39BA"/>
    <w:rsid w:val="008F3A3A"/>
    <w:rsid w:val="008F71F2"/>
    <w:rsid w:val="00905CA0"/>
    <w:rsid w:val="00907765"/>
    <w:rsid w:val="00917203"/>
    <w:rsid w:val="00922315"/>
    <w:rsid w:val="009256C7"/>
    <w:rsid w:val="00925AB2"/>
    <w:rsid w:val="00927ECB"/>
    <w:rsid w:val="00931A7B"/>
    <w:rsid w:val="00931ADA"/>
    <w:rsid w:val="00931C60"/>
    <w:rsid w:val="00942E52"/>
    <w:rsid w:val="00950B85"/>
    <w:rsid w:val="00950E90"/>
    <w:rsid w:val="00954D46"/>
    <w:rsid w:val="009570D3"/>
    <w:rsid w:val="00961211"/>
    <w:rsid w:val="00965B3C"/>
    <w:rsid w:val="009671AD"/>
    <w:rsid w:val="009677A3"/>
    <w:rsid w:val="00970029"/>
    <w:rsid w:val="009706B8"/>
    <w:rsid w:val="00970856"/>
    <w:rsid w:val="0097121D"/>
    <w:rsid w:val="00977AF3"/>
    <w:rsid w:val="00983E51"/>
    <w:rsid w:val="00987CD6"/>
    <w:rsid w:val="009922E9"/>
    <w:rsid w:val="009A0421"/>
    <w:rsid w:val="009A235E"/>
    <w:rsid w:val="009A23C1"/>
    <w:rsid w:val="009A2DDB"/>
    <w:rsid w:val="009A4024"/>
    <w:rsid w:val="009A57D4"/>
    <w:rsid w:val="009A6981"/>
    <w:rsid w:val="009B0744"/>
    <w:rsid w:val="009B3399"/>
    <w:rsid w:val="009C1B2C"/>
    <w:rsid w:val="009C20C9"/>
    <w:rsid w:val="009C6B97"/>
    <w:rsid w:val="009D2172"/>
    <w:rsid w:val="009E1670"/>
    <w:rsid w:val="009E3658"/>
    <w:rsid w:val="009F2316"/>
    <w:rsid w:val="009F6259"/>
    <w:rsid w:val="009F7EE9"/>
    <w:rsid w:val="00A01878"/>
    <w:rsid w:val="00A04335"/>
    <w:rsid w:val="00A045D1"/>
    <w:rsid w:val="00A04AA4"/>
    <w:rsid w:val="00A13B83"/>
    <w:rsid w:val="00A1479C"/>
    <w:rsid w:val="00A152B5"/>
    <w:rsid w:val="00A20792"/>
    <w:rsid w:val="00A24873"/>
    <w:rsid w:val="00A30522"/>
    <w:rsid w:val="00A40B0C"/>
    <w:rsid w:val="00A41D67"/>
    <w:rsid w:val="00A51A1A"/>
    <w:rsid w:val="00A5437B"/>
    <w:rsid w:val="00A55D06"/>
    <w:rsid w:val="00A56721"/>
    <w:rsid w:val="00A618E4"/>
    <w:rsid w:val="00A65297"/>
    <w:rsid w:val="00A66D63"/>
    <w:rsid w:val="00A67C5E"/>
    <w:rsid w:val="00A705E0"/>
    <w:rsid w:val="00A7318C"/>
    <w:rsid w:val="00A75B64"/>
    <w:rsid w:val="00A763C3"/>
    <w:rsid w:val="00A84EC7"/>
    <w:rsid w:val="00A91EA5"/>
    <w:rsid w:val="00A93E7C"/>
    <w:rsid w:val="00AA1D0F"/>
    <w:rsid w:val="00AB231A"/>
    <w:rsid w:val="00AB2555"/>
    <w:rsid w:val="00AB315C"/>
    <w:rsid w:val="00AB56AB"/>
    <w:rsid w:val="00AB5C30"/>
    <w:rsid w:val="00AB7B34"/>
    <w:rsid w:val="00AC0D1A"/>
    <w:rsid w:val="00AC7F1E"/>
    <w:rsid w:val="00AD5BD3"/>
    <w:rsid w:val="00AD5E3F"/>
    <w:rsid w:val="00AE115D"/>
    <w:rsid w:val="00AE1488"/>
    <w:rsid w:val="00AE60AD"/>
    <w:rsid w:val="00AE7D5D"/>
    <w:rsid w:val="00AF7AE6"/>
    <w:rsid w:val="00B032DB"/>
    <w:rsid w:val="00B1162D"/>
    <w:rsid w:val="00B12193"/>
    <w:rsid w:val="00B20779"/>
    <w:rsid w:val="00B21174"/>
    <w:rsid w:val="00B21525"/>
    <w:rsid w:val="00B23598"/>
    <w:rsid w:val="00B31158"/>
    <w:rsid w:val="00B31C35"/>
    <w:rsid w:val="00B33ECA"/>
    <w:rsid w:val="00B3453A"/>
    <w:rsid w:val="00B4065E"/>
    <w:rsid w:val="00B47C4A"/>
    <w:rsid w:val="00B50AC6"/>
    <w:rsid w:val="00B52953"/>
    <w:rsid w:val="00B62541"/>
    <w:rsid w:val="00B666DE"/>
    <w:rsid w:val="00B6733F"/>
    <w:rsid w:val="00B70B2D"/>
    <w:rsid w:val="00B71C3F"/>
    <w:rsid w:val="00B72045"/>
    <w:rsid w:val="00B81F87"/>
    <w:rsid w:val="00B83D99"/>
    <w:rsid w:val="00B856FA"/>
    <w:rsid w:val="00B85C10"/>
    <w:rsid w:val="00B940F8"/>
    <w:rsid w:val="00B94CB5"/>
    <w:rsid w:val="00B95D52"/>
    <w:rsid w:val="00B9623B"/>
    <w:rsid w:val="00B97CF7"/>
    <w:rsid w:val="00BA4103"/>
    <w:rsid w:val="00BA4931"/>
    <w:rsid w:val="00BB05E0"/>
    <w:rsid w:val="00BB607C"/>
    <w:rsid w:val="00BC1649"/>
    <w:rsid w:val="00BC2C01"/>
    <w:rsid w:val="00BC4CA4"/>
    <w:rsid w:val="00BD0307"/>
    <w:rsid w:val="00BD1787"/>
    <w:rsid w:val="00BD6DF0"/>
    <w:rsid w:val="00BE0A97"/>
    <w:rsid w:val="00BF33A2"/>
    <w:rsid w:val="00C02B6C"/>
    <w:rsid w:val="00C02CAF"/>
    <w:rsid w:val="00C11127"/>
    <w:rsid w:val="00C1656D"/>
    <w:rsid w:val="00C17B03"/>
    <w:rsid w:val="00C24306"/>
    <w:rsid w:val="00C24F4D"/>
    <w:rsid w:val="00C34EF7"/>
    <w:rsid w:val="00C3502F"/>
    <w:rsid w:val="00C4065C"/>
    <w:rsid w:val="00C406FD"/>
    <w:rsid w:val="00C4189B"/>
    <w:rsid w:val="00C462D1"/>
    <w:rsid w:val="00C47280"/>
    <w:rsid w:val="00C525EA"/>
    <w:rsid w:val="00C5639A"/>
    <w:rsid w:val="00C61BE6"/>
    <w:rsid w:val="00C61FAF"/>
    <w:rsid w:val="00C712EA"/>
    <w:rsid w:val="00C744E7"/>
    <w:rsid w:val="00C75C20"/>
    <w:rsid w:val="00C83246"/>
    <w:rsid w:val="00C84092"/>
    <w:rsid w:val="00C84314"/>
    <w:rsid w:val="00C844B8"/>
    <w:rsid w:val="00C87704"/>
    <w:rsid w:val="00C93EC7"/>
    <w:rsid w:val="00C93F59"/>
    <w:rsid w:val="00CA2DCC"/>
    <w:rsid w:val="00CA5EAE"/>
    <w:rsid w:val="00CA68D3"/>
    <w:rsid w:val="00CA6D2B"/>
    <w:rsid w:val="00CA7523"/>
    <w:rsid w:val="00CB102D"/>
    <w:rsid w:val="00CB4EFB"/>
    <w:rsid w:val="00CC13D9"/>
    <w:rsid w:val="00CC65BE"/>
    <w:rsid w:val="00CC7ED0"/>
    <w:rsid w:val="00CD4EB2"/>
    <w:rsid w:val="00CE1F23"/>
    <w:rsid w:val="00CE1FD0"/>
    <w:rsid w:val="00CE60D9"/>
    <w:rsid w:val="00CF0B4C"/>
    <w:rsid w:val="00CF19FF"/>
    <w:rsid w:val="00CF2069"/>
    <w:rsid w:val="00CF417F"/>
    <w:rsid w:val="00CF616C"/>
    <w:rsid w:val="00CF6ECD"/>
    <w:rsid w:val="00D028BA"/>
    <w:rsid w:val="00D07D8A"/>
    <w:rsid w:val="00D1438B"/>
    <w:rsid w:val="00D20D56"/>
    <w:rsid w:val="00D2283C"/>
    <w:rsid w:val="00D24A38"/>
    <w:rsid w:val="00D3447E"/>
    <w:rsid w:val="00D36529"/>
    <w:rsid w:val="00D44FF0"/>
    <w:rsid w:val="00D50E6F"/>
    <w:rsid w:val="00D61F8D"/>
    <w:rsid w:val="00D630BE"/>
    <w:rsid w:val="00D64A57"/>
    <w:rsid w:val="00D65A40"/>
    <w:rsid w:val="00D65BF0"/>
    <w:rsid w:val="00D72D36"/>
    <w:rsid w:val="00D73613"/>
    <w:rsid w:val="00D75163"/>
    <w:rsid w:val="00D86D09"/>
    <w:rsid w:val="00D96387"/>
    <w:rsid w:val="00D96E00"/>
    <w:rsid w:val="00DA0386"/>
    <w:rsid w:val="00DB2927"/>
    <w:rsid w:val="00DB3FC6"/>
    <w:rsid w:val="00DB5518"/>
    <w:rsid w:val="00DB6568"/>
    <w:rsid w:val="00DC42AB"/>
    <w:rsid w:val="00DC6651"/>
    <w:rsid w:val="00DC68ED"/>
    <w:rsid w:val="00DD1CD0"/>
    <w:rsid w:val="00DD3285"/>
    <w:rsid w:val="00DE1012"/>
    <w:rsid w:val="00DE5199"/>
    <w:rsid w:val="00DE632C"/>
    <w:rsid w:val="00DE7E3D"/>
    <w:rsid w:val="00DF7999"/>
    <w:rsid w:val="00E00258"/>
    <w:rsid w:val="00E006E9"/>
    <w:rsid w:val="00E018EF"/>
    <w:rsid w:val="00E051F0"/>
    <w:rsid w:val="00E07CDD"/>
    <w:rsid w:val="00E10702"/>
    <w:rsid w:val="00E135C1"/>
    <w:rsid w:val="00E20357"/>
    <w:rsid w:val="00E22258"/>
    <w:rsid w:val="00E24547"/>
    <w:rsid w:val="00E24B5E"/>
    <w:rsid w:val="00E27230"/>
    <w:rsid w:val="00E2727D"/>
    <w:rsid w:val="00E33200"/>
    <w:rsid w:val="00E36480"/>
    <w:rsid w:val="00E4490D"/>
    <w:rsid w:val="00E4666A"/>
    <w:rsid w:val="00E556B4"/>
    <w:rsid w:val="00E55987"/>
    <w:rsid w:val="00E60F94"/>
    <w:rsid w:val="00E62695"/>
    <w:rsid w:val="00E71F8B"/>
    <w:rsid w:val="00E83732"/>
    <w:rsid w:val="00E91D17"/>
    <w:rsid w:val="00E9367F"/>
    <w:rsid w:val="00E94F91"/>
    <w:rsid w:val="00E95DA4"/>
    <w:rsid w:val="00E96700"/>
    <w:rsid w:val="00EA1127"/>
    <w:rsid w:val="00EA2CEA"/>
    <w:rsid w:val="00EA7DFA"/>
    <w:rsid w:val="00EC1FCF"/>
    <w:rsid w:val="00ED16C1"/>
    <w:rsid w:val="00EE1DBC"/>
    <w:rsid w:val="00EE68C0"/>
    <w:rsid w:val="00EE6D93"/>
    <w:rsid w:val="00EF065F"/>
    <w:rsid w:val="00EF382B"/>
    <w:rsid w:val="00EF7EC8"/>
    <w:rsid w:val="00F15FC4"/>
    <w:rsid w:val="00F329C8"/>
    <w:rsid w:val="00F33336"/>
    <w:rsid w:val="00F408AF"/>
    <w:rsid w:val="00F414FE"/>
    <w:rsid w:val="00F44569"/>
    <w:rsid w:val="00F61154"/>
    <w:rsid w:val="00F61CD2"/>
    <w:rsid w:val="00F62997"/>
    <w:rsid w:val="00F67212"/>
    <w:rsid w:val="00F705D5"/>
    <w:rsid w:val="00F72B5B"/>
    <w:rsid w:val="00F72C0B"/>
    <w:rsid w:val="00F7708F"/>
    <w:rsid w:val="00F82F96"/>
    <w:rsid w:val="00F846ED"/>
    <w:rsid w:val="00F90E76"/>
    <w:rsid w:val="00F912A0"/>
    <w:rsid w:val="00F93276"/>
    <w:rsid w:val="00FA635A"/>
    <w:rsid w:val="00FB0626"/>
    <w:rsid w:val="00FB1F85"/>
    <w:rsid w:val="00FB47BA"/>
    <w:rsid w:val="00FB4AB0"/>
    <w:rsid w:val="00FC1AE6"/>
    <w:rsid w:val="00FE1B4A"/>
    <w:rsid w:val="00FE2135"/>
    <w:rsid w:val="00FE2D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2579"/>
  <w15:docId w15:val="{5ADB9E19-DBBE-4908-B40F-AD0C28C7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93A"/>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53393A"/>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393A"/>
    <w:rPr>
      <w:rFonts w:ascii="Cambria" w:eastAsia="Times New Roman" w:hAnsi="Cambria" w:cs="Times New Roman"/>
      <w:b/>
      <w:bCs/>
      <w:sz w:val="26"/>
      <w:szCs w:val="26"/>
      <w:lang w:eastAsia="zh-CN"/>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53393A"/>
    <w:pPr>
      <w:widowControl w:val="0"/>
      <w:spacing w:before="150"/>
      <w:jc w:val="both"/>
    </w:pPr>
    <w:rPr>
      <w:rFonts w:ascii="Helvetica" w:eastAsia="Lucida Sans Unicode" w:hAnsi="Helvetica" w:cs="Helvetica"/>
      <w:color w:val="000044"/>
      <w:sz w:val="20"/>
      <w:szCs w:val="20"/>
      <w:lang w:bidi="en-US"/>
    </w:rPr>
  </w:style>
  <w:style w:type="paragraph" w:customStyle="1" w:styleId="1">
    <w:name w:val="Обычный1"/>
    <w:qFormat/>
    <w:rsid w:val="0053393A"/>
    <w:pPr>
      <w:suppressAutoHyphens/>
      <w:spacing w:after="0"/>
    </w:pPr>
    <w:rPr>
      <w:rFonts w:ascii="Arial" w:eastAsia="Arial" w:hAnsi="Arial" w:cs="Arial"/>
      <w:color w:val="000000"/>
      <w:szCs w:val="20"/>
      <w:lang w:eastAsia="zh-CN"/>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locked/>
    <w:rsid w:val="0053393A"/>
    <w:rPr>
      <w:rFonts w:ascii="Helvetica" w:eastAsia="Lucida Sans Unicode" w:hAnsi="Helvetica" w:cs="Helvetica"/>
      <w:color w:val="000044"/>
      <w:sz w:val="20"/>
      <w:szCs w:val="20"/>
      <w:lang w:eastAsia="zh-CN" w:bidi="en-US"/>
    </w:rPr>
  </w:style>
  <w:style w:type="paragraph" w:customStyle="1" w:styleId="rvps2">
    <w:name w:val="rvps2"/>
    <w:basedOn w:val="a"/>
    <w:qFormat/>
    <w:rsid w:val="0053393A"/>
    <w:pPr>
      <w:suppressAutoHyphens w:val="0"/>
      <w:spacing w:before="100" w:beforeAutospacing="1" w:after="100" w:afterAutospacing="1"/>
    </w:pPr>
    <w:rPr>
      <w:lang w:val="ru-RU" w:eastAsia="ru-RU"/>
    </w:rPr>
  </w:style>
  <w:style w:type="paragraph" w:styleId="a5">
    <w:name w:val="List Paragraph"/>
    <w:basedOn w:val="a"/>
    <w:uiPriority w:val="99"/>
    <w:qFormat/>
    <w:rsid w:val="00CE1FD0"/>
    <w:pPr>
      <w:ind w:left="720"/>
      <w:contextualSpacing/>
    </w:pPr>
  </w:style>
  <w:style w:type="character" w:customStyle="1" w:styleId="tm81">
    <w:name w:val="tm81"/>
    <w:rsid w:val="00C84314"/>
    <w:rPr>
      <w:sz w:val="24"/>
    </w:rPr>
  </w:style>
  <w:style w:type="paragraph" w:customStyle="1" w:styleId="tm14">
    <w:name w:val="tm14"/>
    <w:basedOn w:val="a"/>
    <w:rsid w:val="00C84314"/>
    <w:pPr>
      <w:widowControl w:val="0"/>
      <w:spacing w:before="60" w:after="20" w:line="100" w:lineRule="atLeast"/>
    </w:pPr>
    <w:rPr>
      <w:color w:val="000000"/>
      <w:kern w:val="1"/>
      <w:sz w:val="20"/>
      <w:szCs w:val="20"/>
      <w:lang w:val="ru-RU" w:bidi="hi-IN"/>
    </w:rPr>
  </w:style>
  <w:style w:type="paragraph" w:styleId="a6">
    <w:name w:val="Balloon Text"/>
    <w:basedOn w:val="a"/>
    <w:link w:val="a7"/>
    <w:uiPriority w:val="99"/>
    <w:semiHidden/>
    <w:unhideWhenUsed/>
    <w:rsid w:val="006A67E2"/>
    <w:rPr>
      <w:rFonts w:ascii="Segoe UI" w:hAnsi="Segoe UI" w:cs="Segoe UI"/>
      <w:sz w:val="18"/>
      <w:szCs w:val="18"/>
    </w:rPr>
  </w:style>
  <w:style w:type="character" w:customStyle="1" w:styleId="a7">
    <w:name w:val="Текст выноски Знак"/>
    <w:basedOn w:val="a0"/>
    <w:link w:val="a6"/>
    <w:uiPriority w:val="99"/>
    <w:semiHidden/>
    <w:rsid w:val="006A67E2"/>
    <w:rPr>
      <w:rFonts w:ascii="Segoe UI" w:eastAsia="Times New Roman" w:hAnsi="Segoe UI" w:cs="Segoe UI"/>
      <w:sz w:val="18"/>
      <w:szCs w:val="18"/>
      <w:lang w:eastAsia="zh-CN"/>
    </w:rPr>
  </w:style>
  <w:style w:type="paragraph" w:styleId="a8">
    <w:name w:val="No Spacing"/>
    <w:qFormat/>
    <w:rsid w:val="00704684"/>
    <w:pPr>
      <w:suppressAutoHyphens/>
      <w:spacing w:after="0" w:line="240" w:lineRule="auto"/>
    </w:pPr>
    <w:rPr>
      <w:rFonts w:ascii="Times New Roman" w:eastAsia="Times New Roman" w:hAnsi="Times New Roman" w:cs="Times New Roman"/>
      <w:sz w:val="24"/>
      <w:szCs w:val="24"/>
      <w:lang w:eastAsia="zh-CN"/>
    </w:rPr>
  </w:style>
  <w:style w:type="character" w:customStyle="1" w:styleId="rvts82">
    <w:name w:val="rvts82"/>
    <w:basedOn w:val="a0"/>
    <w:rsid w:val="00983E51"/>
    <w:rPr>
      <w:rFonts w:cs="Times New Roman"/>
    </w:rPr>
  </w:style>
  <w:style w:type="character" w:customStyle="1" w:styleId="10">
    <w:name w:val="Основной шрифт абзаца1"/>
    <w:rsid w:val="00CA68D3"/>
  </w:style>
  <w:style w:type="paragraph" w:styleId="31">
    <w:name w:val="Body Text Indent 3"/>
    <w:basedOn w:val="a"/>
    <w:link w:val="32"/>
    <w:rsid w:val="00A65297"/>
    <w:pPr>
      <w:widowControl w:val="0"/>
      <w:pBdr>
        <w:bottom w:val="single" w:sz="12" w:space="1" w:color="auto"/>
      </w:pBdr>
      <w:suppressAutoHyphens w:val="0"/>
      <w:spacing w:before="120"/>
      <w:ind w:right="45" w:firstLine="720"/>
      <w:jc w:val="both"/>
    </w:pPr>
    <w:rPr>
      <w:noProof/>
      <w:szCs w:val="20"/>
      <w:lang w:val="ru-RU" w:eastAsia="ru-RU"/>
    </w:rPr>
  </w:style>
  <w:style w:type="character" w:customStyle="1" w:styleId="32">
    <w:name w:val="Основной текст с отступом 3 Знак"/>
    <w:basedOn w:val="a0"/>
    <w:link w:val="31"/>
    <w:rsid w:val="00A65297"/>
    <w:rPr>
      <w:rFonts w:ascii="Times New Roman" w:eastAsia="Times New Roman" w:hAnsi="Times New Roman" w:cs="Times New Roman"/>
      <w:noProof/>
      <w:sz w:val="24"/>
      <w:szCs w:val="20"/>
      <w:lang w:val="ru-RU" w:eastAsia="ru-RU"/>
    </w:rPr>
  </w:style>
  <w:style w:type="table" w:styleId="a9">
    <w:name w:val="Table Grid"/>
    <w:basedOn w:val="a1"/>
    <w:uiPriority w:val="39"/>
    <w:rsid w:val="00A6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Шрифт абзацу за промовчанням1"/>
    <w:rsid w:val="00B70B2D"/>
  </w:style>
  <w:style w:type="character" w:customStyle="1" w:styleId="2">
    <w:name w:val="Основной текст (2)_"/>
    <w:basedOn w:val="a0"/>
    <w:link w:val="20"/>
    <w:rsid w:val="008A21D7"/>
    <w:rPr>
      <w:shd w:val="clear" w:color="auto" w:fill="FFFFFF"/>
    </w:rPr>
  </w:style>
  <w:style w:type="paragraph" w:customStyle="1" w:styleId="20">
    <w:name w:val="Основной текст (2)"/>
    <w:basedOn w:val="a"/>
    <w:link w:val="2"/>
    <w:rsid w:val="008A21D7"/>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character" w:customStyle="1" w:styleId="2Verdana85pt">
    <w:name w:val="Основной текст (2) + Verdana;8;5 pt"/>
    <w:rsid w:val="008A21D7"/>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paragraph" w:styleId="aa">
    <w:name w:val="header"/>
    <w:basedOn w:val="a"/>
    <w:link w:val="ab"/>
    <w:uiPriority w:val="99"/>
    <w:unhideWhenUsed/>
    <w:rsid w:val="008A21D7"/>
    <w:pPr>
      <w:tabs>
        <w:tab w:val="center" w:pos="4677"/>
        <w:tab w:val="right" w:pos="9355"/>
      </w:tabs>
      <w:suppressAutoHyphens w:val="0"/>
    </w:pPr>
    <w:rPr>
      <w:rFonts w:ascii="Calibri" w:eastAsia="Calibri" w:hAnsi="Calibri"/>
      <w:sz w:val="22"/>
      <w:szCs w:val="22"/>
      <w:lang w:val="ru-RU" w:eastAsia="en-US"/>
    </w:rPr>
  </w:style>
  <w:style w:type="character" w:customStyle="1" w:styleId="ab">
    <w:name w:val="Верхний колонтитул Знак"/>
    <w:basedOn w:val="a0"/>
    <w:link w:val="aa"/>
    <w:uiPriority w:val="99"/>
    <w:rsid w:val="008A21D7"/>
    <w:rPr>
      <w:rFonts w:ascii="Calibri" w:eastAsia="Calibri" w:hAnsi="Calibri" w:cs="Times New Roman"/>
      <w:lang w:val="ru-RU"/>
    </w:rPr>
  </w:style>
  <w:style w:type="paragraph" w:styleId="ac">
    <w:name w:val="Body Text Indent"/>
    <w:basedOn w:val="a"/>
    <w:link w:val="ad"/>
    <w:uiPriority w:val="99"/>
    <w:unhideWhenUsed/>
    <w:rsid w:val="00C87704"/>
    <w:pPr>
      <w:spacing w:after="120"/>
      <w:ind w:left="283"/>
    </w:pPr>
  </w:style>
  <w:style w:type="character" w:customStyle="1" w:styleId="ad">
    <w:name w:val="Основной текст с отступом Знак"/>
    <w:basedOn w:val="a0"/>
    <w:link w:val="ac"/>
    <w:uiPriority w:val="99"/>
    <w:rsid w:val="00C87704"/>
    <w:rPr>
      <w:rFonts w:ascii="Times New Roman" w:eastAsia="Times New Roman" w:hAnsi="Times New Roman" w:cs="Times New Roman"/>
      <w:sz w:val="24"/>
      <w:szCs w:val="24"/>
      <w:lang w:eastAsia="zh-CN"/>
    </w:rPr>
  </w:style>
  <w:style w:type="character" w:customStyle="1" w:styleId="14">
    <w:name w:val="Стиль 14 пт"/>
    <w:qFormat/>
    <w:rsid w:val="00C87704"/>
    <w:rPr>
      <w:sz w:val="28"/>
    </w:rPr>
  </w:style>
  <w:style w:type="paragraph" w:customStyle="1" w:styleId="Normal1">
    <w:name w:val="Normal1"/>
    <w:qFormat/>
    <w:rsid w:val="00C87704"/>
    <w:pPr>
      <w:widowControl w:val="0"/>
      <w:suppressAutoHyphens/>
      <w:spacing w:after="0" w:line="240" w:lineRule="auto"/>
    </w:pPr>
    <w:rPr>
      <w:rFonts w:ascii="Times New Roman" w:eastAsia="Times New Roman" w:hAnsi="Times New Roman" w:cs="Times New Roman"/>
      <w:kern w:val="2"/>
      <w:sz w:val="20"/>
      <w:szCs w:val="20"/>
      <w:lang w:val="ru-RU" w:eastAsia="ar-SA"/>
    </w:rPr>
  </w:style>
  <w:style w:type="paragraph" w:styleId="ae">
    <w:name w:val="footer"/>
    <w:basedOn w:val="a"/>
    <w:link w:val="af"/>
    <w:rsid w:val="00C87704"/>
    <w:pPr>
      <w:widowControl w:val="0"/>
      <w:tabs>
        <w:tab w:val="center" w:pos="4677"/>
        <w:tab w:val="right" w:pos="9355"/>
      </w:tabs>
    </w:pPr>
    <w:rPr>
      <w:rFonts w:eastAsia="Lucida Sans Unicode"/>
      <w:kern w:val="2"/>
      <w:lang w:val="ru-RU" w:eastAsia="hi-IN" w:bidi="hi-IN"/>
    </w:rPr>
  </w:style>
  <w:style w:type="character" w:customStyle="1" w:styleId="af">
    <w:name w:val="Нижний колонтитул Знак"/>
    <w:basedOn w:val="a0"/>
    <w:link w:val="ae"/>
    <w:rsid w:val="00C87704"/>
    <w:rPr>
      <w:rFonts w:ascii="Times New Roman" w:eastAsia="Lucida Sans Unicode" w:hAnsi="Times New Roman" w:cs="Times New Roman"/>
      <w:kern w:val="2"/>
      <w:sz w:val="24"/>
      <w:szCs w:val="24"/>
      <w:lang w:val="ru-RU" w:eastAsia="hi-IN" w:bidi="hi-IN"/>
    </w:rPr>
  </w:style>
  <w:style w:type="paragraph" w:customStyle="1" w:styleId="af0">
    <w:name w:val="Òåêñò"/>
    <w:qFormat/>
    <w:rsid w:val="00C87704"/>
    <w:pPr>
      <w:widowControl w:val="0"/>
      <w:suppressAutoHyphens/>
      <w:spacing w:after="0" w:line="210" w:lineRule="atLeast"/>
      <w:ind w:firstLine="454"/>
      <w:jc w:val="both"/>
    </w:pPr>
    <w:rPr>
      <w:rFonts w:ascii="Times New Roman" w:eastAsia="Times New Roman" w:hAnsi="Times New Roman" w:cs="Times New Roman"/>
      <w:color w:val="000000"/>
      <w:kern w:val="2"/>
      <w:sz w:val="20"/>
      <w:szCs w:val="20"/>
      <w:lang w:val="en-US" w:eastAsia="ar-SA"/>
    </w:rPr>
  </w:style>
  <w:style w:type="paragraph" w:customStyle="1" w:styleId="12">
    <w:name w:val="Звичайний (веб)1"/>
    <w:basedOn w:val="a"/>
    <w:rsid w:val="003107DC"/>
    <w:rPr>
      <w:lang w:val="ru-RU"/>
    </w:rPr>
  </w:style>
  <w:style w:type="character" w:customStyle="1" w:styleId="rvts0">
    <w:name w:val="rvts0"/>
    <w:rsid w:val="003107DC"/>
    <w:rPr>
      <w:rFonts w:cs="Times New Roman"/>
    </w:rPr>
  </w:style>
  <w:style w:type="paragraph" w:customStyle="1" w:styleId="TableParagraph">
    <w:name w:val="Table Paragraph"/>
    <w:basedOn w:val="a"/>
    <w:uiPriority w:val="1"/>
    <w:qFormat/>
    <w:rsid w:val="003107DC"/>
    <w:pPr>
      <w:widowControl w:val="0"/>
      <w:suppressAutoHyphens w:val="0"/>
      <w:ind w:left="103"/>
      <w:jc w:val="both"/>
    </w:pPr>
    <w:rPr>
      <w:sz w:val="22"/>
      <w:szCs w:val="22"/>
      <w:lang w:val="en-US" w:eastAsia="en-US"/>
    </w:rPr>
  </w:style>
  <w:style w:type="character" w:customStyle="1" w:styleId="WW8Num1z1">
    <w:name w:val="WW8Num1z1"/>
    <w:rsid w:val="00415697"/>
    <w:rPr>
      <w:rFonts w:ascii="Courier New" w:hAnsi="Courier New" w:cs="Courier New" w:hint="default"/>
      <w:sz w:val="20"/>
    </w:rPr>
  </w:style>
  <w:style w:type="character" w:styleId="af1">
    <w:name w:val="Hyperlink"/>
    <w:basedOn w:val="a0"/>
    <w:uiPriority w:val="99"/>
    <w:semiHidden/>
    <w:unhideWhenUsed/>
    <w:rsid w:val="0020098F"/>
    <w:rPr>
      <w:color w:val="0000FF"/>
      <w:u w:val="single"/>
    </w:rPr>
  </w:style>
  <w:style w:type="character" w:styleId="af2">
    <w:name w:val="annotation reference"/>
    <w:basedOn w:val="a0"/>
    <w:uiPriority w:val="99"/>
    <w:semiHidden/>
    <w:unhideWhenUsed/>
    <w:rsid w:val="00E556B4"/>
    <w:rPr>
      <w:sz w:val="16"/>
      <w:szCs w:val="16"/>
    </w:rPr>
  </w:style>
  <w:style w:type="paragraph" w:styleId="af3">
    <w:name w:val="annotation text"/>
    <w:basedOn w:val="a"/>
    <w:link w:val="af4"/>
    <w:uiPriority w:val="99"/>
    <w:semiHidden/>
    <w:unhideWhenUsed/>
    <w:rsid w:val="00E556B4"/>
    <w:rPr>
      <w:sz w:val="20"/>
      <w:szCs w:val="20"/>
    </w:rPr>
  </w:style>
  <w:style w:type="character" w:customStyle="1" w:styleId="af4">
    <w:name w:val="Текст примечания Знак"/>
    <w:basedOn w:val="a0"/>
    <w:link w:val="af3"/>
    <w:uiPriority w:val="99"/>
    <w:semiHidden/>
    <w:rsid w:val="00E556B4"/>
    <w:rPr>
      <w:rFonts w:ascii="Times New Roman" w:eastAsia="Times New Roman" w:hAnsi="Times New Roman" w:cs="Times New Roman"/>
      <w:sz w:val="20"/>
      <w:szCs w:val="20"/>
      <w:lang w:eastAsia="zh-CN"/>
    </w:rPr>
  </w:style>
  <w:style w:type="paragraph" w:styleId="af5">
    <w:name w:val="annotation subject"/>
    <w:basedOn w:val="af3"/>
    <w:next w:val="af3"/>
    <w:link w:val="af6"/>
    <w:uiPriority w:val="99"/>
    <w:semiHidden/>
    <w:unhideWhenUsed/>
    <w:rsid w:val="00E556B4"/>
    <w:rPr>
      <w:b/>
      <w:bCs/>
    </w:rPr>
  </w:style>
  <w:style w:type="character" w:customStyle="1" w:styleId="af6">
    <w:name w:val="Тема примечания Знак"/>
    <w:basedOn w:val="af4"/>
    <w:link w:val="af5"/>
    <w:uiPriority w:val="99"/>
    <w:semiHidden/>
    <w:rsid w:val="00E556B4"/>
    <w:rPr>
      <w:rFonts w:ascii="Times New Roman" w:eastAsia="Times New Roman" w:hAnsi="Times New Roman" w:cs="Times New Roman"/>
      <w:b/>
      <w:bCs/>
      <w:sz w:val="20"/>
      <w:szCs w:val="20"/>
      <w:lang w:eastAsia="zh-CN"/>
    </w:rPr>
  </w:style>
  <w:style w:type="paragraph" w:customStyle="1" w:styleId="13">
    <w:name w:val="Звичайний1"/>
    <w:rsid w:val="00E9367F"/>
    <w:pPr>
      <w:suppressAutoHyphens/>
      <w:autoSpaceDN w:val="0"/>
      <w:spacing w:after="0" w:line="240" w:lineRule="auto"/>
      <w:textAlignment w:val="baseline"/>
    </w:pPr>
    <w:rPr>
      <w:rFonts w:ascii="Times New Roman" w:eastAsia="Calibri" w:hAnsi="Times New Roman" w:cs="Calibri"/>
      <w:sz w:val="28"/>
    </w:rPr>
  </w:style>
  <w:style w:type="character" w:customStyle="1" w:styleId="21">
    <w:name w:val="Шрифт абзацу за промовчанням2"/>
    <w:rsid w:val="00E9367F"/>
  </w:style>
  <w:style w:type="character" w:customStyle="1" w:styleId="22">
    <w:name w:val="Основной шрифт абзаца2"/>
    <w:rsid w:val="0072299C"/>
  </w:style>
  <w:style w:type="character" w:styleId="af7">
    <w:name w:val="Strong"/>
    <w:basedOn w:val="a0"/>
    <w:uiPriority w:val="22"/>
    <w:qFormat/>
    <w:rsid w:val="00732FF6"/>
    <w:rPr>
      <w:b/>
      <w:bCs/>
    </w:rPr>
  </w:style>
  <w:style w:type="paragraph" w:customStyle="1" w:styleId="15">
    <w:name w:val="Без интервала1"/>
    <w:rsid w:val="00591FCF"/>
    <w:pPr>
      <w:suppressAutoHyphens/>
      <w:spacing w:after="0" w:line="240" w:lineRule="auto"/>
    </w:pPr>
    <w:rPr>
      <w:rFonts w:ascii="Calibri" w:eastAsia="font452" w:hAnsi="Calibri" w:cs="font452"/>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02277">
      <w:bodyDiv w:val="1"/>
      <w:marLeft w:val="0"/>
      <w:marRight w:val="0"/>
      <w:marTop w:val="0"/>
      <w:marBottom w:val="0"/>
      <w:divBdr>
        <w:top w:val="none" w:sz="0" w:space="0" w:color="auto"/>
        <w:left w:val="none" w:sz="0" w:space="0" w:color="auto"/>
        <w:bottom w:val="none" w:sz="0" w:space="0" w:color="auto"/>
        <w:right w:val="none" w:sz="0" w:space="0" w:color="auto"/>
      </w:divBdr>
    </w:div>
    <w:div w:id="781729100">
      <w:bodyDiv w:val="1"/>
      <w:marLeft w:val="0"/>
      <w:marRight w:val="0"/>
      <w:marTop w:val="0"/>
      <w:marBottom w:val="0"/>
      <w:divBdr>
        <w:top w:val="none" w:sz="0" w:space="0" w:color="auto"/>
        <w:left w:val="none" w:sz="0" w:space="0" w:color="auto"/>
        <w:bottom w:val="none" w:sz="0" w:space="0" w:color="auto"/>
        <w:right w:val="none" w:sz="0" w:space="0" w:color="auto"/>
      </w:divBdr>
    </w:div>
    <w:div w:id="875888687">
      <w:bodyDiv w:val="1"/>
      <w:marLeft w:val="0"/>
      <w:marRight w:val="0"/>
      <w:marTop w:val="0"/>
      <w:marBottom w:val="0"/>
      <w:divBdr>
        <w:top w:val="none" w:sz="0" w:space="0" w:color="auto"/>
        <w:left w:val="none" w:sz="0" w:space="0" w:color="auto"/>
        <w:bottom w:val="none" w:sz="0" w:space="0" w:color="auto"/>
        <w:right w:val="none" w:sz="0" w:space="0" w:color="auto"/>
      </w:divBdr>
    </w:div>
    <w:div w:id="16105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17CF-9FF8-4EEB-B8D6-26332BB4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2642</Words>
  <Characters>15065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Кирик Богдан Ігорович</cp:lastModifiedBy>
  <cp:revision>10</cp:revision>
  <cp:lastPrinted>2023-01-03T13:21:00Z</cp:lastPrinted>
  <dcterms:created xsi:type="dcterms:W3CDTF">2022-12-29T08:15:00Z</dcterms:created>
  <dcterms:modified xsi:type="dcterms:W3CDTF">2023-01-03T13:22:00Z</dcterms:modified>
</cp:coreProperties>
</file>