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97E" w:rsidRPr="00A679B4" w:rsidRDefault="006F197E" w:rsidP="006F197E">
      <w:pPr>
        <w:contextualSpacing/>
        <w:jc w:val="center"/>
        <w:rPr>
          <w:b/>
          <w:bCs/>
        </w:rPr>
      </w:pPr>
      <w:r w:rsidRPr="00A679B4">
        <w:rPr>
          <w:b/>
          <w:bCs/>
        </w:rPr>
        <w:t>ДОГОВІР №  ___________</w:t>
      </w:r>
    </w:p>
    <w:p w:rsidR="006F197E" w:rsidRPr="00A679B4" w:rsidRDefault="006F197E" w:rsidP="006F197E">
      <w:pPr>
        <w:ind w:left="142" w:right="134"/>
        <w:contextualSpacing/>
        <w:jc w:val="center"/>
        <w:rPr>
          <w:b/>
          <w:bCs/>
        </w:rPr>
      </w:pPr>
      <w:r w:rsidRPr="00A679B4">
        <w:rPr>
          <w:b/>
          <w:bCs/>
        </w:rPr>
        <w:t>про постачання електричної енергії споживачу</w:t>
      </w:r>
    </w:p>
    <w:p w:rsidR="006F197E" w:rsidRPr="00A679B4" w:rsidRDefault="006F197E" w:rsidP="006F197E">
      <w:pPr>
        <w:ind w:left="142" w:right="134"/>
        <w:contextualSpacing/>
        <w:jc w:val="center"/>
        <w:rPr>
          <w:b/>
          <w:bCs/>
        </w:rPr>
      </w:pPr>
    </w:p>
    <w:p w:rsidR="006F197E" w:rsidRPr="00A679B4" w:rsidRDefault="006F197E" w:rsidP="006F197E">
      <w:pPr>
        <w:ind w:left="142" w:right="134"/>
        <w:contextualSpacing/>
      </w:pPr>
      <w:r w:rsidRPr="00A679B4">
        <w:t xml:space="preserve">м. Роздільна                                                                                 </w:t>
      </w:r>
      <w:r>
        <w:t xml:space="preserve">            «____» ________ 202_</w:t>
      </w:r>
      <w:r w:rsidRPr="00A679B4">
        <w:t xml:space="preserve"> р.</w:t>
      </w:r>
    </w:p>
    <w:p w:rsidR="006F197E" w:rsidRPr="00A679B4" w:rsidRDefault="006F197E" w:rsidP="006F197E">
      <w:pPr>
        <w:contextualSpacing/>
        <w:jc w:val="center"/>
        <w:rPr>
          <w:b/>
          <w:bCs/>
        </w:rPr>
      </w:pPr>
    </w:p>
    <w:p w:rsidR="006F197E" w:rsidRPr="00A679B4" w:rsidRDefault="006F197E" w:rsidP="006F197E">
      <w:pPr>
        <w:ind w:firstLine="709"/>
        <w:contextualSpacing/>
        <w:jc w:val="both"/>
        <w:rPr>
          <w:b/>
          <w:bCs/>
        </w:rPr>
      </w:pPr>
      <w:r w:rsidRPr="00A679B4">
        <w:rPr>
          <w:b/>
          <w:bCs/>
        </w:rPr>
        <w:t xml:space="preserve">РОЗДІЛЬНЯНСЬКА МІСЬКА РАДА ОДЕСЬКОЇ ОБЛАСТІ </w:t>
      </w:r>
      <w:r w:rsidRPr="00A679B4">
        <w:rPr>
          <w:color w:val="000000"/>
        </w:rPr>
        <w:t xml:space="preserve">(далі – Споживач) в особі Роздільнянського міського голови </w:t>
      </w:r>
      <w:proofErr w:type="spellStart"/>
      <w:r w:rsidRPr="00A679B4">
        <w:rPr>
          <w:color w:val="000000"/>
        </w:rPr>
        <w:t>Шовкалюка</w:t>
      </w:r>
      <w:proofErr w:type="spellEnd"/>
      <w:r w:rsidRPr="00A679B4">
        <w:rPr>
          <w:color w:val="000000"/>
        </w:rPr>
        <w:t xml:space="preserve"> Валерія Олександровича, який діє на підставі Закону України «Про місцеве самоврядування в Україні», </w:t>
      </w:r>
      <w:r w:rsidRPr="00A679B4">
        <w:rPr>
          <w:snapToGrid w:val="0"/>
        </w:rPr>
        <w:t xml:space="preserve">з однієї сторони, та </w:t>
      </w:r>
    </w:p>
    <w:p w:rsidR="006F197E" w:rsidRPr="00A679B4" w:rsidRDefault="006F197E" w:rsidP="006F197E">
      <w:pPr>
        <w:ind w:firstLine="709"/>
        <w:contextualSpacing/>
        <w:jc w:val="both"/>
        <w:rPr>
          <w:snapToGrid w:val="0"/>
        </w:rPr>
      </w:pPr>
      <w:r w:rsidRPr="00A679B4">
        <w:rPr>
          <w:b/>
          <w:bCs/>
          <w:snapToGrid w:val="0"/>
        </w:rPr>
        <w:t>_______________________________________________</w:t>
      </w:r>
      <w:r w:rsidRPr="00A679B4">
        <w:t xml:space="preserve"> (далі – Постачальник) в особі _____________________________________________</w:t>
      </w:r>
      <w:r w:rsidRPr="00A679B4">
        <w:rPr>
          <w:snapToGrid w:val="0"/>
        </w:rPr>
        <w:t xml:space="preserve">, </w:t>
      </w:r>
      <w:r w:rsidRPr="00A679B4">
        <w:t>який діє на підставі Статуту та ліцензії на право провадження господарської діяльності з постачання електричної енергії споживачу, виданої згідно Постанови НКРЕКП від ______________________</w:t>
      </w:r>
      <w:r w:rsidRPr="00A679B4">
        <w:rPr>
          <w:snapToGrid w:val="0"/>
        </w:rPr>
        <w:t>, з другої сторони, далі разом – Сторони, а кожен окремо – Сторона, уклали цей договір про постачання електричної енергії споживачу (далі – Договір) про наступне.</w:t>
      </w:r>
    </w:p>
    <w:p w:rsidR="006F197E" w:rsidRPr="00A679B4" w:rsidRDefault="006F197E" w:rsidP="006F197E">
      <w:pPr>
        <w:contextualSpacing/>
        <w:jc w:val="both"/>
      </w:pPr>
    </w:p>
    <w:p w:rsidR="006F197E" w:rsidRPr="00A679B4" w:rsidRDefault="006F197E" w:rsidP="006F197E">
      <w:pPr>
        <w:ind w:firstLine="709"/>
        <w:contextualSpacing/>
        <w:jc w:val="center"/>
        <w:rPr>
          <w:b/>
          <w:bCs/>
        </w:rPr>
      </w:pPr>
      <w:r w:rsidRPr="00A679B4">
        <w:rPr>
          <w:b/>
          <w:bCs/>
        </w:rPr>
        <w:t>1. Загальні положення</w:t>
      </w:r>
    </w:p>
    <w:p w:rsidR="006F197E" w:rsidRPr="00A679B4" w:rsidRDefault="006F197E" w:rsidP="006F197E">
      <w:pPr>
        <w:ind w:firstLine="709"/>
        <w:contextualSpacing/>
        <w:jc w:val="both"/>
      </w:pPr>
      <w:r w:rsidRPr="00A679B4">
        <w:rPr>
          <w:b/>
        </w:rPr>
        <w:t>1.1.</w:t>
      </w:r>
      <w:r w:rsidRPr="00A679B4">
        <w:t xml:space="preserve"> Цей Договір встановлює порядок та умови постачання електричної енергії, як товарної продукції, Споживачу Постачальником.</w:t>
      </w:r>
    </w:p>
    <w:p w:rsidR="006F197E" w:rsidRPr="00A679B4" w:rsidRDefault="006F197E" w:rsidP="006F197E">
      <w:pPr>
        <w:ind w:firstLine="709"/>
        <w:contextualSpacing/>
        <w:jc w:val="both"/>
      </w:pPr>
      <w:r w:rsidRPr="00A679B4">
        <w:rPr>
          <w:b/>
        </w:rPr>
        <w:t>1.2.</w:t>
      </w:r>
      <w:r w:rsidRPr="00A679B4">
        <w:t xml:space="preserve"> Умови цього Договору розроблені відповідно до Закону України «Про ринок електричної енергії» від 13.04.2017 року № 2019-VIII </w:t>
      </w:r>
      <w:r w:rsidRPr="00A679B4">
        <w:rPr>
          <w:i/>
        </w:rPr>
        <w:t>(далі – Закон України «Про ринок електричної енергії»)</w:t>
      </w:r>
      <w:r w:rsidRPr="00A679B4">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w:t>
      </w:r>
      <w:r w:rsidRPr="00A679B4">
        <w:rPr>
          <w:i/>
        </w:rPr>
        <w:t>(далі – ПРРЕЕ)</w:t>
      </w:r>
      <w:r w:rsidRPr="00A679B4">
        <w:t>.</w:t>
      </w:r>
    </w:p>
    <w:p w:rsidR="006F197E" w:rsidRPr="00A679B4" w:rsidRDefault="006F197E" w:rsidP="006F197E">
      <w:pPr>
        <w:ind w:firstLine="709"/>
        <w:contextualSpacing/>
        <w:jc w:val="center"/>
        <w:rPr>
          <w:b/>
          <w:bCs/>
        </w:rPr>
      </w:pPr>
    </w:p>
    <w:p w:rsidR="006F197E" w:rsidRPr="00A679B4" w:rsidRDefault="006F197E" w:rsidP="006F197E">
      <w:pPr>
        <w:ind w:firstLine="709"/>
        <w:contextualSpacing/>
        <w:jc w:val="center"/>
        <w:rPr>
          <w:b/>
          <w:bCs/>
        </w:rPr>
      </w:pPr>
      <w:r w:rsidRPr="00A679B4">
        <w:rPr>
          <w:b/>
          <w:bCs/>
        </w:rPr>
        <w:t>2. Предмет Договору</w:t>
      </w:r>
    </w:p>
    <w:p w:rsidR="006F197E" w:rsidRPr="00A679B4" w:rsidRDefault="006F197E" w:rsidP="006F197E">
      <w:pPr>
        <w:pStyle w:val="a3"/>
        <w:spacing w:after="0"/>
        <w:ind w:firstLine="709"/>
        <w:contextualSpacing/>
        <w:jc w:val="both"/>
      </w:pPr>
      <w:r w:rsidRPr="00A679B4">
        <w:rPr>
          <w:b/>
        </w:rPr>
        <w:t>2.1.</w:t>
      </w:r>
      <w:r w:rsidRPr="00A679B4">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6F197E" w:rsidRPr="00A679B4" w:rsidRDefault="006F197E" w:rsidP="006F197E">
      <w:pPr>
        <w:pStyle w:val="a3"/>
        <w:spacing w:after="0"/>
        <w:ind w:firstLine="560"/>
        <w:contextualSpacing/>
        <w:jc w:val="both"/>
        <w:rPr>
          <w:b/>
          <w:bCs/>
        </w:rPr>
      </w:pPr>
      <w:r w:rsidRPr="00A679B4">
        <w:t xml:space="preserve">Найменування предмету закупівлі: </w:t>
      </w:r>
      <w:r w:rsidRPr="00A679B4">
        <w:rPr>
          <w:b/>
          <w:bCs/>
        </w:rPr>
        <w:t xml:space="preserve">Електрична енергія; </w:t>
      </w:r>
      <w:r w:rsidRPr="00A679B4">
        <w:rPr>
          <w:color w:val="000000"/>
        </w:rPr>
        <w:t xml:space="preserve">за кодом показника національного класифікатора України ДК 021:2015 «Єдиний закупівельний словник» (CPV) – </w:t>
      </w:r>
      <w:r w:rsidRPr="00A679B4">
        <w:t xml:space="preserve"> </w:t>
      </w:r>
      <w:r w:rsidRPr="00A679B4">
        <w:rPr>
          <w:color w:val="000000"/>
        </w:rPr>
        <w:t>09310000-5 «Електрична енергія»</w:t>
      </w:r>
    </w:p>
    <w:p w:rsidR="006F197E" w:rsidRPr="00A679B4" w:rsidRDefault="006F197E" w:rsidP="006F197E">
      <w:pPr>
        <w:widowControl w:val="0"/>
        <w:ind w:firstLine="567"/>
        <w:contextualSpacing/>
        <w:jc w:val="both"/>
        <w:rPr>
          <w:shd w:val="clear" w:color="auto" w:fill="FFFFFF"/>
        </w:rPr>
      </w:pPr>
      <w:r w:rsidRPr="00A679B4">
        <w:t xml:space="preserve">Кількість - </w:t>
      </w:r>
      <w:r w:rsidRPr="00113337">
        <w:rPr>
          <w:color w:val="000000" w:themeColor="text1"/>
        </w:rPr>
        <w:t>52220</w:t>
      </w:r>
      <w:r w:rsidRPr="00A679B4">
        <w:t xml:space="preserve"> </w:t>
      </w:r>
      <w:r>
        <w:t xml:space="preserve"> </w:t>
      </w:r>
      <w:r w:rsidRPr="00A679B4">
        <w:t xml:space="preserve"> кВт-год</w:t>
      </w:r>
      <w:r w:rsidRPr="00A679B4">
        <w:rPr>
          <w:shd w:val="clear" w:color="auto" w:fill="FFFFFF"/>
        </w:rPr>
        <w:t>.</w:t>
      </w:r>
      <w:r>
        <w:rPr>
          <w:shd w:val="clear" w:color="auto" w:fill="FFFFFF"/>
        </w:rPr>
        <w:t xml:space="preserve"> </w:t>
      </w:r>
    </w:p>
    <w:p w:rsidR="006F197E" w:rsidRPr="00A679B4" w:rsidRDefault="006F197E" w:rsidP="006F197E">
      <w:pPr>
        <w:widowControl w:val="0"/>
        <w:ind w:firstLine="567"/>
        <w:contextualSpacing/>
        <w:jc w:val="both"/>
      </w:pPr>
      <w:r w:rsidRPr="00A679B4">
        <w:rPr>
          <w:shd w:val="clear" w:color="auto" w:fill="FFFFFF"/>
        </w:rPr>
        <w:t>Джерело фінансування закупівлі – міський (місцевий) бюджет.</w:t>
      </w:r>
    </w:p>
    <w:p w:rsidR="006F197E" w:rsidRPr="00A679B4" w:rsidRDefault="006F197E" w:rsidP="006F197E">
      <w:pPr>
        <w:widowControl w:val="0"/>
        <w:ind w:firstLine="709"/>
        <w:contextualSpacing/>
        <w:jc w:val="both"/>
      </w:pPr>
      <w:r w:rsidRPr="00A679B4">
        <w:rPr>
          <w:b/>
          <w:shd w:val="clear" w:color="auto" w:fill="FFFFFF"/>
        </w:rPr>
        <w:t xml:space="preserve"> </w:t>
      </w:r>
      <w:r w:rsidRPr="00A679B4">
        <w:rPr>
          <w:b/>
        </w:rPr>
        <w:t>2.2.</w:t>
      </w:r>
      <w:r w:rsidRPr="00A679B4">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 </w:t>
      </w:r>
    </w:p>
    <w:p w:rsidR="006F197E" w:rsidRPr="00A679B4" w:rsidRDefault="006F197E" w:rsidP="006F197E">
      <w:pPr>
        <w:ind w:firstLine="709"/>
        <w:contextualSpacing/>
        <w:jc w:val="both"/>
      </w:pPr>
      <w:r w:rsidRPr="00A679B4">
        <w:rPr>
          <w:b/>
        </w:rPr>
        <w:t>2.3.</w:t>
      </w:r>
      <w:r w:rsidRPr="00A679B4">
        <w:t xml:space="preserve"> Обсяги закупівлі товарів (електричної енергії) можуть бути зменшені залежно від фактичного обсягу видатків Споживача.</w:t>
      </w:r>
    </w:p>
    <w:p w:rsidR="006F197E" w:rsidRPr="00A679B4" w:rsidRDefault="006F197E" w:rsidP="006F197E">
      <w:pPr>
        <w:ind w:firstLine="709"/>
        <w:contextualSpacing/>
        <w:jc w:val="both"/>
      </w:pPr>
    </w:p>
    <w:p w:rsidR="006F197E" w:rsidRPr="00A679B4" w:rsidRDefault="006F197E" w:rsidP="006F197E">
      <w:pPr>
        <w:ind w:firstLine="709"/>
        <w:contextualSpacing/>
        <w:jc w:val="center"/>
        <w:rPr>
          <w:b/>
          <w:bCs/>
        </w:rPr>
      </w:pPr>
      <w:r w:rsidRPr="00A679B4">
        <w:rPr>
          <w:b/>
          <w:bCs/>
        </w:rPr>
        <w:t>3. Умови постачання</w:t>
      </w:r>
    </w:p>
    <w:p w:rsidR="006F197E" w:rsidRPr="00A679B4" w:rsidRDefault="006F197E" w:rsidP="006F197E">
      <w:pPr>
        <w:pStyle w:val="rvps2"/>
        <w:shd w:val="clear" w:color="auto" w:fill="FFFFFF"/>
        <w:spacing w:before="0" w:beforeAutospacing="0" w:after="0" w:afterAutospacing="0"/>
        <w:ind w:firstLine="709"/>
        <w:contextualSpacing/>
        <w:jc w:val="both"/>
        <w:textAlignment w:val="baseline"/>
        <w:rPr>
          <w:lang w:val="uk-UA"/>
        </w:rPr>
      </w:pPr>
      <w:r w:rsidRPr="00A679B4">
        <w:rPr>
          <w:shd w:val="clear" w:color="auto" w:fill="FFFFFF"/>
          <w:lang w:val="uk-UA"/>
        </w:rPr>
        <w:t xml:space="preserve"> </w:t>
      </w:r>
      <w:r w:rsidRPr="00A679B4">
        <w:rPr>
          <w:b/>
          <w:lang w:val="uk-UA"/>
        </w:rPr>
        <w:t>3.1.</w:t>
      </w:r>
      <w:r w:rsidRPr="00A679B4">
        <w:rPr>
          <w:lang w:val="uk-UA"/>
        </w:rPr>
        <w:t xml:space="preserve"> Початком постачання електричної енергії Споживачу є дата, зазначена в заяві-приєднанні, яка є додатком 1 до цього Договору.</w:t>
      </w:r>
    </w:p>
    <w:p w:rsidR="006F197E" w:rsidRPr="00A679B4" w:rsidRDefault="006F197E" w:rsidP="006F197E">
      <w:pPr>
        <w:ind w:firstLine="709"/>
        <w:contextualSpacing/>
        <w:jc w:val="both"/>
      </w:pPr>
      <w:r w:rsidRPr="00A679B4">
        <w:rPr>
          <w:b/>
        </w:rPr>
        <w:t>3.2.</w:t>
      </w:r>
      <w:r w:rsidRPr="00A679B4">
        <w:t xml:space="preserve"> Споживач має право вільно змінювати Постачальника відповідно до процедури, визначеної ПРРЕЕ, та умов цього Договору.</w:t>
      </w:r>
    </w:p>
    <w:p w:rsidR="006F197E" w:rsidRPr="00A679B4" w:rsidRDefault="006F197E" w:rsidP="006F197E">
      <w:pPr>
        <w:ind w:firstLine="709"/>
        <w:contextualSpacing/>
        <w:jc w:val="both"/>
      </w:pPr>
      <w:r w:rsidRPr="00A679B4">
        <w:rPr>
          <w:b/>
        </w:rPr>
        <w:t>3.3.</w:t>
      </w:r>
      <w:r w:rsidRPr="00A679B4">
        <w:t xml:space="preserve">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до цього Договору.</w:t>
      </w:r>
    </w:p>
    <w:p w:rsidR="006F197E" w:rsidRPr="00A679B4" w:rsidRDefault="006F197E" w:rsidP="006F197E">
      <w:pPr>
        <w:widowControl w:val="0"/>
        <w:spacing w:line="274" w:lineRule="exact"/>
        <w:ind w:firstLine="709"/>
        <w:contextualSpacing/>
        <w:jc w:val="both"/>
      </w:pPr>
      <w:r w:rsidRPr="00A679B4">
        <w:rPr>
          <w:b/>
        </w:rPr>
        <w:t>3.4.</w:t>
      </w:r>
      <w:r w:rsidRPr="00A679B4">
        <w:rPr>
          <w:shd w:val="clear" w:color="auto" w:fill="FFFFFF"/>
        </w:rPr>
        <w:t xml:space="preserve"> Строк поставки: до 31.12.202</w:t>
      </w:r>
      <w:r>
        <w:rPr>
          <w:shd w:val="clear" w:color="auto" w:fill="FFFFFF"/>
        </w:rPr>
        <w:t>4</w:t>
      </w:r>
      <w:r w:rsidRPr="00A679B4">
        <w:rPr>
          <w:shd w:val="clear" w:color="auto" w:fill="FFFFFF"/>
        </w:rPr>
        <w:t xml:space="preserve"> року.</w:t>
      </w:r>
    </w:p>
    <w:p w:rsidR="006F197E" w:rsidRPr="00A679B4" w:rsidRDefault="006F197E" w:rsidP="006F197E">
      <w:pPr>
        <w:spacing w:line="240" w:lineRule="atLeast"/>
        <w:ind w:right="-81" w:firstLine="709"/>
        <w:contextualSpacing/>
        <w:jc w:val="both"/>
      </w:pPr>
      <w:r w:rsidRPr="00A679B4">
        <w:rPr>
          <w:b/>
          <w:shd w:val="clear" w:color="auto" w:fill="FFFFFF"/>
        </w:rPr>
        <w:t>3.5.</w:t>
      </w:r>
      <w:r w:rsidRPr="00A679B4">
        <w:rPr>
          <w:shd w:val="clear" w:color="auto" w:fill="FFFFFF"/>
        </w:rPr>
        <w:t xml:space="preserve"> Місце доставки товарів (поставки електричної енергії) – зазначено в Додатку до заяви-приєднання (Додаток № 1 до Договору).</w:t>
      </w:r>
    </w:p>
    <w:p w:rsidR="006F197E" w:rsidRPr="00A679B4" w:rsidRDefault="006F197E" w:rsidP="006F197E">
      <w:pPr>
        <w:pStyle w:val="rvps2"/>
        <w:shd w:val="clear" w:color="auto" w:fill="FFFFFF"/>
        <w:spacing w:before="0" w:beforeAutospacing="0" w:after="0" w:afterAutospacing="0"/>
        <w:contextualSpacing/>
        <w:jc w:val="both"/>
        <w:textAlignment w:val="baseline"/>
        <w:rPr>
          <w:lang w:val="uk-UA"/>
        </w:rPr>
      </w:pPr>
    </w:p>
    <w:p w:rsidR="006F197E" w:rsidRPr="00A679B4" w:rsidRDefault="006F197E" w:rsidP="006F197E">
      <w:pPr>
        <w:ind w:firstLine="709"/>
        <w:contextualSpacing/>
        <w:jc w:val="center"/>
        <w:rPr>
          <w:b/>
          <w:bCs/>
        </w:rPr>
      </w:pPr>
      <w:r w:rsidRPr="00A679B4">
        <w:rPr>
          <w:b/>
          <w:bCs/>
        </w:rPr>
        <w:t>4. Якість постачання електричної енергії</w:t>
      </w:r>
    </w:p>
    <w:p w:rsidR="006F197E" w:rsidRPr="00A679B4" w:rsidRDefault="006F197E" w:rsidP="006F197E">
      <w:pPr>
        <w:ind w:firstLine="709"/>
        <w:contextualSpacing/>
        <w:jc w:val="both"/>
      </w:pPr>
      <w:r w:rsidRPr="00A679B4">
        <w:rPr>
          <w:b/>
        </w:rPr>
        <w:lastRenderedPageBreak/>
        <w:t>4.1.</w:t>
      </w:r>
      <w:r w:rsidRPr="00A679B4">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6F197E" w:rsidRPr="00A679B4" w:rsidRDefault="006F197E" w:rsidP="006F197E">
      <w:pPr>
        <w:ind w:firstLine="709"/>
        <w:contextualSpacing/>
        <w:jc w:val="both"/>
      </w:pPr>
      <w:r w:rsidRPr="00A679B4">
        <w:rPr>
          <w:b/>
        </w:rPr>
        <w:t>4.2.</w:t>
      </w:r>
      <w:r w:rsidRPr="00A679B4">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прогнозовану зміну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6F197E" w:rsidRPr="00A679B4" w:rsidRDefault="006F197E" w:rsidP="006F197E">
      <w:pPr>
        <w:ind w:firstLine="709"/>
        <w:contextualSpacing/>
        <w:jc w:val="both"/>
      </w:pPr>
      <w:r w:rsidRPr="00A679B4">
        <w:rPr>
          <w:b/>
        </w:rPr>
        <w:t>4.3.</w:t>
      </w:r>
      <w:r w:rsidRPr="00A679B4">
        <w:t xml:space="preserve">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6F197E" w:rsidRPr="00A679B4" w:rsidRDefault="006F197E" w:rsidP="006F197E">
      <w:pPr>
        <w:ind w:firstLine="709"/>
        <w:contextualSpacing/>
        <w:jc w:val="both"/>
      </w:pPr>
    </w:p>
    <w:p w:rsidR="006F197E" w:rsidRPr="00A679B4" w:rsidRDefault="006F197E" w:rsidP="006F197E">
      <w:pPr>
        <w:ind w:firstLine="709"/>
        <w:contextualSpacing/>
        <w:jc w:val="center"/>
        <w:rPr>
          <w:b/>
          <w:bCs/>
        </w:rPr>
      </w:pPr>
      <w:r w:rsidRPr="00A679B4">
        <w:rPr>
          <w:b/>
          <w:bCs/>
        </w:rPr>
        <w:t>5. Ціна, порядок обліку та оплати електричної енергії</w:t>
      </w:r>
    </w:p>
    <w:p w:rsidR="006F197E" w:rsidRPr="00A679B4" w:rsidRDefault="006F197E" w:rsidP="006F197E">
      <w:pPr>
        <w:pStyle w:val="1"/>
        <w:keepNext w:val="0"/>
        <w:widowControl w:val="0"/>
        <w:tabs>
          <w:tab w:val="left" w:pos="443"/>
        </w:tabs>
        <w:autoSpaceDE w:val="0"/>
        <w:autoSpaceDN w:val="0"/>
        <w:spacing w:before="0" w:after="0"/>
        <w:ind w:right="-2" w:firstLine="709"/>
        <w:contextualSpacing/>
        <w:jc w:val="both"/>
        <w:rPr>
          <w:rFonts w:ascii="Times New Roman" w:hAnsi="Times New Roman" w:cs="Times New Roman"/>
          <w:b w:val="0"/>
          <w:bCs w:val="0"/>
          <w:sz w:val="24"/>
          <w:szCs w:val="24"/>
          <w:lang w:val="uk-UA"/>
        </w:rPr>
      </w:pPr>
      <w:r w:rsidRPr="00A679B4">
        <w:rPr>
          <w:rFonts w:ascii="Times New Roman" w:hAnsi="Times New Roman" w:cs="Times New Roman"/>
          <w:bCs w:val="0"/>
          <w:sz w:val="24"/>
          <w:szCs w:val="24"/>
          <w:shd w:val="clear" w:color="auto" w:fill="FFFFFF"/>
          <w:lang w:val="uk-UA"/>
        </w:rPr>
        <w:t>5.1.</w:t>
      </w:r>
      <w:r w:rsidRPr="00A679B4">
        <w:rPr>
          <w:rFonts w:ascii="Times New Roman" w:hAnsi="Times New Roman" w:cs="Times New Roman"/>
          <w:b w:val="0"/>
          <w:bCs w:val="0"/>
          <w:sz w:val="24"/>
          <w:szCs w:val="24"/>
          <w:shd w:val="clear" w:color="auto" w:fill="FFFFFF"/>
          <w:lang w:val="uk-UA"/>
        </w:rPr>
        <w:t xml:space="preserve"> </w:t>
      </w:r>
      <w:r w:rsidRPr="00A679B4">
        <w:rPr>
          <w:rFonts w:ascii="Times New Roman" w:hAnsi="Times New Roman" w:cs="Times New Roman"/>
          <w:b w:val="0"/>
          <w:bCs w:val="0"/>
          <w:sz w:val="24"/>
          <w:szCs w:val="24"/>
          <w:lang w:val="uk-UA"/>
        </w:rPr>
        <w:t xml:space="preserve">Ціна за 1 кВт/год електричної енергії за цим договором становить </w:t>
      </w:r>
      <w:r>
        <w:rPr>
          <w:rFonts w:ascii="Times New Roman" w:hAnsi="Times New Roman" w:cs="Times New Roman"/>
          <w:b w:val="0"/>
          <w:bCs w:val="0"/>
          <w:sz w:val="24"/>
          <w:szCs w:val="24"/>
          <w:lang w:val="uk-UA"/>
        </w:rPr>
        <w:t>______</w:t>
      </w:r>
      <w:r w:rsidRPr="00A679B4">
        <w:rPr>
          <w:rFonts w:ascii="Times New Roman" w:hAnsi="Times New Roman" w:cs="Times New Roman"/>
          <w:b w:val="0"/>
          <w:bCs w:val="0"/>
          <w:sz w:val="24"/>
          <w:szCs w:val="24"/>
          <w:lang w:val="uk-UA"/>
        </w:rPr>
        <w:t xml:space="preserve"> грн. без ПДВ, ПДВ </w:t>
      </w:r>
      <w:r>
        <w:rPr>
          <w:rFonts w:ascii="Times New Roman" w:hAnsi="Times New Roman" w:cs="Times New Roman"/>
          <w:b w:val="0"/>
          <w:bCs w:val="0"/>
          <w:sz w:val="24"/>
          <w:szCs w:val="24"/>
          <w:lang w:val="uk-UA"/>
        </w:rPr>
        <w:t>______</w:t>
      </w:r>
      <w:r w:rsidRPr="00A679B4">
        <w:rPr>
          <w:rFonts w:ascii="Times New Roman" w:hAnsi="Times New Roman" w:cs="Times New Roman"/>
          <w:b w:val="0"/>
          <w:bCs w:val="0"/>
          <w:sz w:val="24"/>
          <w:szCs w:val="24"/>
          <w:lang w:val="uk-UA"/>
        </w:rPr>
        <w:t xml:space="preserve"> грн, разом з ПДВ </w:t>
      </w:r>
      <w:r>
        <w:rPr>
          <w:rFonts w:ascii="Times New Roman" w:hAnsi="Times New Roman" w:cs="Times New Roman"/>
          <w:b w:val="0"/>
          <w:bCs w:val="0"/>
          <w:sz w:val="24"/>
          <w:szCs w:val="24"/>
          <w:lang w:val="uk-UA"/>
        </w:rPr>
        <w:t>_____</w:t>
      </w:r>
      <w:r w:rsidRPr="00A679B4">
        <w:rPr>
          <w:rFonts w:ascii="Times New Roman" w:hAnsi="Times New Roman" w:cs="Times New Roman"/>
          <w:b w:val="0"/>
          <w:bCs w:val="0"/>
          <w:sz w:val="24"/>
          <w:szCs w:val="24"/>
          <w:lang w:val="uk-UA"/>
        </w:rPr>
        <w:t xml:space="preserve"> грн.</w:t>
      </w:r>
    </w:p>
    <w:p w:rsidR="006F197E" w:rsidRPr="00A679B4" w:rsidRDefault="006F197E" w:rsidP="006F197E">
      <w:pPr>
        <w:widowControl w:val="0"/>
        <w:spacing w:line="274" w:lineRule="exact"/>
        <w:ind w:right="40" w:firstLine="709"/>
        <w:contextualSpacing/>
        <w:jc w:val="both"/>
        <w:rPr>
          <w:color w:val="000000" w:themeColor="text1"/>
        </w:rPr>
      </w:pPr>
      <w:r w:rsidRPr="00A679B4">
        <w:rPr>
          <w:b/>
          <w:color w:val="000000" w:themeColor="text1"/>
        </w:rPr>
        <w:t>5.2.</w:t>
      </w:r>
      <w:r w:rsidRPr="00A679B4">
        <w:rPr>
          <w:color w:val="000000" w:themeColor="text1"/>
        </w:rPr>
        <w:t xml:space="preserve"> Загальна вартість цього Договору становить </w:t>
      </w:r>
      <w:r>
        <w:rPr>
          <w:color w:val="000000" w:themeColor="text1"/>
        </w:rPr>
        <w:t>__________</w:t>
      </w:r>
      <w:r w:rsidRPr="00A679B4">
        <w:rPr>
          <w:color w:val="000000" w:themeColor="text1"/>
        </w:rPr>
        <w:t>грн, в тому числі ПДВ – ________ грн.</w:t>
      </w:r>
    </w:p>
    <w:p w:rsidR="006F197E" w:rsidRPr="00A679B4" w:rsidRDefault="006F197E" w:rsidP="006F197E">
      <w:pPr>
        <w:pStyle w:val="1"/>
        <w:keepNext w:val="0"/>
        <w:widowControl w:val="0"/>
        <w:tabs>
          <w:tab w:val="left" w:pos="443"/>
        </w:tabs>
        <w:autoSpaceDE w:val="0"/>
        <w:autoSpaceDN w:val="0"/>
        <w:spacing w:before="0" w:after="0"/>
        <w:ind w:right="-2" w:firstLine="709"/>
        <w:contextualSpacing/>
        <w:jc w:val="both"/>
        <w:rPr>
          <w:rFonts w:ascii="Times New Roman" w:hAnsi="Times New Roman" w:cs="Times New Roman"/>
          <w:b w:val="0"/>
          <w:bCs w:val="0"/>
          <w:sz w:val="24"/>
          <w:szCs w:val="24"/>
          <w:lang w:val="uk-UA"/>
        </w:rPr>
      </w:pPr>
      <w:r w:rsidRPr="00A679B4">
        <w:rPr>
          <w:rFonts w:ascii="Times New Roman" w:hAnsi="Times New Roman" w:cs="Times New Roman"/>
          <w:bCs w:val="0"/>
          <w:sz w:val="24"/>
          <w:szCs w:val="24"/>
          <w:shd w:val="clear" w:color="auto" w:fill="FFFFFF"/>
          <w:lang w:val="uk-UA"/>
        </w:rPr>
        <w:t>5.3.</w:t>
      </w:r>
      <w:r w:rsidRPr="00A679B4">
        <w:rPr>
          <w:rFonts w:ascii="Times New Roman" w:hAnsi="Times New Roman" w:cs="Times New Roman"/>
          <w:b w:val="0"/>
          <w:bCs w:val="0"/>
          <w:sz w:val="24"/>
          <w:szCs w:val="24"/>
          <w:shd w:val="clear" w:color="auto" w:fill="FFFFFF"/>
          <w:lang w:val="uk-UA"/>
        </w:rPr>
        <w:t xml:space="preserve"> Ціна цього Договору може бути зменшена за взаємною згодою Сторін.</w:t>
      </w:r>
    </w:p>
    <w:p w:rsidR="006F197E" w:rsidRPr="008E6A53" w:rsidRDefault="006F197E" w:rsidP="006F197E">
      <w:pPr>
        <w:spacing w:line="274" w:lineRule="exact"/>
        <w:ind w:firstLine="709"/>
        <w:contextualSpacing/>
        <w:jc w:val="both"/>
        <w:rPr>
          <w:color w:val="000000" w:themeColor="text1"/>
          <w:shd w:val="clear" w:color="auto" w:fill="FFFFFF"/>
        </w:rPr>
      </w:pPr>
      <w:r w:rsidRPr="00A679B4">
        <w:rPr>
          <w:b/>
          <w:shd w:val="clear" w:color="auto" w:fill="FFFFFF"/>
        </w:rPr>
        <w:t>5.4.</w:t>
      </w:r>
      <w:r w:rsidRPr="00A679B4">
        <w:rPr>
          <w:shd w:val="clear" w:color="auto" w:fill="FFFFFF"/>
        </w:rPr>
        <w:t xml:space="preserve">Зміна ціни за одиницю електричної енергії може відбуватися за погодженням Сторін відповідно до умов статті 41 Закону України «Про публічні закупівлі» від 25.12.2015 року № 922-VIII </w:t>
      </w:r>
      <w:r w:rsidRPr="00A679B4">
        <w:rPr>
          <w:i/>
          <w:iCs/>
          <w:shd w:val="clear" w:color="auto" w:fill="FFFFFF"/>
        </w:rPr>
        <w:t>(далі – Закону України «Про публічні закупівлі»)</w:t>
      </w:r>
      <w:r w:rsidRPr="00A679B4">
        <w:rPr>
          <w:shd w:val="clear" w:color="auto" w:fill="FFFFFF"/>
        </w:rPr>
        <w:t xml:space="preserve"> з урахуванням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r>
        <w:rPr>
          <w:shd w:val="clear" w:color="auto" w:fill="FFFFFF"/>
        </w:rPr>
        <w:t xml:space="preserve"> (зі змінами та доповненнями) </w:t>
      </w:r>
      <w:r w:rsidRPr="00A679B4">
        <w:rPr>
          <w:i/>
          <w:iCs/>
          <w:shd w:val="clear" w:color="auto" w:fill="FFFFFF"/>
        </w:rPr>
        <w:t xml:space="preserve"> (далі – Особливості)</w:t>
      </w:r>
      <w:r w:rsidRPr="00A679B4">
        <w:rPr>
          <w:b/>
          <w:bCs/>
          <w:shd w:val="clear" w:color="auto" w:fill="FFFFFF"/>
        </w:rPr>
        <w:t xml:space="preserve"> </w:t>
      </w:r>
      <w:r w:rsidRPr="00A679B4">
        <w:rPr>
          <w:shd w:val="clear" w:color="auto" w:fill="FFFFFF"/>
        </w:rPr>
        <w:t xml:space="preserve">за умови, що зазначені зміни не призведуть до збільшення суми, визначеної в договорі. Істотні умови цього договору не можуть змінюватися </w:t>
      </w:r>
      <w:r w:rsidRPr="008E6A53">
        <w:rPr>
          <w:color w:val="000000" w:themeColor="text1"/>
          <w:shd w:val="clear" w:color="auto" w:fill="FFFFFF"/>
        </w:rPr>
        <w:t>після його підписання до виконання зобов’язань сторонами в повному обсязі, крім випадків:</w:t>
      </w:r>
    </w:p>
    <w:p w:rsidR="006F197E" w:rsidRPr="008E6A53" w:rsidRDefault="006F197E" w:rsidP="006F197E">
      <w:pPr>
        <w:pStyle w:val="rvps2"/>
        <w:numPr>
          <w:ilvl w:val="0"/>
          <w:numId w:val="1"/>
        </w:numPr>
        <w:shd w:val="clear" w:color="auto" w:fill="FFFFFF"/>
        <w:spacing w:before="0" w:beforeAutospacing="0" w:after="150" w:afterAutospacing="0"/>
        <w:jc w:val="both"/>
        <w:rPr>
          <w:color w:val="000000" w:themeColor="text1"/>
          <w:lang w:val="uk-UA" w:eastAsia="en-US"/>
        </w:rPr>
      </w:pPr>
      <w:r w:rsidRPr="008E6A53">
        <w:rPr>
          <w:color w:val="000000" w:themeColor="text1"/>
          <w:lang w:val="uk-UA"/>
        </w:rPr>
        <w:t>зменшення обсягів закупівлі, зокрема з урахуванням фактичного обсягу видатків замовника;</w:t>
      </w:r>
    </w:p>
    <w:p w:rsidR="006F197E" w:rsidRPr="008E6A53" w:rsidRDefault="006F197E" w:rsidP="006F197E">
      <w:pPr>
        <w:pStyle w:val="rvps2"/>
        <w:numPr>
          <w:ilvl w:val="0"/>
          <w:numId w:val="1"/>
        </w:numPr>
        <w:shd w:val="clear" w:color="auto" w:fill="FFFFFF"/>
        <w:spacing w:before="0" w:beforeAutospacing="0" w:after="150" w:afterAutospacing="0"/>
        <w:jc w:val="both"/>
        <w:rPr>
          <w:color w:val="000000" w:themeColor="text1"/>
          <w:lang w:val="uk-UA"/>
        </w:rPr>
      </w:pPr>
      <w:bookmarkStart w:id="0" w:name="n511"/>
      <w:bookmarkEnd w:id="0"/>
      <w:r w:rsidRPr="008E6A53">
        <w:rPr>
          <w:color w:val="000000" w:themeColor="text1"/>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6A53">
        <w:rPr>
          <w:color w:val="000000" w:themeColor="text1"/>
          <w:lang w:val="uk-UA"/>
        </w:rPr>
        <w:t>пропорційно</w:t>
      </w:r>
      <w:proofErr w:type="spellEnd"/>
      <w:r w:rsidRPr="008E6A53">
        <w:rPr>
          <w:color w:val="000000" w:themeColor="text1"/>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197E" w:rsidRPr="008E6A53" w:rsidRDefault="006F197E" w:rsidP="006F197E">
      <w:pPr>
        <w:pStyle w:val="rvps2"/>
        <w:numPr>
          <w:ilvl w:val="0"/>
          <w:numId w:val="1"/>
        </w:numPr>
        <w:shd w:val="clear" w:color="auto" w:fill="FFFFFF"/>
        <w:spacing w:before="0" w:beforeAutospacing="0" w:after="150" w:afterAutospacing="0"/>
        <w:jc w:val="both"/>
        <w:rPr>
          <w:color w:val="000000" w:themeColor="text1"/>
          <w:lang w:val="uk-UA"/>
        </w:rPr>
      </w:pPr>
      <w:bookmarkStart w:id="1" w:name="n512"/>
      <w:bookmarkEnd w:id="1"/>
      <w:r w:rsidRPr="008E6A53">
        <w:rPr>
          <w:color w:val="000000" w:themeColor="text1"/>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6F197E" w:rsidRPr="008E6A53" w:rsidRDefault="006F197E" w:rsidP="006F197E">
      <w:pPr>
        <w:pStyle w:val="rvps2"/>
        <w:numPr>
          <w:ilvl w:val="0"/>
          <w:numId w:val="1"/>
        </w:numPr>
        <w:shd w:val="clear" w:color="auto" w:fill="FFFFFF"/>
        <w:spacing w:before="0" w:beforeAutospacing="0" w:after="150" w:afterAutospacing="0"/>
        <w:jc w:val="both"/>
        <w:rPr>
          <w:color w:val="000000" w:themeColor="text1"/>
          <w:lang w:val="uk-UA"/>
        </w:rPr>
      </w:pPr>
      <w:bookmarkStart w:id="2" w:name="n513"/>
      <w:bookmarkEnd w:id="2"/>
      <w:r w:rsidRPr="008E6A53">
        <w:rPr>
          <w:color w:val="000000" w:themeColor="text1"/>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197E" w:rsidRPr="008E6A53" w:rsidRDefault="006F197E" w:rsidP="006F197E">
      <w:pPr>
        <w:pStyle w:val="rvps2"/>
        <w:numPr>
          <w:ilvl w:val="0"/>
          <w:numId w:val="1"/>
        </w:numPr>
        <w:shd w:val="clear" w:color="auto" w:fill="FFFFFF"/>
        <w:spacing w:before="0" w:beforeAutospacing="0" w:after="150" w:afterAutospacing="0"/>
        <w:jc w:val="both"/>
        <w:rPr>
          <w:color w:val="000000" w:themeColor="text1"/>
          <w:lang w:val="uk-UA"/>
        </w:rPr>
      </w:pPr>
      <w:bookmarkStart w:id="3" w:name="n514"/>
      <w:bookmarkEnd w:id="3"/>
      <w:r w:rsidRPr="008E6A53">
        <w:rPr>
          <w:color w:val="000000" w:themeColor="text1"/>
          <w:lang w:val="uk-UA"/>
        </w:rPr>
        <w:t>погодження зміни ціни в договорі про закупівлю в бік зменшення (без зміни кількості (обсягу) та якості товарів, робіт і послуг);</w:t>
      </w:r>
    </w:p>
    <w:p w:rsidR="006F197E" w:rsidRPr="008E6A53" w:rsidRDefault="006F197E" w:rsidP="006F197E">
      <w:pPr>
        <w:pStyle w:val="rvps2"/>
        <w:numPr>
          <w:ilvl w:val="0"/>
          <w:numId w:val="1"/>
        </w:numPr>
        <w:shd w:val="clear" w:color="auto" w:fill="FFFFFF"/>
        <w:spacing w:before="0" w:beforeAutospacing="0" w:after="150" w:afterAutospacing="0"/>
        <w:jc w:val="both"/>
        <w:rPr>
          <w:color w:val="000000" w:themeColor="text1"/>
          <w:lang w:val="uk-UA"/>
        </w:rPr>
      </w:pPr>
      <w:bookmarkStart w:id="4" w:name="n515"/>
      <w:bookmarkEnd w:id="4"/>
      <w:r w:rsidRPr="008E6A53">
        <w:rPr>
          <w:color w:val="000000" w:themeColor="text1"/>
          <w:lang w:val="uk-UA"/>
        </w:rPr>
        <w:lastRenderedPageBreak/>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6A53">
        <w:rPr>
          <w:color w:val="000000" w:themeColor="text1"/>
          <w:lang w:val="uk-UA"/>
        </w:rPr>
        <w:t>пропорційно</w:t>
      </w:r>
      <w:proofErr w:type="spellEnd"/>
      <w:r w:rsidRPr="008E6A53">
        <w:rPr>
          <w:color w:val="000000" w:themeColor="text1"/>
          <w:lang w:val="uk-UA"/>
        </w:rPr>
        <w:t xml:space="preserve"> до зміни таких ставок та/або пільг з оподаткування, а також у зв’язку із зміною системи оподаткування </w:t>
      </w:r>
      <w:proofErr w:type="spellStart"/>
      <w:r w:rsidRPr="008E6A53">
        <w:rPr>
          <w:color w:val="000000" w:themeColor="text1"/>
          <w:lang w:val="uk-UA"/>
        </w:rPr>
        <w:t>пропорційно</w:t>
      </w:r>
      <w:proofErr w:type="spellEnd"/>
      <w:r w:rsidRPr="008E6A53">
        <w:rPr>
          <w:color w:val="000000" w:themeColor="text1"/>
          <w:lang w:val="uk-UA"/>
        </w:rPr>
        <w:t xml:space="preserve"> до зміни податкового навантаження внаслідок зміни системи оподаткування;</w:t>
      </w:r>
    </w:p>
    <w:p w:rsidR="006F197E" w:rsidRPr="008E6A53" w:rsidRDefault="006F197E" w:rsidP="006F197E">
      <w:pPr>
        <w:pStyle w:val="rvps2"/>
        <w:numPr>
          <w:ilvl w:val="0"/>
          <w:numId w:val="1"/>
        </w:numPr>
        <w:shd w:val="clear" w:color="auto" w:fill="FFFFFF"/>
        <w:spacing w:before="0" w:beforeAutospacing="0" w:after="150" w:afterAutospacing="0"/>
        <w:jc w:val="both"/>
        <w:rPr>
          <w:color w:val="000000" w:themeColor="text1"/>
          <w:lang w:val="uk-UA"/>
        </w:rPr>
      </w:pPr>
      <w:bookmarkStart w:id="5" w:name="n516"/>
      <w:bookmarkEnd w:id="5"/>
      <w:r w:rsidRPr="008E6A53">
        <w:rPr>
          <w:color w:val="000000" w:themeColor="text1"/>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6A53">
        <w:rPr>
          <w:color w:val="000000" w:themeColor="text1"/>
          <w:lang w:val="uk-UA"/>
        </w:rPr>
        <w:t>Platts</w:t>
      </w:r>
      <w:proofErr w:type="spellEnd"/>
      <w:r w:rsidRPr="008E6A53">
        <w:rPr>
          <w:color w:val="000000" w:themeColor="text1"/>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F197E" w:rsidRPr="008E6A53" w:rsidRDefault="006F197E" w:rsidP="006F197E">
      <w:pPr>
        <w:pStyle w:val="rvps2"/>
        <w:numPr>
          <w:ilvl w:val="0"/>
          <w:numId w:val="1"/>
        </w:numPr>
        <w:shd w:val="clear" w:color="auto" w:fill="FFFFFF"/>
        <w:spacing w:before="0" w:beforeAutospacing="0" w:after="150" w:afterAutospacing="0"/>
        <w:jc w:val="both"/>
        <w:rPr>
          <w:color w:val="000000" w:themeColor="text1"/>
          <w:lang w:val="uk-UA"/>
        </w:rPr>
      </w:pPr>
      <w:bookmarkStart w:id="6" w:name="n517"/>
      <w:bookmarkEnd w:id="6"/>
      <w:r w:rsidRPr="008E6A53">
        <w:rPr>
          <w:color w:val="000000" w:themeColor="text1"/>
          <w:lang w:val="uk-UA"/>
        </w:rPr>
        <w:t>зміни умов у зв’язку із застосуванням положень </w:t>
      </w:r>
      <w:hyperlink r:id="rId5" w:anchor="n1778" w:tgtFrame="_blank" w:history="1">
        <w:r w:rsidRPr="008E6A53">
          <w:rPr>
            <w:rStyle w:val="a5"/>
            <w:color w:val="000000" w:themeColor="text1"/>
            <w:lang w:val="uk-UA"/>
          </w:rPr>
          <w:t>частини шостої</w:t>
        </w:r>
      </w:hyperlink>
      <w:r w:rsidRPr="008E6A53">
        <w:rPr>
          <w:color w:val="000000" w:themeColor="text1"/>
          <w:lang w:val="uk-UA"/>
        </w:rPr>
        <w:t> статті 41 Закону</w:t>
      </w:r>
      <w:r>
        <w:rPr>
          <w:color w:val="000000" w:themeColor="text1"/>
          <w:lang w:val="uk-UA"/>
        </w:rPr>
        <w:t xml:space="preserve"> України «Про публічні закупівлі»</w:t>
      </w:r>
      <w:r w:rsidRPr="008E6A53">
        <w:rPr>
          <w:color w:val="000000" w:themeColor="text1"/>
          <w:lang w:val="uk-UA"/>
        </w:rPr>
        <w:t>.</w:t>
      </w:r>
    </w:p>
    <w:p w:rsidR="006F197E" w:rsidRPr="00A679B4" w:rsidRDefault="006F197E" w:rsidP="006F197E">
      <w:pPr>
        <w:widowControl w:val="0"/>
        <w:spacing w:line="274" w:lineRule="exact"/>
        <w:contextualSpacing/>
        <w:jc w:val="both"/>
        <w:rPr>
          <w:shd w:val="clear" w:color="auto" w:fill="FFFFFF"/>
        </w:rPr>
      </w:pPr>
      <w:r w:rsidRPr="00A679B4">
        <w:rPr>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України «Про публічні закупівлі» з урахуванням цих особливостей.</w:t>
      </w:r>
    </w:p>
    <w:p w:rsidR="006F197E" w:rsidRPr="00A679B4" w:rsidRDefault="006F197E" w:rsidP="006F197E">
      <w:pPr>
        <w:widowControl w:val="0"/>
        <w:spacing w:line="274" w:lineRule="exact"/>
        <w:ind w:left="-1" w:firstLine="710"/>
        <w:contextualSpacing/>
        <w:jc w:val="both"/>
        <w:rPr>
          <w:shd w:val="clear" w:color="auto" w:fill="FFFFFF"/>
        </w:rPr>
      </w:pPr>
      <w:r w:rsidRPr="00A679B4">
        <w:rPr>
          <w:b/>
          <w:shd w:val="clear" w:color="auto" w:fill="FFFFFF"/>
        </w:rPr>
        <w:t>5.5.</w:t>
      </w:r>
      <w:r w:rsidRPr="00A679B4">
        <w:rPr>
          <w:shd w:val="clear" w:color="auto" w:fill="FFFFFF"/>
        </w:rPr>
        <w:t>Зміна ціни за 1 кВт*год може бути переглянута шляхом направлення однією зі Сторін пропозиції про її перегляд не менш ніж за 20 днів до її застосування.</w:t>
      </w:r>
    </w:p>
    <w:p w:rsidR="006F197E" w:rsidRPr="00A679B4" w:rsidRDefault="006F197E" w:rsidP="006F197E">
      <w:pPr>
        <w:widowControl w:val="0"/>
        <w:spacing w:line="274" w:lineRule="exact"/>
        <w:ind w:left="-1" w:firstLine="710"/>
        <w:contextualSpacing/>
        <w:jc w:val="both"/>
        <w:rPr>
          <w:shd w:val="clear" w:color="auto" w:fill="FFFFFF"/>
        </w:rPr>
      </w:pPr>
      <w:r w:rsidRPr="00A679B4">
        <w:rPr>
          <w:b/>
          <w:shd w:val="clear" w:color="auto" w:fill="FFFFFF"/>
        </w:rPr>
        <w:t>5.6.</w:t>
      </w:r>
      <w:r w:rsidRPr="00A679B4">
        <w:rPr>
          <w:shd w:val="clear" w:color="auto" w:fill="FFFFFF"/>
        </w:rPr>
        <w:t xml:space="preserve">Зміна ціни за одиницю електричної енергії можлива за погодженням Сторін один раз у розрахунковому періоді, крім випадку, визначеному пунктом 5.2 частини 5 цього Договору,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є офіційні дані про ціну електричної енергії на ринку «на добу наперед» </w:t>
      </w:r>
      <w:r w:rsidRPr="00A679B4">
        <w:rPr>
          <w:i/>
          <w:iCs/>
          <w:shd w:val="clear" w:color="auto" w:fill="FFFFFF"/>
        </w:rPr>
        <w:t>(далі – РДН)</w:t>
      </w:r>
      <w:r w:rsidRPr="00A679B4">
        <w:rPr>
          <w:shd w:val="clear" w:color="auto" w:fill="FFFFFF"/>
        </w:rPr>
        <w:t xml:space="preserve">, які склалися у відповідному розрахунковому періоді в торговій зоні «ОЕС України» та оприлюднені на офіційному веб-сайті ДП «Оператор ринку» за адресою в мережі Інтернет https://www.oree.com.ua/ </w:t>
      </w:r>
      <w:r w:rsidRPr="00A679B4">
        <w:rPr>
          <w:i/>
          <w:shd w:val="clear" w:color="auto" w:fill="FFFFFF"/>
        </w:rPr>
        <w:t xml:space="preserve">– </w:t>
      </w:r>
      <w:r w:rsidRPr="00A679B4">
        <w:rPr>
          <w:shd w:val="clear" w:color="auto" w:fill="FFFFFF"/>
        </w:rPr>
        <w:t xml:space="preserve">згідно з частиною шостою статті 67 Закону України «Про ринок електричної енергії». </w:t>
      </w:r>
    </w:p>
    <w:p w:rsidR="006F197E" w:rsidRPr="00A679B4" w:rsidRDefault="006F197E" w:rsidP="006F197E">
      <w:pPr>
        <w:widowControl w:val="0"/>
        <w:spacing w:line="274" w:lineRule="exact"/>
        <w:contextualSpacing/>
        <w:jc w:val="both"/>
        <w:rPr>
          <w:shd w:val="clear" w:color="auto" w:fill="FFFFFF"/>
        </w:rPr>
      </w:pPr>
      <w:r w:rsidRPr="00A679B4">
        <w:rPr>
          <w:shd w:val="clear" w:color="auto" w:fill="FFFFFF"/>
        </w:rPr>
        <w:t xml:space="preserve">У якості документального підтвердження даних, передбачених цим підпунктом, Сторонами визначаються аналітичні матеріали (аналіз роботи ринку «на добу наперед» в торговій зоні ОЕС України) за відповідний календарний місяць, які оприлюднюються відповідно до законодавства на веб-сайті ДП «Оператор ринку»: </w:t>
      </w:r>
      <w:hyperlink r:id="rId6" w:history="1">
        <w:r w:rsidRPr="00A679B4">
          <w:rPr>
            <w:rStyle w:val="a5"/>
            <w:shd w:val="clear" w:color="auto" w:fill="FFFFFF"/>
          </w:rPr>
          <w:t>https://www.oree.com.ua/.</w:t>
        </w:r>
      </w:hyperlink>
      <w:r w:rsidRPr="00A679B4">
        <w:rPr>
          <w:shd w:val="clear" w:color="auto" w:fill="FFFFFF"/>
        </w:rPr>
        <w:t xml:space="preserve"> </w:t>
      </w:r>
    </w:p>
    <w:p w:rsidR="006F197E" w:rsidRPr="00A679B4" w:rsidRDefault="006F197E" w:rsidP="006F197E">
      <w:pPr>
        <w:widowControl w:val="0"/>
        <w:spacing w:line="274" w:lineRule="exact"/>
        <w:contextualSpacing/>
        <w:jc w:val="both"/>
        <w:rPr>
          <w:shd w:val="clear" w:color="auto" w:fill="FFFFFF"/>
        </w:rPr>
      </w:pPr>
      <w:r w:rsidRPr="00A679B4">
        <w:rPr>
          <w:shd w:val="clear" w:color="auto" w:fill="FFFFFF"/>
        </w:rPr>
        <w:t>У разі досягнення згоди щодо зміни ціни за 1 кВт*год Сторони зобов’язані укласти додаткову угоду у письмовій формі.</w:t>
      </w:r>
    </w:p>
    <w:p w:rsidR="006F197E" w:rsidRPr="00A679B4" w:rsidRDefault="006F197E" w:rsidP="006F197E">
      <w:pPr>
        <w:ind w:firstLine="709"/>
        <w:contextualSpacing/>
        <w:jc w:val="both"/>
      </w:pPr>
      <w:r w:rsidRPr="00A679B4">
        <w:rPr>
          <w:b/>
        </w:rPr>
        <w:t>5.7.</w:t>
      </w:r>
      <w:r w:rsidRPr="00A679B4">
        <w:t xml:space="preserve"> Розрахунковим періодом за цим Договором є календарний місяць.</w:t>
      </w:r>
    </w:p>
    <w:p w:rsidR="006F197E" w:rsidRPr="00A679B4" w:rsidRDefault="006F197E" w:rsidP="006F197E">
      <w:pPr>
        <w:ind w:firstLine="709"/>
        <w:contextualSpacing/>
        <w:jc w:val="both"/>
      </w:pPr>
      <w:r w:rsidRPr="00A679B4">
        <w:rPr>
          <w:b/>
        </w:rPr>
        <w:t>5.8.</w:t>
      </w:r>
      <w:r w:rsidRPr="00A679B4">
        <w:t xml:space="preserve"> Споживач здійснює оплату за фактично спожиту  електричну енергію за фактичними показами засобів обліку електричної енергії по закінченні розрахункового періоду. </w:t>
      </w:r>
    </w:p>
    <w:p w:rsidR="006F197E" w:rsidRPr="00A679B4" w:rsidRDefault="006F197E" w:rsidP="006F197E">
      <w:pPr>
        <w:ind w:firstLine="709"/>
        <w:contextualSpacing/>
        <w:jc w:val="both"/>
      </w:pPr>
      <w:r w:rsidRPr="00A679B4">
        <w:t>Оплата вартості електричної енергії за цим Договором здійснюється на підставі акту приймання-передачі електричної енергії.</w:t>
      </w:r>
    </w:p>
    <w:p w:rsidR="006F197E" w:rsidRPr="00A679B4" w:rsidRDefault="006F197E" w:rsidP="006F197E">
      <w:pPr>
        <w:ind w:firstLine="709"/>
        <w:contextualSpacing/>
        <w:jc w:val="both"/>
      </w:pPr>
      <w:r w:rsidRPr="00A679B4">
        <w:rPr>
          <w:b/>
        </w:rPr>
        <w:t>5.9.</w:t>
      </w:r>
      <w:r w:rsidRPr="00A679B4">
        <w:t xml:space="preserve"> Строк оплати протягом 10 робочих днів від дати отримання акту приймання – передачі електричної енергії.</w:t>
      </w:r>
    </w:p>
    <w:p w:rsidR="006F197E" w:rsidRPr="00A679B4" w:rsidRDefault="006F197E" w:rsidP="006F197E">
      <w:pPr>
        <w:ind w:firstLine="709"/>
        <w:contextualSpacing/>
        <w:jc w:val="both"/>
      </w:pPr>
      <w:r w:rsidRPr="00A679B4">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F197E" w:rsidRPr="00A679B4" w:rsidRDefault="006F197E" w:rsidP="006F197E">
      <w:pPr>
        <w:ind w:firstLine="709"/>
        <w:contextualSpacing/>
        <w:jc w:val="both"/>
      </w:pPr>
      <w:r w:rsidRPr="00A679B4">
        <w:rPr>
          <w:b/>
        </w:rPr>
        <w:t>5.10.</w:t>
      </w:r>
      <w:r w:rsidRPr="00A679B4">
        <w:t xml:space="preserve">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6F197E" w:rsidRPr="00A679B4" w:rsidRDefault="006F197E" w:rsidP="006F197E">
      <w:pPr>
        <w:ind w:firstLine="709"/>
        <w:contextualSpacing/>
        <w:jc w:val="both"/>
      </w:pPr>
      <w:r w:rsidRPr="00A679B4">
        <w:t>У разі порушення Споживачем строків оплати за цим Договором, Постачальник має право вимагати сплату пені.</w:t>
      </w:r>
    </w:p>
    <w:p w:rsidR="006F197E" w:rsidRPr="00A679B4" w:rsidRDefault="006F197E" w:rsidP="006F197E">
      <w:pPr>
        <w:ind w:firstLine="709"/>
        <w:contextualSpacing/>
        <w:jc w:val="both"/>
      </w:pPr>
      <w:r w:rsidRPr="00A679B4">
        <w:t>Пеня нараховується за кожен прострочений день оплати за цим Договором.</w:t>
      </w:r>
    </w:p>
    <w:p w:rsidR="006F197E" w:rsidRPr="00A679B4" w:rsidRDefault="006F197E" w:rsidP="006F197E">
      <w:pPr>
        <w:ind w:firstLine="709"/>
        <w:contextualSpacing/>
        <w:jc w:val="both"/>
      </w:pPr>
      <w:r w:rsidRPr="00A679B4">
        <w:t>Споживач сплачує за вимогою Постачальника пеню у розмірі, що зазначається в комерційній пропозиції.</w:t>
      </w:r>
    </w:p>
    <w:p w:rsidR="006F197E" w:rsidRPr="00A679B4" w:rsidRDefault="006F197E" w:rsidP="006F197E">
      <w:pPr>
        <w:ind w:firstLine="709"/>
        <w:contextualSpacing/>
        <w:jc w:val="both"/>
      </w:pPr>
      <w:r w:rsidRPr="00A679B4">
        <w:rPr>
          <w:b/>
        </w:rPr>
        <w:lastRenderedPageBreak/>
        <w:t>5.11.</w:t>
      </w:r>
      <w:r w:rsidRPr="00A679B4">
        <w:t xml:space="preserve">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6F197E" w:rsidRPr="00A679B4" w:rsidRDefault="006F197E" w:rsidP="006F197E">
      <w:pPr>
        <w:ind w:firstLine="709"/>
        <w:contextualSpacing/>
        <w:jc w:val="both"/>
      </w:pPr>
      <w:r w:rsidRPr="00A679B4">
        <w:rPr>
          <w:b/>
        </w:rPr>
        <w:t>5.12.</w:t>
      </w:r>
      <w:r w:rsidRPr="00A679B4">
        <w:t xml:space="preserve">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6F197E" w:rsidRPr="00A679B4" w:rsidRDefault="006F197E" w:rsidP="006F197E">
      <w:pPr>
        <w:ind w:firstLine="709"/>
        <w:contextualSpacing/>
        <w:jc w:val="both"/>
      </w:pPr>
      <w:r w:rsidRPr="00A679B4">
        <w:rPr>
          <w:b/>
        </w:rPr>
        <w:t>5.13.</w:t>
      </w:r>
      <w:r w:rsidRPr="00A679B4">
        <w:t xml:space="preserve"> Комерційна пропозиція, яка є додатком до цього Договору, має містити наступну інформацію:</w:t>
      </w:r>
    </w:p>
    <w:p w:rsidR="006F197E" w:rsidRPr="00A679B4" w:rsidRDefault="006F197E" w:rsidP="006F197E">
      <w:pPr>
        <w:ind w:firstLine="709"/>
        <w:contextualSpacing/>
        <w:jc w:val="both"/>
      </w:pPr>
      <w:r w:rsidRPr="00A679B4">
        <w:t>1) ціну (тариф) електричної енергії, у тому числі диференційовані ціни (тарифи);</w:t>
      </w:r>
    </w:p>
    <w:p w:rsidR="006F197E" w:rsidRPr="00A679B4" w:rsidRDefault="006F197E" w:rsidP="006F197E">
      <w:pPr>
        <w:ind w:firstLine="709"/>
        <w:contextualSpacing/>
        <w:jc w:val="both"/>
      </w:pPr>
      <w:r w:rsidRPr="00A679B4">
        <w:t xml:space="preserve">2) визначення способу </w:t>
      </w:r>
      <w:r w:rsidRPr="00A679B4">
        <w:rPr>
          <w:rFonts w:eastAsia="SimSun"/>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A679B4">
        <w:t>необхідно обрати лише один з варіантів);</w:t>
      </w:r>
    </w:p>
    <w:p w:rsidR="006F197E" w:rsidRPr="00A679B4" w:rsidRDefault="006F197E" w:rsidP="006F197E">
      <w:pPr>
        <w:ind w:firstLine="709"/>
        <w:contextualSpacing/>
        <w:jc w:val="both"/>
      </w:pPr>
      <w:r w:rsidRPr="00A679B4">
        <w:t>3) розмір пені за порушення строку оплати або штраф;</w:t>
      </w:r>
    </w:p>
    <w:p w:rsidR="006F197E" w:rsidRPr="00A679B4" w:rsidRDefault="006F197E" w:rsidP="006F197E">
      <w:pPr>
        <w:ind w:firstLine="709"/>
        <w:contextualSpacing/>
        <w:jc w:val="both"/>
      </w:pPr>
      <w:r w:rsidRPr="00A679B4">
        <w:t>4) розмір компенсації Споживачу за недодержання Постачальником якості надання комерційних послуг;</w:t>
      </w:r>
    </w:p>
    <w:p w:rsidR="006F197E" w:rsidRPr="00A679B4" w:rsidRDefault="006F197E" w:rsidP="006F197E">
      <w:pPr>
        <w:ind w:firstLine="709"/>
        <w:contextualSpacing/>
        <w:jc w:val="both"/>
      </w:pPr>
      <w:r w:rsidRPr="00A679B4">
        <w:t>5) розмір штрафу за дострокове розірвання Договору у випадках, не передбачених умовами Договору;</w:t>
      </w:r>
    </w:p>
    <w:p w:rsidR="006F197E" w:rsidRPr="00A679B4" w:rsidRDefault="006F197E" w:rsidP="006F197E">
      <w:pPr>
        <w:ind w:firstLine="709"/>
        <w:contextualSpacing/>
        <w:jc w:val="both"/>
      </w:pPr>
      <w:r w:rsidRPr="00A679B4">
        <w:t>6) термін дії Договору та умови пролонгації;</w:t>
      </w:r>
    </w:p>
    <w:p w:rsidR="006F197E" w:rsidRPr="00A679B4" w:rsidRDefault="006F197E" w:rsidP="006F197E">
      <w:pPr>
        <w:ind w:firstLine="709"/>
        <w:contextualSpacing/>
        <w:jc w:val="both"/>
      </w:pPr>
      <w:r w:rsidRPr="00A679B4">
        <w:t>7) дата та підпис споживача;</w:t>
      </w:r>
    </w:p>
    <w:p w:rsidR="006F197E" w:rsidRPr="00A679B4" w:rsidRDefault="006F197E" w:rsidP="006F197E">
      <w:pPr>
        <w:ind w:firstLine="709"/>
        <w:contextualSpacing/>
        <w:jc w:val="both"/>
      </w:pPr>
      <w:r w:rsidRPr="00A679B4">
        <w:t>8) можливість надання пільг, субсидій.</w:t>
      </w:r>
    </w:p>
    <w:p w:rsidR="006F197E" w:rsidRPr="00A679B4" w:rsidRDefault="006F197E" w:rsidP="006F197E">
      <w:pPr>
        <w:ind w:firstLine="709"/>
        <w:contextualSpacing/>
        <w:jc w:val="both"/>
      </w:pPr>
      <w:r w:rsidRPr="00A679B4">
        <w:rPr>
          <w:b/>
        </w:rPr>
        <w:t>5.14.</w:t>
      </w:r>
      <w:r w:rsidRPr="00A679B4">
        <w:t xml:space="preserve"> Порядок розрахунку за останній місяць постачання у 2023 році за Договором: Постачальник надає Споживачу акт приймання–передачі електричної енергії за фактично спожиту електричну енергію за останній місяць постачання у 2023 році у строки встановлені бюджетним кодексом України , але не пізніше останнього робочого дня місяця.</w:t>
      </w:r>
    </w:p>
    <w:p w:rsidR="006F197E" w:rsidRPr="00A679B4" w:rsidRDefault="006F197E" w:rsidP="006F197E">
      <w:pPr>
        <w:ind w:firstLine="709"/>
        <w:contextualSpacing/>
        <w:jc w:val="both"/>
      </w:pPr>
    </w:p>
    <w:p w:rsidR="006F197E" w:rsidRPr="00A679B4" w:rsidRDefault="006F197E" w:rsidP="006F197E">
      <w:pPr>
        <w:ind w:firstLine="709"/>
        <w:contextualSpacing/>
        <w:jc w:val="center"/>
        <w:rPr>
          <w:b/>
          <w:bCs/>
        </w:rPr>
      </w:pPr>
      <w:r w:rsidRPr="00A679B4">
        <w:rPr>
          <w:b/>
          <w:bCs/>
        </w:rPr>
        <w:t>6. Права та обов'язки Споживача</w:t>
      </w:r>
    </w:p>
    <w:p w:rsidR="006F197E" w:rsidRPr="00A679B4" w:rsidRDefault="006F197E" w:rsidP="006F197E">
      <w:pPr>
        <w:ind w:firstLine="709"/>
        <w:contextualSpacing/>
        <w:jc w:val="both"/>
      </w:pPr>
      <w:r w:rsidRPr="00A679B4">
        <w:rPr>
          <w:b/>
        </w:rPr>
        <w:t>6.1.</w:t>
      </w:r>
      <w:r w:rsidRPr="00A679B4">
        <w:t xml:space="preserve"> Споживач має право:</w:t>
      </w:r>
    </w:p>
    <w:p w:rsidR="006F197E" w:rsidRPr="00A679B4" w:rsidRDefault="006F197E" w:rsidP="006F197E">
      <w:pPr>
        <w:ind w:firstLine="709"/>
        <w:contextualSpacing/>
        <w:jc w:val="both"/>
      </w:pPr>
      <w:r w:rsidRPr="00A679B4">
        <w:t>1) обирати спосіб визначення ціни за постачання електричної енергії на умовах, зазначених у комерційній пропозиції, обраній Споживачем;</w:t>
      </w:r>
    </w:p>
    <w:p w:rsidR="006F197E" w:rsidRPr="00A679B4" w:rsidRDefault="006F197E" w:rsidP="006F197E">
      <w:pPr>
        <w:ind w:firstLine="709"/>
        <w:contextualSpacing/>
        <w:jc w:val="both"/>
      </w:pPr>
      <w:r w:rsidRPr="00A679B4">
        <w:t>2) отримувати електричну енергію на умовах, зазначених у цьому Договорі;</w:t>
      </w:r>
    </w:p>
    <w:p w:rsidR="006F197E" w:rsidRPr="00A679B4" w:rsidRDefault="006F197E" w:rsidP="006F197E">
      <w:pPr>
        <w:ind w:firstLine="709"/>
        <w:contextualSpacing/>
        <w:jc w:val="both"/>
      </w:pPr>
      <w:r w:rsidRPr="00A679B4">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6F197E" w:rsidRPr="00A679B4" w:rsidRDefault="006F197E" w:rsidP="006F197E">
      <w:pPr>
        <w:ind w:firstLine="709"/>
        <w:contextualSpacing/>
        <w:jc w:val="both"/>
      </w:pPr>
      <w:r w:rsidRPr="00A679B4">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F197E" w:rsidRPr="00A679B4" w:rsidRDefault="006F197E" w:rsidP="006F197E">
      <w:pPr>
        <w:ind w:firstLine="709"/>
        <w:contextualSpacing/>
        <w:jc w:val="both"/>
      </w:pPr>
      <w:r w:rsidRPr="00A679B4">
        <w:t>5) безоплатно отримувати інформацію про обсяги та інші параметри власного споживання електричної енергії;</w:t>
      </w:r>
    </w:p>
    <w:p w:rsidR="006F197E" w:rsidRPr="00A679B4" w:rsidRDefault="006F197E" w:rsidP="006F197E">
      <w:pPr>
        <w:ind w:firstLine="709"/>
        <w:contextualSpacing/>
        <w:jc w:val="both"/>
      </w:pPr>
      <w:r w:rsidRPr="00A679B4">
        <w:t>6) звертатися до Постачальника для вирішення будь-яких питань, пов'язаних з виконанням цього Договору;</w:t>
      </w:r>
    </w:p>
    <w:p w:rsidR="006F197E" w:rsidRPr="00A679B4" w:rsidRDefault="006F197E" w:rsidP="006F197E">
      <w:pPr>
        <w:ind w:firstLine="709"/>
        <w:contextualSpacing/>
        <w:jc w:val="both"/>
      </w:pPr>
      <w:r w:rsidRPr="00A679B4">
        <w:t>7) вимагати від Постачальника надання письмової форми цього Договору;</w:t>
      </w:r>
    </w:p>
    <w:p w:rsidR="006F197E" w:rsidRPr="00A679B4" w:rsidRDefault="006F197E" w:rsidP="006F197E">
      <w:pPr>
        <w:ind w:firstLine="709"/>
        <w:contextualSpacing/>
        <w:jc w:val="both"/>
      </w:pPr>
      <w:r w:rsidRPr="00A679B4">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F197E" w:rsidRPr="00A679B4" w:rsidRDefault="006F197E" w:rsidP="006F197E">
      <w:pPr>
        <w:ind w:firstLine="709"/>
        <w:contextualSpacing/>
        <w:jc w:val="both"/>
      </w:pPr>
      <w:r w:rsidRPr="00A679B4">
        <w:t xml:space="preserve">9) проводити звіряння фактичних розрахунків в установленому ПРРЕЕ порядку з підписанням відповідного </w:t>
      </w:r>
      <w:proofErr w:type="spellStart"/>
      <w:r w:rsidRPr="00A679B4">
        <w:t>акта</w:t>
      </w:r>
      <w:proofErr w:type="spellEnd"/>
      <w:r w:rsidRPr="00A679B4">
        <w:t>;</w:t>
      </w:r>
    </w:p>
    <w:p w:rsidR="006F197E" w:rsidRPr="00A679B4" w:rsidRDefault="006F197E" w:rsidP="006F197E">
      <w:pPr>
        <w:ind w:firstLine="709"/>
        <w:contextualSpacing/>
        <w:jc w:val="both"/>
      </w:pPr>
      <w:r w:rsidRPr="00A679B4">
        <w:t xml:space="preserve">10) вільно обирати іншого </w:t>
      </w:r>
      <w:proofErr w:type="spellStart"/>
      <w:r w:rsidRPr="00A679B4">
        <w:t>електропостачальника</w:t>
      </w:r>
      <w:proofErr w:type="spellEnd"/>
      <w:r w:rsidRPr="00A679B4">
        <w:t xml:space="preserve"> та розірвати цей Договір у встановленому цим Договором та чинним законодавством порядку;</w:t>
      </w:r>
    </w:p>
    <w:p w:rsidR="006F197E" w:rsidRPr="00A679B4" w:rsidRDefault="006F197E" w:rsidP="006F197E">
      <w:pPr>
        <w:ind w:firstLine="709"/>
        <w:contextualSpacing/>
        <w:jc w:val="both"/>
      </w:pPr>
      <w:r w:rsidRPr="00A679B4">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F197E" w:rsidRPr="00A679B4" w:rsidRDefault="006F197E" w:rsidP="006F197E">
      <w:pPr>
        <w:ind w:firstLine="709"/>
        <w:contextualSpacing/>
        <w:jc w:val="both"/>
      </w:pPr>
      <w:r w:rsidRPr="00A679B4">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F197E" w:rsidRPr="00A679B4" w:rsidRDefault="006F197E" w:rsidP="006F197E">
      <w:pPr>
        <w:ind w:firstLine="709"/>
        <w:contextualSpacing/>
        <w:jc w:val="both"/>
      </w:pPr>
      <w:r w:rsidRPr="00A679B4">
        <w:t xml:space="preserve">13) перейти на постачання електричної енергії до іншого </w:t>
      </w:r>
      <w:proofErr w:type="spellStart"/>
      <w:r w:rsidRPr="00A679B4">
        <w:t>електропостачальника</w:t>
      </w:r>
      <w:proofErr w:type="spellEnd"/>
      <w:r w:rsidRPr="00A679B4">
        <w:t>, у разі наявності договору споживача про надання послуг з розподілу електричної енергії , постачанні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F197E" w:rsidRPr="00A679B4" w:rsidRDefault="006F197E" w:rsidP="006F197E">
      <w:pPr>
        <w:ind w:firstLine="709"/>
        <w:contextualSpacing/>
        <w:jc w:val="both"/>
      </w:pPr>
      <w:r w:rsidRPr="00A679B4">
        <w:t>14) інші права, передбачені чинним законодавством і цим Договором.</w:t>
      </w:r>
    </w:p>
    <w:p w:rsidR="006F197E" w:rsidRPr="00A679B4" w:rsidRDefault="006F197E" w:rsidP="006F197E">
      <w:pPr>
        <w:ind w:firstLine="709"/>
        <w:contextualSpacing/>
        <w:jc w:val="both"/>
      </w:pPr>
      <w:r w:rsidRPr="00A679B4">
        <w:rPr>
          <w:b/>
        </w:rPr>
        <w:t>6.2.</w:t>
      </w:r>
      <w:r w:rsidRPr="00A679B4">
        <w:t xml:space="preserve"> Споживач зобов'язується:</w:t>
      </w:r>
    </w:p>
    <w:p w:rsidR="006F197E" w:rsidRPr="00A679B4" w:rsidRDefault="006F197E" w:rsidP="006F197E">
      <w:pPr>
        <w:ind w:firstLine="709"/>
        <w:contextualSpacing/>
        <w:jc w:val="both"/>
      </w:pPr>
      <w:r w:rsidRPr="00A679B4">
        <w:t>1) забезпечувати своєчасну та повну оплату спожитої електричної енергії згідно з умовами цього Договору;</w:t>
      </w:r>
    </w:p>
    <w:p w:rsidR="006F197E" w:rsidRPr="00A679B4" w:rsidRDefault="006F197E" w:rsidP="006F197E">
      <w:pPr>
        <w:ind w:firstLine="709"/>
        <w:contextualSpacing/>
        <w:jc w:val="both"/>
      </w:pPr>
      <w:r w:rsidRPr="00A679B4">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6F197E" w:rsidRPr="00A679B4" w:rsidRDefault="006F197E" w:rsidP="006F197E">
      <w:pPr>
        <w:ind w:firstLine="709"/>
        <w:contextualSpacing/>
        <w:jc w:val="both"/>
      </w:pPr>
      <w:r w:rsidRPr="00A679B4">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F197E" w:rsidRPr="00A679B4" w:rsidRDefault="006F197E" w:rsidP="006F197E">
      <w:pPr>
        <w:ind w:firstLine="709"/>
        <w:contextualSpacing/>
        <w:jc w:val="both"/>
      </w:pPr>
      <w:r w:rsidRPr="00A679B4">
        <w:t xml:space="preserve">4) протягом 5 робочих днів до початку постачання електричної енергії новим </w:t>
      </w:r>
      <w:proofErr w:type="spellStart"/>
      <w:r w:rsidRPr="00A679B4">
        <w:t>електропостачальником</w:t>
      </w:r>
      <w:proofErr w:type="spellEnd"/>
      <w:r w:rsidRPr="00A679B4">
        <w:t>, але не пізніше дати, визначеної цим Договором, розрахуватися з Постачальником за спожиту електричну енергію;</w:t>
      </w:r>
    </w:p>
    <w:p w:rsidR="006F197E" w:rsidRPr="00A679B4" w:rsidRDefault="006F197E" w:rsidP="006F197E">
      <w:pPr>
        <w:ind w:firstLine="709"/>
        <w:contextualSpacing/>
        <w:jc w:val="both"/>
      </w:pPr>
      <w:r w:rsidRPr="00A679B4">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F197E" w:rsidRPr="00A679B4" w:rsidRDefault="006F197E" w:rsidP="006F197E">
      <w:pPr>
        <w:ind w:firstLine="709"/>
        <w:contextualSpacing/>
        <w:jc w:val="both"/>
      </w:pPr>
      <w:r w:rsidRPr="00A679B4">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F197E" w:rsidRPr="00A679B4" w:rsidRDefault="006F197E" w:rsidP="006F197E">
      <w:pPr>
        <w:ind w:firstLine="709"/>
        <w:contextualSpacing/>
        <w:jc w:val="both"/>
      </w:pPr>
      <w:r w:rsidRPr="00A679B4">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F197E" w:rsidRPr="00A679B4" w:rsidRDefault="006F197E" w:rsidP="006F197E">
      <w:pPr>
        <w:ind w:firstLine="709"/>
        <w:contextualSpacing/>
        <w:jc w:val="both"/>
      </w:pPr>
      <w:r w:rsidRPr="00A679B4">
        <w:t>8) виконувати інші обов'язки, покладені на Споживача чинним законодавством та/або цим Договором.</w:t>
      </w:r>
    </w:p>
    <w:p w:rsidR="006F197E" w:rsidRPr="00A679B4" w:rsidRDefault="006F197E" w:rsidP="006F197E">
      <w:pPr>
        <w:ind w:firstLine="709"/>
        <w:contextualSpacing/>
        <w:jc w:val="both"/>
      </w:pPr>
    </w:p>
    <w:p w:rsidR="006F197E" w:rsidRPr="00A679B4" w:rsidRDefault="006F197E" w:rsidP="006F197E">
      <w:pPr>
        <w:ind w:firstLine="709"/>
        <w:contextualSpacing/>
        <w:jc w:val="center"/>
        <w:rPr>
          <w:b/>
          <w:bCs/>
        </w:rPr>
      </w:pPr>
      <w:r w:rsidRPr="00A679B4">
        <w:rPr>
          <w:b/>
          <w:bCs/>
        </w:rPr>
        <w:t>7. Права і обов'язки Постачальника</w:t>
      </w:r>
    </w:p>
    <w:p w:rsidR="006F197E" w:rsidRPr="00A679B4" w:rsidRDefault="006F197E" w:rsidP="006F197E">
      <w:pPr>
        <w:ind w:firstLine="709"/>
        <w:contextualSpacing/>
        <w:jc w:val="both"/>
      </w:pPr>
      <w:r w:rsidRPr="00A679B4">
        <w:rPr>
          <w:b/>
        </w:rPr>
        <w:t>7.1.</w:t>
      </w:r>
      <w:r w:rsidRPr="00A679B4">
        <w:t xml:space="preserve"> Постачальник має право:</w:t>
      </w:r>
    </w:p>
    <w:p w:rsidR="006F197E" w:rsidRPr="00A679B4" w:rsidRDefault="006F197E" w:rsidP="006F197E">
      <w:pPr>
        <w:ind w:firstLine="709"/>
        <w:contextualSpacing/>
        <w:jc w:val="both"/>
      </w:pPr>
      <w:r w:rsidRPr="00A679B4">
        <w:t>1) отримувати від Споживача плату за поставлену електричну енергію;</w:t>
      </w:r>
    </w:p>
    <w:p w:rsidR="006F197E" w:rsidRPr="00A679B4" w:rsidRDefault="006F197E" w:rsidP="006F197E">
      <w:pPr>
        <w:ind w:firstLine="709"/>
        <w:contextualSpacing/>
        <w:jc w:val="both"/>
      </w:pPr>
      <w:r w:rsidRPr="00A679B4">
        <w:t>2) контролювати правильність оформлення Споживачем платіжних документів;</w:t>
      </w:r>
    </w:p>
    <w:p w:rsidR="006F197E" w:rsidRPr="00A679B4" w:rsidRDefault="006F197E" w:rsidP="006F197E">
      <w:pPr>
        <w:ind w:firstLine="709"/>
        <w:contextualSpacing/>
        <w:jc w:val="both"/>
      </w:pPr>
      <w:r w:rsidRPr="00A679B4">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F197E" w:rsidRPr="00A679B4" w:rsidRDefault="006F197E" w:rsidP="006F197E">
      <w:pPr>
        <w:ind w:firstLine="709"/>
        <w:contextualSpacing/>
        <w:jc w:val="both"/>
      </w:pPr>
      <w:r w:rsidRPr="00A679B4">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F197E" w:rsidRPr="00A679B4" w:rsidRDefault="006F197E" w:rsidP="006F197E">
      <w:pPr>
        <w:ind w:firstLine="709"/>
        <w:contextualSpacing/>
        <w:jc w:val="both"/>
      </w:pPr>
      <w:r w:rsidRPr="00A679B4">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A679B4">
        <w:t>акта</w:t>
      </w:r>
      <w:proofErr w:type="spellEnd"/>
      <w:r w:rsidRPr="00A679B4">
        <w:t>;</w:t>
      </w:r>
    </w:p>
    <w:p w:rsidR="006F197E" w:rsidRPr="00A679B4" w:rsidRDefault="006F197E" w:rsidP="006F197E">
      <w:pPr>
        <w:ind w:firstLine="709"/>
        <w:contextualSpacing/>
        <w:jc w:val="both"/>
      </w:pPr>
      <w:r w:rsidRPr="00A679B4">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6F197E" w:rsidRPr="00A679B4" w:rsidRDefault="006F197E" w:rsidP="006F197E">
      <w:pPr>
        <w:ind w:firstLine="709"/>
        <w:contextualSpacing/>
        <w:jc w:val="both"/>
      </w:pPr>
      <w:r w:rsidRPr="00A679B4">
        <w:t>7) інші права, передбачені чинним законодавством і цим Договором.</w:t>
      </w:r>
    </w:p>
    <w:p w:rsidR="006F197E" w:rsidRPr="00A679B4" w:rsidRDefault="006F197E" w:rsidP="006F197E">
      <w:pPr>
        <w:ind w:firstLine="709"/>
        <w:contextualSpacing/>
        <w:jc w:val="both"/>
      </w:pPr>
      <w:r w:rsidRPr="00A679B4">
        <w:rPr>
          <w:b/>
        </w:rPr>
        <w:lastRenderedPageBreak/>
        <w:t>7.2.</w:t>
      </w:r>
      <w:r w:rsidRPr="00A679B4">
        <w:t xml:space="preserve"> Постачальник зобов'язується:</w:t>
      </w:r>
    </w:p>
    <w:p w:rsidR="006F197E" w:rsidRPr="00A679B4" w:rsidRDefault="006F197E" w:rsidP="006F197E">
      <w:pPr>
        <w:ind w:firstLine="709"/>
        <w:contextualSpacing/>
        <w:jc w:val="both"/>
      </w:pPr>
      <w:r w:rsidRPr="00A679B4">
        <w:t>1) забезпечувати належну якість постачання електричної енергії відповідно до вимог чинного законодавства та цього Договору;</w:t>
      </w:r>
    </w:p>
    <w:p w:rsidR="006F197E" w:rsidRPr="00A679B4" w:rsidRDefault="006F197E" w:rsidP="006F197E">
      <w:pPr>
        <w:ind w:firstLine="709"/>
        <w:contextualSpacing/>
        <w:jc w:val="both"/>
      </w:pPr>
      <w:r w:rsidRPr="00A679B4">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F197E" w:rsidRPr="00A679B4" w:rsidRDefault="006F197E" w:rsidP="006F197E">
      <w:pPr>
        <w:ind w:firstLine="709"/>
        <w:contextualSpacing/>
        <w:jc w:val="both"/>
      </w:pPr>
      <w:r w:rsidRPr="00A679B4">
        <w:t>3) забезпечити наявність різних комерційних пропозицій з постачання електричної енергії для Споживача;</w:t>
      </w:r>
    </w:p>
    <w:p w:rsidR="006F197E" w:rsidRPr="00A679B4" w:rsidRDefault="006F197E" w:rsidP="006F197E">
      <w:pPr>
        <w:ind w:firstLine="709"/>
        <w:contextualSpacing/>
        <w:jc w:val="both"/>
      </w:pPr>
      <w:r w:rsidRPr="00A679B4">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F197E" w:rsidRPr="00A679B4" w:rsidRDefault="006F197E" w:rsidP="006F197E">
      <w:pPr>
        <w:ind w:firstLine="709"/>
        <w:contextualSpacing/>
        <w:jc w:val="both"/>
      </w:pPr>
      <w:r w:rsidRPr="00A679B4">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6F197E" w:rsidRPr="00A679B4" w:rsidRDefault="006F197E" w:rsidP="006F197E">
      <w:pPr>
        <w:ind w:firstLine="709"/>
        <w:contextualSpacing/>
        <w:jc w:val="both"/>
      </w:pPr>
      <w:r w:rsidRPr="00A679B4">
        <w:t>6) видавати Споживачеві безоплатно платіжні документи та форми звернень;</w:t>
      </w:r>
    </w:p>
    <w:p w:rsidR="006F197E" w:rsidRPr="00A679B4" w:rsidRDefault="006F197E" w:rsidP="006F197E">
      <w:pPr>
        <w:ind w:firstLine="709"/>
        <w:contextualSpacing/>
        <w:jc w:val="both"/>
      </w:pPr>
      <w:r w:rsidRPr="00A679B4">
        <w:t>7) приймати оплату наданого за цим Договором товару будь-яким способом, що передбачений цим Договором;</w:t>
      </w:r>
    </w:p>
    <w:p w:rsidR="006F197E" w:rsidRPr="00A679B4" w:rsidRDefault="006F197E" w:rsidP="006F197E">
      <w:pPr>
        <w:ind w:firstLine="709"/>
        <w:contextualSpacing/>
        <w:jc w:val="both"/>
      </w:pPr>
      <w:r w:rsidRPr="00A679B4">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F197E" w:rsidRPr="00A679B4" w:rsidRDefault="006F197E" w:rsidP="006F197E">
      <w:pPr>
        <w:ind w:firstLine="709"/>
        <w:contextualSpacing/>
        <w:jc w:val="both"/>
      </w:pPr>
      <w:r w:rsidRPr="00A679B4">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F197E" w:rsidRPr="00A679B4" w:rsidRDefault="006F197E" w:rsidP="006F197E">
      <w:pPr>
        <w:ind w:firstLine="709"/>
        <w:contextualSpacing/>
        <w:jc w:val="both"/>
      </w:pPr>
      <w:r w:rsidRPr="00A679B4">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F197E" w:rsidRPr="00A679B4" w:rsidRDefault="006F197E" w:rsidP="006F197E">
      <w:pPr>
        <w:ind w:firstLine="709"/>
        <w:contextualSpacing/>
        <w:jc w:val="both"/>
      </w:pPr>
      <w:r w:rsidRPr="00A679B4">
        <w:t>11) забезпечувати конфіденційність даних, отриманих від Споживача;</w:t>
      </w:r>
    </w:p>
    <w:p w:rsidR="006F197E" w:rsidRPr="00A679B4" w:rsidRDefault="006F197E" w:rsidP="006F197E">
      <w:pPr>
        <w:ind w:firstLine="709"/>
        <w:contextualSpacing/>
        <w:jc w:val="both"/>
      </w:pPr>
      <w:r w:rsidRPr="00A679B4">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F197E" w:rsidRPr="00A679B4" w:rsidRDefault="006F197E" w:rsidP="006F197E">
      <w:pPr>
        <w:ind w:firstLine="709"/>
        <w:contextualSpacing/>
        <w:jc w:val="both"/>
      </w:pPr>
      <w:r w:rsidRPr="00A679B4">
        <w:t xml:space="preserve">вибрати іншого </w:t>
      </w:r>
      <w:proofErr w:type="spellStart"/>
      <w:r w:rsidRPr="00A679B4">
        <w:t>електропостачальника</w:t>
      </w:r>
      <w:proofErr w:type="spellEnd"/>
      <w:r w:rsidRPr="00A679B4">
        <w:t xml:space="preserve"> та про наслідки невиконання цього;</w:t>
      </w:r>
    </w:p>
    <w:p w:rsidR="006F197E" w:rsidRPr="00A679B4" w:rsidRDefault="006F197E" w:rsidP="006F197E">
      <w:pPr>
        <w:ind w:firstLine="709"/>
        <w:contextualSpacing/>
        <w:jc w:val="both"/>
      </w:pPr>
      <w:r w:rsidRPr="00A679B4">
        <w:t xml:space="preserve">перейти до </w:t>
      </w:r>
      <w:proofErr w:type="spellStart"/>
      <w:r w:rsidRPr="00A679B4">
        <w:t>електропостачальника</w:t>
      </w:r>
      <w:proofErr w:type="spellEnd"/>
      <w:r w:rsidRPr="00A679B4">
        <w:t>, на якого в установленому порядку покладені спеціальні обов’язки (постачальник «останньої надії»);</w:t>
      </w:r>
    </w:p>
    <w:p w:rsidR="006F197E" w:rsidRPr="00A679B4" w:rsidRDefault="006F197E" w:rsidP="006F197E">
      <w:pPr>
        <w:ind w:firstLine="709"/>
        <w:contextualSpacing/>
        <w:jc w:val="both"/>
      </w:pPr>
      <w:r w:rsidRPr="00A679B4">
        <w:t>на відшкодування збитків, завданих у зв’язку з неможливістю подальшого виконання Постачальником своїх зобов’язань за цим Договором;</w:t>
      </w:r>
    </w:p>
    <w:p w:rsidR="006F197E" w:rsidRPr="00A679B4" w:rsidRDefault="006F197E" w:rsidP="006F197E">
      <w:pPr>
        <w:ind w:firstLine="709"/>
        <w:contextualSpacing/>
        <w:jc w:val="both"/>
      </w:pPr>
      <w:r w:rsidRPr="00A679B4">
        <w:t>13) виконувати інші обов'язки, покладені на Постачальника чинним законодавством та/або цим Договором.</w:t>
      </w:r>
    </w:p>
    <w:p w:rsidR="006F197E" w:rsidRPr="00A679B4" w:rsidRDefault="006F197E" w:rsidP="006F197E">
      <w:pPr>
        <w:ind w:firstLine="709"/>
        <w:contextualSpacing/>
        <w:jc w:val="both"/>
      </w:pPr>
    </w:p>
    <w:p w:rsidR="006F197E" w:rsidRPr="00A679B4" w:rsidRDefault="006F197E" w:rsidP="006F197E">
      <w:pPr>
        <w:ind w:firstLine="709"/>
        <w:contextualSpacing/>
        <w:jc w:val="center"/>
        <w:rPr>
          <w:b/>
          <w:bCs/>
        </w:rPr>
      </w:pPr>
      <w:r w:rsidRPr="00A679B4">
        <w:rPr>
          <w:b/>
          <w:bCs/>
        </w:rPr>
        <w:t>8. Порядок припинення та відновлення постачання електричної енергії</w:t>
      </w:r>
    </w:p>
    <w:p w:rsidR="006F197E" w:rsidRPr="00A679B4" w:rsidRDefault="006F197E" w:rsidP="006F197E">
      <w:pPr>
        <w:ind w:firstLine="709"/>
        <w:contextualSpacing/>
        <w:jc w:val="both"/>
      </w:pPr>
      <w:r w:rsidRPr="00A679B4">
        <w:rPr>
          <w:b/>
        </w:rPr>
        <w:t>8.1.</w:t>
      </w:r>
      <w:r w:rsidRPr="00A679B4">
        <w:t xml:space="preserve">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F197E" w:rsidRPr="00A679B4" w:rsidRDefault="006F197E" w:rsidP="006F197E">
      <w:pPr>
        <w:ind w:firstLine="709"/>
        <w:contextualSpacing/>
        <w:jc w:val="both"/>
      </w:pPr>
      <w:r w:rsidRPr="00A679B4">
        <w:rPr>
          <w:b/>
        </w:rPr>
        <w:t>8.2.</w:t>
      </w:r>
      <w:r w:rsidRPr="00A679B4">
        <w:t xml:space="preserve"> Припинення електропостачання не звільняє Споживача від обов'язку сплатити заборгованість Постачальнику за цим Договором.</w:t>
      </w:r>
    </w:p>
    <w:p w:rsidR="006F197E" w:rsidRPr="00A679B4" w:rsidRDefault="006F197E" w:rsidP="006F197E">
      <w:pPr>
        <w:ind w:firstLine="709"/>
        <w:contextualSpacing/>
        <w:jc w:val="both"/>
      </w:pPr>
      <w:r w:rsidRPr="00A679B4">
        <w:rPr>
          <w:b/>
        </w:rPr>
        <w:t>8.3.</w:t>
      </w:r>
      <w:r w:rsidRPr="00A679B4">
        <w:t xml:space="preserve">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F197E" w:rsidRPr="00A679B4" w:rsidRDefault="006F197E" w:rsidP="006F197E">
      <w:pPr>
        <w:ind w:firstLine="709"/>
        <w:contextualSpacing/>
        <w:jc w:val="both"/>
      </w:pPr>
      <w:r w:rsidRPr="00A679B4">
        <w:rPr>
          <w:b/>
        </w:rPr>
        <w:t>8.4.</w:t>
      </w:r>
      <w:r w:rsidRPr="00A679B4">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F197E" w:rsidRPr="00A679B4" w:rsidRDefault="006F197E" w:rsidP="006F197E">
      <w:pPr>
        <w:ind w:firstLine="709"/>
        <w:contextualSpacing/>
        <w:jc w:val="both"/>
      </w:pPr>
    </w:p>
    <w:p w:rsidR="006F197E" w:rsidRPr="00A679B4" w:rsidRDefault="006F197E" w:rsidP="006F197E">
      <w:pPr>
        <w:ind w:firstLine="709"/>
        <w:contextualSpacing/>
        <w:jc w:val="center"/>
        <w:rPr>
          <w:b/>
          <w:bCs/>
        </w:rPr>
      </w:pPr>
      <w:r w:rsidRPr="00A679B4">
        <w:rPr>
          <w:b/>
          <w:bCs/>
        </w:rPr>
        <w:t>9. Відповідальність Сторін</w:t>
      </w:r>
    </w:p>
    <w:p w:rsidR="006F197E" w:rsidRPr="00A679B4" w:rsidRDefault="006F197E" w:rsidP="006F197E">
      <w:pPr>
        <w:ind w:firstLine="709"/>
        <w:contextualSpacing/>
        <w:jc w:val="both"/>
      </w:pPr>
      <w:r w:rsidRPr="00A679B4">
        <w:rPr>
          <w:b/>
        </w:rPr>
        <w:lastRenderedPageBreak/>
        <w:t>9.1.</w:t>
      </w:r>
      <w:r w:rsidRPr="00A679B4">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F197E" w:rsidRPr="00A679B4" w:rsidRDefault="006F197E" w:rsidP="006F197E">
      <w:pPr>
        <w:ind w:firstLine="709"/>
        <w:contextualSpacing/>
        <w:jc w:val="both"/>
      </w:pPr>
      <w:r w:rsidRPr="00A679B4">
        <w:rPr>
          <w:b/>
        </w:rPr>
        <w:t>9.2.</w:t>
      </w:r>
      <w:r w:rsidRPr="00A679B4">
        <w:t xml:space="preserve"> Постачальник має право вимагати від Споживача відшкодування збитків, а Споживач відшкодовує збитки, понесені Постачальником, виключно у разі:</w:t>
      </w:r>
    </w:p>
    <w:p w:rsidR="006F197E" w:rsidRPr="00A679B4" w:rsidRDefault="006F197E" w:rsidP="006F197E">
      <w:pPr>
        <w:ind w:firstLine="709"/>
        <w:contextualSpacing/>
        <w:jc w:val="both"/>
      </w:pPr>
      <w:r w:rsidRPr="00A679B4">
        <w:t>порушення Споживачем строків розрахунків з Постачальником - в розмірі, погодженому Сторонами в цьому Договорі;</w:t>
      </w:r>
    </w:p>
    <w:p w:rsidR="006F197E" w:rsidRPr="00A679B4" w:rsidRDefault="006F197E" w:rsidP="006F197E">
      <w:pPr>
        <w:ind w:firstLine="709"/>
        <w:contextualSpacing/>
        <w:jc w:val="both"/>
      </w:pPr>
      <w:r w:rsidRPr="00A679B4">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F197E" w:rsidRPr="00A679B4" w:rsidRDefault="006F197E" w:rsidP="006F197E">
      <w:pPr>
        <w:ind w:firstLine="709"/>
        <w:contextualSpacing/>
        <w:jc w:val="both"/>
      </w:pPr>
      <w:r w:rsidRPr="00A679B4">
        <w:rPr>
          <w:b/>
        </w:rPr>
        <w:t>9.3.</w:t>
      </w:r>
      <w:r w:rsidRPr="00A679B4">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F197E" w:rsidRPr="00A679B4" w:rsidRDefault="006F197E" w:rsidP="006F197E">
      <w:pPr>
        <w:ind w:firstLine="709"/>
        <w:contextualSpacing/>
        <w:jc w:val="both"/>
      </w:pPr>
      <w:r w:rsidRPr="00A679B4">
        <w:rPr>
          <w:b/>
        </w:rPr>
        <w:t>9.4.</w:t>
      </w:r>
      <w:r w:rsidRPr="00A679B4">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F197E" w:rsidRPr="00A679B4" w:rsidRDefault="006F197E" w:rsidP="006F197E">
      <w:pPr>
        <w:ind w:firstLine="709"/>
        <w:contextualSpacing/>
        <w:jc w:val="both"/>
      </w:pPr>
      <w:r w:rsidRPr="00A679B4">
        <w:rPr>
          <w:b/>
        </w:rPr>
        <w:t>9.5.</w:t>
      </w:r>
      <w:r w:rsidRPr="00A679B4">
        <w:t xml:space="preserve"> Порядок документального підтвердження порушень умов цього Договору, а також відшкодування збитків встановлюється ПРРЕЕ.</w:t>
      </w:r>
    </w:p>
    <w:p w:rsidR="006F197E" w:rsidRPr="00A679B4" w:rsidRDefault="006F197E" w:rsidP="006F197E">
      <w:pPr>
        <w:ind w:firstLine="709"/>
        <w:contextualSpacing/>
        <w:jc w:val="both"/>
      </w:pPr>
      <w:r w:rsidRPr="00A679B4">
        <w:rPr>
          <w:b/>
        </w:rPr>
        <w:t>9.6.</w:t>
      </w:r>
      <w:r w:rsidRPr="00A679B4">
        <w:t xml:space="preserve"> </w:t>
      </w:r>
      <w:r w:rsidRPr="00A679B4">
        <w:rPr>
          <w:rStyle w:val="st42"/>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6F197E" w:rsidRPr="00A679B4" w:rsidRDefault="006F197E" w:rsidP="006F197E">
      <w:pPr>
        <w:pStyle w:val="a7"/>
        <w:ind w:firstLine="709"/>
        <w:contextualSpacing/>
        <w:jc w:val="both"/>
        <w:rPr>
          <w:rFonts w:ascii="Times New Roman" w:hAnsi="Times New Roman" w:cs="Times New Roman"/>
          <w:color w:val="000000"/>
          <w:sz w:val="24"/>
          <w:szCs w:val="24"/>
          <w:lang w:val="uk-UA"/>
        </w:rPr>
      </w:pPr>
      <w:r w:rsidRPr="00A679B4">
        <w:rPr>
          <w:rFonts w:ascii="Times New Roman" w:hAnsi="Times New Roman" w:cs="Times New Roman"/>
          <w:b/>
          <w:color w:val="000000"/>
          <w:sz w:val="24"/>
          <w:szCs w:val="24"/>
          <w:lang w:val="uk-UA"/>
        </w:rPr>
        <w:t>9.7.</w:t>
      </w:r>
      <w:r w:rsidRPr="00A679B4">
        <w:rPr>
          <w:rFonts w:ascii="Times New Roman" w:hAnsi="Times New Roman" w:cs="Times New Roman"/>
          <w:color w:val="000000"/>
          <w:sz w:val="24"/>
          <w:szCs w:val="24"/>
          <w:lang w:val="uk-UA"/>
        </w:rPr>
        <w:t xml:space="preserve"> Сторони прийшли до взаємної згоди щодо можливості застосування </w:t>
      </w:r>
      <w:proofErr w:type="spellStart"/>
      <w:r w:rsidRPr="00A679B4">
        <w:rPr>
          <w:rFonts w:ascii="Times New Roman" w:hAnsi="Times New Roman" w:cs="Times New Roman"/>
          <w:color w:val="000000"/>
          <w:sz w:val="24"/>
          <w:szCs w:val="24"/>
          <w:lang w:val="uk-UA"/>
        </w:rPr>
        <w:t>оперативно</w:t>
      </w:r>
      <w:proofErr w:type="spellEnd"/>
      <w:r w:rsidRPr="00A679B4">
        <w:rPr>
          <w:rFonts w:ascii="Times New Roman" w:hAnsi="Times New Roman" w:cs="Times New Roman"/>
          <w:color w:val="000000"/>
          <w:sz w:val="24"/>
          <w:szCs w:val="24"/>
          <w:lang w:val="uk-UA"/>
        </w:rPr>
        <w:t xml:space="preserve">- 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6F197E" w:rsidRPr="00A679B4" w:rsidRDefault="006F197E" w:rsidP="006F197E">
      <w:pPr>
        <w:pStyle w:val="a7"/>
        <w:ind w:firstLine="709"/>
        <w:contextualSpacing/>
        <w:jc w:val="both"/>
        <w:rPr>
          <w:rFonts w:ascii="Times New Roman" w:hAnsi="Times New Roman" w:cs="Times New Roman"/>
          <w:color w:val="000000"/>
          <w:sz w:val="24"/>
          <w:szCs w:val="24"/>
          <w:lang w:val="uk-UA"/>
        </w:rPr>
      </w:pPr>
      <w:r w:rsidRPr="00A679B4">
        <w:rPr>
          <w:rFonts w:ascii="Times New Roman" w:hAnsi="Times New Roman" w:cs="Times New Roman"/>
          <w:b/>
          <w:color w:val="000000"/>
          <w:sz w:val="24"/>
          <w:szCs w:val="24"/>
          <w:lang w:val="uk-UA"/>
        </w:rPr>
        <w:t>9.8.</w:t>
      </w:r>
      <w:r w:rsidRPr="00A679B4">
        <w:rPr>
          <w:rFonts w:ascii="Times New Roman" w:hAnsi="Times New Roman" w:cs="Times New Roman"/>
          <w:color w:val="000000"/>
          <w:sz w:val="24"/>
          <w:szCs w:val="24"/>
          <w:lang w:val="uk-UA"/>
        </w:rPr>
        <w:t xml:space="preserve"> За невиконання чи неналежне виконання зобов’язань, передбачених цим Договором,  Сторони можуть застосовувати такі </w:t>
      </w:r>
      <w:proofErr w:type="spellStart"/>
      <w:r w:rsidRPr="00A679B4">
        <w:rPr>
          <w:rFonts w:ascii="Times New Roman" w:hAnsi="Times New Roman" w:cs="Times New Roman"/>
          <w:color w:val="000000"/>
          <w:sz w:val="24"/>
          <w:szCs w:val="24"/>
          <w:lang w:val="uk-UA"/>
        </w:rPr>
        <w:t>оперативно</w:t>
      </w:r>
      <w:proofErr w:type="spellEnd"/>
      <w:r w:rsidRPr="00A679B4">
        <w:rPr>
          <w:rFonts w:ascii="Times New Roman" w:hAnsi="Times New Roman" w:cs="Times New Roman"/>
          <w:color w:val="000000"/>
          <w:sz w:val="24"/>
          <w:szCs w:val="24"/>
          <w:lang w:val="uk-UA"/>
        </w:rPr>
        <w:t>-господарські санкції:</w:t>
      </w:r>
    </w:p>
    <w:p w:rsidR="006F197E" w:rsidRPr="00A679B4" w:rsidRDefault="006F197E" w:rsidP="006F197E">
      <w:pPr>
        <w:pStyle w:val="a7"/>
        <w:ind w:firstLine="709"/>
        <w:contextualSpacing/>
        <w:jc w:val="both"/>
        <w:rPr>
          <w:rFonts w:ascii="Times New Roman" w:hAnsi="Times New Roman" w:cs="Times New Roman"/>
          <w:color w:val="000000"/>
          <w:sz w:val="24"/>
          <w:szCs w:val="24"/>
          <w:lang w:val="uk-UA"/>
        </w:rPr>
      </w:pPr>
      <w:r w:rsidRPr="00A679B4">
        <w:rPr>
          <w:rFonts w:ascii="Times New Roman" w:hAnsi="Times New Roman" w:cs="Times New Roman"/>
          <w:color w:val="000000"/>
          <w:sz w:val="24"/>
          <w:szCs w:val="24"/>
          <w:lang w:val="uk-UA"/>
        </w:rPr>
        <w:t xml:space="preserve">- одностороння відмова від виконання свого зобов’язання </w:t>
      </w:r>
      <w:proofErr w:type="spellStart"/>
      <w:r w:rsidRPr="00A679B4">
        <w:rPr>
          <w:rFonts w:ascii="Times New Roman" w:hAnsi="Times New Roman" w:cs="Times New Roman"/>
          <w:color w:val="000000"/>
          <w:sz w:val="24"/>
          <w:szCs w:val="24"/>
          <w:lang w:val="uk-UA"/>
        </w:rPr>
        <w:t>управненою</w:t>
      </w:r>
      <w:proofErr w:type="spellEnd"/>
      <w:r w:rsidRPr="00A679B4">
        <w:rPr>
          <w:rFonts w:ascii="Times New Roman" w:hAnsi="Times New Roman" w:cs="Times New Roman"/>
          <w:color w:val="000000"/>
          <w:sz w:val="24"/>
          <w:szCs w:val="24"/>
          <w:lang w:val="uk-UA"/>
        </w:rPr>
        <w:t xml:space="preserve"> Стороною, із звільненням її від відповідальності за це – у разі порушення зобов’язання другою Стороною; </w:t>
      </w:r>
    </w:p>
    <w:p w:rsidR="006F197E" w:rsidRPr="00A679B4" w:rsidRDefault="006F197E" w:rsidP="006F197E">
      <w:pPr>
        <w:pStyle w:val="a7"/>
        <w:ind w:firstLine="709"/>
        <w:contextualSpacing/>
        <w:jc w:val="both"/>
        <w:rPr>
          <w:rFonts w:ascii="Times New Roman" w:hAnsi="Times New Roman" w:cs="Times New Roman"/>
          <w:color w:val="000000"/>
          <w:sz w:val="24"/>
          <w:szCs w:val="24"/>
          <w:lang w:val="uk-UA"/>
        </w:rPr>
      </w:pPr>
      <w:r w:rsidRPr="00A679B4">
        <w:rPr>
          <w:rFonts w:ascii="Times New Roman" w:hAnsi="Times New Roman" w:cs="Times New Roman"/>
          <w:color w:val="000000"/>
          <w:sz w:val="24"/>
          <w:szCs w:val="24"/>
          <w:lang w:val="uk-UA"/>
        </w:rPr>
        <w:t>- відмова від оплати за зобов’язанням, яке виконано неналежним чином;</w:t>
      </w:r>
    </w:p>
    <w:p w:rsidR="006F197E" w:rsidRPr="00A679B4" w:rsidRDefault="006F197E" w:rsidP="006F197E">
      <w:pPr>
        <w:pStyle w:val="a7"/>
        <w:ind w:firstLine="709"/>
        <w:contextualSpacing/>
        <w:jc w:val="both"/>
        <w:rPr>
          <w:rFonts w:ascii="Times New Roman" w:hAnsi="Times New Roman" w:cs="Times New Roman"/>
          <w:color w:val="000000"/>
          <w:sz w:val="24"/>
          <w:szCs w:val="24"/>
          <w:lang w:val="uk-UA"/>
        </w:rPr>
      </w:pPr>
      <w:r w:rsidRPr="00A679B4">
        <w:rPr>
          <w:rFonts w:ascii="Times New Roman" w:hAnsi="Times New Roman" w:cs="Times New Roman"/>
          <w:color w:val="000000"/>
          <w:sz w:val="24"/>
          <w:szCs w:val="24"/>
          <w:lang w:val="uk-UA"/>
        </w:rPr>
        <w:t xml:space="preserve">- відмова від встановлення на майбутнє будь-яких господарських відносин із Стороною, яка порушує зобов’язання; </w:t>
      </w:r>
    </w:p>
    <w:p w:rsidR="006F197E" w:rsidRPr="00A679B4" w:rsidRDefault="006F197E" w:rsidP="006F197E">
      <w:pPr>
        <w:pStyle w:val="a7"/>
        <w:ind w:firstLine="709"/>
        <w:contextualSpacing/>
        <w:jc w:val="both"/>
        <w:rPr>
          <w:rFonts w:ascii="Times New Roman" w:hAnsi="Times New Roman" w:cs="Times New Roman"/>
          <w:color w:val="000000"/>
          <w:sz w:val="24"/>
          <w:szCs w:val="24"/>
          <w:lang w:val="uk-UA"/>
        </w:rPr>
      </w:pPr>
      <w:r w:rsidRPr="00A679B4">
        <w:rPr>
          <w:rFonts w:ascii="Times New Roman" w:hAnsi="Times New Roman" w:cs="Times New Roman"/>
          <w:color w:val="000000"/>
          <w:sz w:val="24"/>
          <w:szCs w:val="24"/>
          <w:lang w:val="uk-UA"/>
        </w:rPr>
        <w:t xml:space="preserve">- одностороння відмова від цього Договору у повному обсязі або частково (розірвання Договору). </w:t>
      </w:r>
    </w:p>
    <w:p w:rsidR="006F197E" w:rsidRPr="00A679B4" w:rsidRDefault="006F197E" w:rsidP="006F197E">
      <w:pPr>
        <w:pStyle w:val="a7"/>
        <w:ind w:firstLine="708"/>
        <w:contextualSpacing/>
        <w:jc w:val="both"/>
        <w:rPr>
          <w:rFonts w:ascii="Times New Roman" w:hAnsi="Times New Roman" w:cs="Times New Roman"/>
          <w:color w:val="000000"/>
          <w:sz w:val="24"/>
          <w:szCs w:val="24"/>
          <w:lang w:val="uk-UA"/>
        </w:rPr>
      </w:pPr>
      <w:r w:rsidRPr="00A679B4">
        <w:rPr>
          <w:rFonts w:ascii="Times New Roman" w:hAnsi="Times New Roman" w:cs="Times New Roman"/>
          <w:b/>
          <w:color w:val="000000"/>
          <w:sz w:val="24"/>
          <w:szCs w:val="24"/>
          <w:lang w:val="uk-UA"/>
        </w:rPr>
        <w:t>9.9.</w:t>
      </w:r>
      <w:r w:rsidRPr="00A679B4">
        <w:rPr>
          <w:rFonts w:ascii="Times New Roman" w:hAnsi="Times New Roman" w:cs="Times New Roman"/>
          <w:color w:val="000000"/>
          <w:sz w:val="24"/>
          <w:szCs w:val="24"/>
          <w:lang w:val="uk-UA"/>
        </w:rPr>
        <w:t xml:space="preserve">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 </w:t>
      </w:r>
    </w:p>
    <w:p w:rsidR="006F197E" w:rsidRPr="00A679B4" w:rsidRDefault="006F197E" w:rsidP="006F197E">
      <w:pPr>
        <w:pStyle w:val="a7"/>
        <w:ind w:firstLine="708"/>
        <w:contextualSpacing/>
        <w:jc w:val="both"/>
        <w:rPr>
          <w:rFonts w:ascii="Times New Roman" w:hAnsi="Times New Roman" w:cs="Times New Roman"/>
          <w:color w:val="000000"/>
          <w:sz w:val="24"/>
          <w:szCs w:val="24"/>
          <w:lang w:val="uk-UA"/>
        </w:rPr>
      </w:pPr>
      <w:r w:rsidRPr="00A679B4">
        <w:rPr>
          <w:rFonts w:ascii="Times New Roman" w:hAnsi="Times New Roman" w:cs="Times New Roman"/>
          <w:b/>
          <w:color w:val="000000"/>
          <w:sz w:val="24"/>
          <w:szCs w:val="24"/>
          <w:lang w:val="uk-UA"/>
        </w:rPr>
        <w:t>9.10.</w:t>
      </w:r>
      <w:r w:rsidRPr="00A679B4">
        <w:rPr>
          <w:rFonts w:ascii="Times New Roman" w:hAnsi="Times New Roman" w:cs="Times New Roman"/>
          <w:color w:val="000000"/>
          <w:sz w:val="24"/>
          <w:szCs w:val="24"/>
          <w:lang w:val="uk-UA"/>
        </w:rPr>
        <w:t xml:space="preserve"> У разі порушення (невиконання, неналежного виконання) другою Стороною будь- якого одного чи будь-яких декількох зобов’язань, передбачених цим Договором, </w:t>
      </w:r>
      <w:proofErr w:type="spellStart"/>
      <w:r w:rsidRPr="00A679B4">
        <w:rPr>
          <w:rFonts w:ascii="Times New Roman" w:hAnsi="Times New Roman" w:cs="Times New Roman"/>
          <w:color w:val="000000"/>
          <w:sz w:val="24"/>
          <w:szCs w:val="24"/>
          <w:lang w:val="uk-UA"/>
        </w:rPr>
        <w:t>управнена</w:t>
      </w:r>
      <w:proofErr w:type="spellEnd"/>
      <w:r w:rsidRPr="00A679B4">
        <w:rPr>
          <w:rFonts w:ascii="Times New Roman" w:hAnsi="Times New Roman" w:cs="Times New Roman"/>
          <w:color w:val="000000"/>
          <w:sz w:val="24"/>
          <w:szCs w:val="24"/>
          <w:lang w:val="uk-UA"/>
        </w:rPr>
        <w:t xml:space="preserve"> Сторона має право застосувати до другої Сторони будь-яку одну або декілька одночасно, або одночасно всі </w:t>
      </w:r>
      <w:proofErr w:type="spellStart"/>
      <w:r w:rsidRPr="00A679B4">
        <w:rPr>
          <w:rFonts w:ascii="Times New Roman" w:hAnsi="Times New Roman" w:cs="Times New Roman"/>
          <w:color w:val="000000"/>
          <w:sz w:val="24"/>
          <w:szCs w:val="24"/>
          <w:lang w:val="uk-UA"/>
        </w:rPr>
        <w:t>оперативно</w:t>
      </w:r>
      <w:proofErr w:type="spellEnd"/>
      <w:r w:rsidRPr="00A679B4">
        <w:rPr>
          <w:rFonts w:ascii="Times New Roman" w:hAnsi="Times New Roman" w:cs="Times New Roman"/>
          <w:color w:val="000000"/>
          <w:sz w:val="24"/>
          <w:szCs w:val="24"/>
          <w:lang w:val="uk-UA"/>
        </w:rPr>
        <w:t xml:space="preserve">-господарські санкції, передбачені п.9.8. цього Договору. </w:t>
      </w:r>
    </w:p>
    <w:p w:rsidR="006F197E" w:rsidRPr="00A679B4" w:rsidRDefault="006F197E" w:rsidP="006F197E">
      <w:pPr>
        <w:ind w:firstLine="709"/>
        <w:contextualSpacing/>
        <w:jc w:val="both"/>
      </w:pPr>
      <w:r w:rsidRPr="00A679B4">
        <w:rPr>
          <w:b/>
        </w:rPr>
        <w:t>9.11.</w:t>
      </w:r>
      <w:r w:rsidRPr="00A679B4">
        <w:t xml:space="preserve"> Про застосування </w:t>
      </w:r>
      <w:proofErr w:type="spellStart"/>
      <w:r w:rsidRPr="00A679B4">
        <w:t>оперативно</w:t>
      </w:r>
      <w:proofErr w:type="spellEnd"/>
      <w:r w:rsidRPr="00A679B4">
        <w:t xml:space="preserve">-господарської санкції (однієї, декількох одночасно чи одночасно усіх, передбачених цим Договором) </w:t>
      </w:r>
      <w:proofErr w:type="spellStart"/>
      <w:r w:rsidRPr="00A679B4">
        <w:t>управнена</w:t>
      </w:r>
      <w:proofErr w:type="spellEnd"/>
      <w:r w:rsidRPr="00A679B4">
        <w:t xml:space="preserve"> Сторона письмово повідомляє другу Сторону. Письмове повідомлення про застосування </w:t>
      </w:r>
      <w:proofErr w:type="spellStart"/>
      <w:r w:rsidRPr="00A679B4">
        <w:t>оперативно</w:t>
      </w:r>
      <w:proofErr w:type="spellEnd"/>
      <w:r w:rsidRPr="00A679B4">
        <w:t xml:space="preserve">-господарської санкції передається під розписку представнику Сторони, щодо якої застосовується </w:t>
      </w:r>
      <w:proofErr w:type="spellStart"/>
      <w:r w:rsidRPr="00A679B4">
        <w:t>оперативно</w:t>
      </w:r>
      <w:proofErr w:type="spellEnd"/>
      <w:r w:rsidRPr="00A679B4">
        <w:t xml:space="preserve">- 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A679B4">
        <w:t>скан</w:t>
      </w:r>
      <w:proofErr w:type="spellEnd"/>
      <w:r w:rsidRPr="00A679B4">
        <w:t>-копії на електронну адресу Сторони, зазначену в цьому Договорі.</w:t>
      </w:r>
    </w:p>
    <w:p w:rsidR="006F197E" w:rsidRPr="00A679B4" w:rsidRDefault="006F197E" w:rsidP="006F197E">
      <w:pPr>
        <w:ind w:firstLine="709"/>
        <w:contextualSpacing/>
        <w:jc w:val="both"/>
      </w:pPr>
    </w:p>
    <w:p w:rsidR="006F197E" w:rsidRPr="00A679B4" w:rsidRDefault="006F197E" w:rsidP="006F197E">
      <w:pPr>
        <w:ind w:firstLine="709"/>
        <w:contextualSpacing/>
        <w:jc w:val="center"/>
        <w:rPr>
          <w:b/>
          <w:bCs/>
        </w:rPr>
      </w:pPr>
      <w:r w:rsidRPr="00A679B4">
        <w:rPr>
          <w:b/>
          <w:bCs/>
        </w:rPr>
        <w:t xml:space="preserve">10. Порядок зміни </w:t>
      </w:r>
      <w:proofErr w:type="spellStart"/>
      <w:r w:rsidRPr="00A679B4">
        <w:rPr>
          <w:b/>
          <w:bCs/>
        </w:rPr>
        <w:t>електропостачальника</w:t>
      </w:r>
      <w:proofErr w:type="spellEnd"/>
    </w:p>
    <w:p w:rsidR="006F197E" w:rsidRPr="00A679B4" w:rsidRDefault="006F197E" w:rsidP="006F197E">
      <w:pPr>
        <w:ind w:firstLine="709"/>
        <w:contextualSpacing/>
        <w:jc w:val="both"/>
      </w:pPr>
      <w:r w:rsidRPr="00A679B4">
        <w:rPr>
          <w:b/>
        </w:rPr>
        <w:t>10.1.</w:t>
      </w:r>
      <w:r w:rsidRPr="00A679B4">
        <w:t xml:space="preserve">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679B4">
        <w:lastRenderedPageBreak/>
        <w:t>електропостачальником</w:t>
      </w:r>
      <w:proofErr w:type="spellEnd"/>
      <w:r w:rsidRPr="00A679B4">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F197E" w:rsidRPr="00A679B4" w:rsidRDefault="006F197E" w:rsidP="006F197E">
      <w:pPr>
        <w:ind w:firstLine="709"/>
        <w:contextualSpacing/>
        <w:jc w:val="both"/>
      </w:pPr>
      <w:r w:rsidRPr="00A679B4">
        <w:rPr>
          <w:b/>
        </w:rPr>
        <w:t>10.2.</w:t>
      </w:r>
      <w:r w:rsidRPr="00A679B4">
        <w:t xml:space="preserve"> Зміна постачальника електричної енергії здійснюється згідно з порядком, встановленим ПРРЕЕ.</w:t>
      </w:r>
    </w:p>
    <w:p w:rsidR="006F197E" w:rsidRPr="00A679B4" w:rsidRDefault="006F197E" w:rsidP="006F197E">
      <w:pPr>
        <w:ind w:firstLine="709"/>
        <w:contextualSpacing/>
        <w:jc w:val="both"/>
      </w:pPr>
    </w:p>
    <w:p w:rsidR="006F197E" w:rsidRPr="00A679B4" w:rsidRDefault="006F197E" w:rsidP="006F197E">
      <w:pPr>
        <w:ind w:firstLine="709"/>
        <w:contextualSpacing/>
        <w:jc w:val="center"/>
        <w:rPr>
          <w:b/>
          <w:bCs/>
        </w:rPr>
      </w:pPr>
      <w:r w:rsidRPr="00A679B4">
        <w:rPr>
          <w:b/>
          <w:bCs/>
        </w:rPr>
        <w:t>11. Порядок розв'язання спорів</w:t>
      </w:r>
    </w:p>
    <w:p w:rsidR="006F197E" w:rsidRPr="00A679B4" w:rsidRDefault="006F197E" w:rsidP="006F197E">
      <w:pPr>
        <w:ind w:firstLine="709"/>
        <w:contextualSpacing/>
        <w:jc w:val="both"/>
      </w:pPr>
      <w:r w:rsidRPr="00A679B4">
        <w:rPr>
          <w:b/>
        </w:rPr>
        <w:t>11.1.</w:t>
      </w:r>
      <w:r w:rsidRPr="00A679B4">
        <w:t xml:space="preserve"> Під час вирішення спорів Сторони мають керуватися порядком врегулювання спорів, встановленим ПРРЕЕ та Положенням про ІКЦ. </w:t>
      </w:r>
    </w:p>
    <w:p w:rsidR="006F197E" w:rsidRPr="00A679B4" w:rsidRDefault="006F197E" w:rsidP="006F197E">
      <w:pPr>
        <w:ind w:firstLine="709"/>
        <w:contextualSpacing/>
        <w:jc w:val="both"/>
      </w:pPr>
      <w:r w:rsidRPr="00A679B4">
        <w:rPr>
          <w:b/>
        </w:rPr>
        <w:t>11.2.</w:t>
      </w:r>
      <w:r w:rsidRPr="00A679B4">
        <w:t xml:space="preserve">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F197E" w:rsidRPr="00A679B4" w:rsidRDefault="006F197E" w:rsidP="006F197E">
      <w:pPr>
        <w:ind w:firstLine="709"/>
        <w:contextualSpacing/>
        <w:jc w:val="both"/>
        <w:rPr>
          <w:b/>
          <w:bCs/>
        </w:rPr>
      </w:pPr>
      <w:r w:rsidRPr="00A679B4">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F197E" w:rsidRPr="00A679B4" w:rsidRDefault="006F197E" w:rsidP="006F197E">
      <w:pPr>
        <w:ind w:firstLine="709"/>
        <w:contextualSpacing/>
        <w:jc w:val="center"/>
        <w:rPr>
          <w:b/>
          <w:bCs/>
        </w:rPr>
      </w:pPr>
    </w:p>
    <w:p w:rsidR="006F197E" w:rsidRPr="00A679B4" w:rsidRDefault="006F197E" w:rsidP="006F197E">
      <w:pPr>
        <w:ind w:firstLine="709"/>
        <w:contextualSpacing/>
        <w:jc w:val="center"/>
        <w:rPr>
          <w:b/>
          <w:bCs/>
        </w:rPr>
      </w:pPr>
      <w:r w:rsidRPr="00A679B4">
        <w:rPr>
          <w:b/>
          <w:bCs/>
        </w:rPr>
        <w:t>12. Форс-мажорні обставини</w:t>
      </w:r>
    </w:p>
    <w:p w:rsidR="006F197E" w:rsidRPr="00A679B4" w:rsidRDefault="006F197E" w:rsidP="006F197E">
      <w:pPr>
        <w:ind w:firstLine="709"/>
        <w:contextualSpacing/>
        <w:jc w:val="both"/>
      </w:pPr>
      <w:r w:rsidRPr="00A679B4">
        <w:rPr>
          <w:b/>
        </w:rPr>
        <w:t>12.1.</w:t>
      </w:r>
      <w:r w:rsidRPr="00A679B4">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F197E" w:rsidRPr="00A679B4" w:rsidRDefault="006F197E" w:rsidP="006F197E">
      <w:pPr>
        <w:ind w:firstLine="709"/>
        <w:contextualSpacing/>
        <w:jc w:val="both"/>
      </w:pPr>
      <w:r w:rsidRPr="00A679B4">
        <w:rPr>
          <w:b/>
        </w:rPr>
        <w:t>12.2.</w:t>
      </w:r>
      <w:r w:rsidRPr="00A679B4">
        <w:t xml:space="preserve">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F197E" w:rsidRPr="00A679B4" w:rsidRDefault="006F197E" w:rsidP="006F197E">
      <w:pPr>
        <w:ind w:firstLine="709"/>
        <w:contextualSpacing/>
        <w:jc w:val="both"/>
      </w:pPr>
      <w:r w:rsidRPr="00A679B4">
        <w:rPr>
          <w:b/>
        </w:rPr>
        <w:t>12.3.</w:t>
      </w:r>
      <w:r w:rsidRPr="00A679B4">
        <w:t xml:space="preserve">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F197E" w:rsidRDefault="006F197E" w:rsidP="006F197E">
      <w:pPr>
        <w:ind w:firstLine="709"/>
        <w:contextualSpacing/>
        <w:jc w:val="both"/>
      </w:pPr>
      <w:r w:rsidRPr="00A679B4">
        <w:rPr>
          <w:b/>
        </w:rPr>
        <w:t>12.4.</w:t>
      </w:r>
      <w:r w:rsidRPr="00A679B4">
        <w:t xml:space="preserve">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F197E" w:rsidRDefault="006F197E" w:rsidP="006F197E">
      <w:pPr>
        <w:widowControl w:val="0"/>
        <w:tabs>
          <w:tab w:val="left" w:pos="-426"/>
          <w:tab w:val="left" w:pos="567"/>
          <w:tab w:val="left" w:pos="1276"/>
          <w:tab w:val="left" w:pos="1418"/>
        </w:tabs>
        <w:jc w:val="both"/>
      </w:pPr>
      <w:r>
        <w:tab/>
      </w:r>
      <w:r w:rsidRPr="004C56E1">
        <w:rPr>
          <w:b/>
        </w:rPr>
        <w:t>12.5.</w:t>
      </w:r>
      <w:r>
        <w:t xml:space="preserve"> </w:t>
      </w:r>
      <w:r w:rsidRPr="0089669B">
        <w:t>Сторони погоджуються</w:t>
      </w:r>
      <w:r>
        <w:t xml:space="preserve">, що воєнний стан, який був введений на підставі </w:t>
      </w:r>
      <w:r w:rsidRPr="00BB4C62">
        <w:t>Указу Президента України від 24 лютого 2022 року № 64/2022 «Про введення воєнного стану в Україні», та його продовження</w:t>
      </w:r>
      <w:r>
        <w:t xml:space="preserve">, не є само собою </w:t>
      </w:r>
      <w:r w:rsidRPr="0089669B">
        <w:t xml:space="preserve">обставиною непереборної сили у розумінні п. </w:t>
      </w:r>
      <w:r>
        <w:t>12.2.</w:t>
      </w:r>
      <w:r w:rsidRPr="0089669B">
        <w:t xml:space="preserve"> цього Договору та не може</w:t>
      </w:r>
      <w:r>
        <w:t xml:space="preserve"> використовуватися Сторонами як</w:t>
      </w:r>
      <w:r w:rsidRPr="0089669B">
        <w:t xml:space="preserve"> підстава невиконання або неналежного виконання своїх зобов’язань</w:t>
      </w:r>
      <w:r>
        <w:t>, крім випадків:</w:t>
      </w:r>
    </w:p>
    <w:p w:rsidR="006F197E" w:rsidRPr="00A679B4" w:rsidRDefault="006F197E" w:rsidP="006F197E">
      <w:pPr>
        <w:widowControl w:val="0"/>
        <w:numPr>
          <w:ilvl w:val="0"/>
          <w:numId w:val="2"/>
        </w:numPr>
        <w:tabs>
          <w:tab w:val="left" w:pos="-426"/>
          <w:tab w:val="left" w:pos="567"/>
          <w:tab w:val="left" w:pos="1276"/>
          <w:tab w:val="left" w:pos="1418"/>
        </w:tabs>
        <w:jc w:val="both"/>
      </w:pPr>
      <w:r>
        <w:t>проведення бойових</w:t>
      </w:r>
      <w:r w:rsidRPr="00175576">
        <w:t xml:space="preserve"> ді</w:t>
      </w:r>
      <w:r>
        <w:t>й на території Одеської області</w:t>
      </w:r>
      <w:r w:rsidRPr="00175576">
        <w:t>, якщо такі обставини створюють об’єктивну неможливість належного виконання умов цього Договору</w:t>
      </w:r>
      <w:r>
        <w:t>.</w:t>
      </w:r>
    </w:p>
    <w:p w:rsidR="006F197E" w:rsidRPr="00A679B4" w:rsidRDefault="006F197E" w:rsidP="006F197E">
      <w:pPr>
        <w:ind w:firstLine="709"/>
        <w:contextualSpacing/>
        <w:jc w:val="both"/>
      </w:pPr>
    </w:p>
    <w:p w:rsidR="006F197E" w:rsidRPr="00A679B4" w:rsidRDefault="006F197E" w:rsidP="006F197E">
      <w:pPr>
        <w:ind w:firstLine="709"/>
        <w:contextualSpacing/>
        <w:jc w:val="center"/>
        <w:rPr>
          <w:b/>
          <w:bCs/>
        </w:rPr>
      </w:pPr>
      <w:r w:rsidRPr="00A679B4">
        <w:rPr>
          <w:b/>
          <w:bCs/>
        </w:rPr>
        <w:t>13. Строк дії Договору та інші умови</w:t>
      </w:r>
    </w:p>
    <w:p w:rsidR="006F197E" w:rsidRPr="00A679B4" w:rsidRDefault="006F197E" w:rsidP="006F197E">
      <w:pPr>
        <w:ind w:firstLine="709"/>
        <w:contextualSpacing/>
        <w:jc w:val="both"/>
      </w:pPr>
      <w:r w:rsidRPr="00A679B4">
        <w:rPr>
          <w:b/>
        </w:rPr>
        <w:t>13.1.</w:t>
      </w:r>
      <w:r w:rsidRPr="00A679B4">
        <w:t xml:space="preserve"> Цей Договір набирає чинності з дня його підписання та діє до 31.12.202</w:t>
      </w:r>
      <w:r>
        <w:t>4</w:t>
      </w:r>
      <w:r w:rsidRPr="00A679B4">
        <w:t xml:space="preserve"> року, а в частині виконання зобов’язань щодо поставки та оплати товару - до повного виконання сторонами своїх зобов’язань за Договором. </w:t>
      </w:r>
    </w:p>
    <w:p w:rsidR="006F197E" w:rsidRPr="00A679B4" w:rsidRDefault="006F197E" w:rsidP="006F197E">
      <w:pPr>
        <w:ind w:firstLine="709"/>
        <w:contextualSpacing/>
        <w:jc w:val="both"/>
      </w:pPr>
      <w:r w:rsidRPr="00A679B4">
        <w:rPr>
          <w:b/>
        </w:rPr>
        <w:t>13.2.</w:t>
      </w:r>
      <w:r w:rsidRPr="00A679B4">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6F197E" w:rsidRPr="00A679B4" w:rsidRDefault="006F197E" w:rsidP="006F197E">
      <w:pPr>
        <w:ind w:firstLine="709"/>
        <w:contextualSpacing/>
        <w:jc w:val="both"/>
      </w:pPr>
      <w:r w:rsidRPr="00A679B4">
        <w:rPr>
          <w:b/>
        </w:rPr>
        <w:t>13.3.</w:t>
      </w:r>
      <w:r w:rsidRPr="00A679B4">
        <w:t xml:space="preserve">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Договору та сплаченого рахунку (квитанції) Постачальника.</w:t>
      </w:r>
    </w:p>
    <w:p w:rsidR="006F197E" w:rsidRPr="00A679B4" w:rsidRDefault="006F197E" w:rsidP="006F197E">
      <w:pPr>
        <w:ind w:firstLine="709"/>
        <w:contextualSpacing/>
        <w:jc w:val="both"/>
      </w:pPr>
      <w:r w:rsidRPr="00A679B4">
        <w:rPr>
          <w:b/>
        </w:rPr>
        <w:t>13.4.</w:t>
      </w:r>
      <w:r w:rsidRPr="00A679B4">
        <w:t xml:space="preserve">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w:t>
      </w:r>
      <w:r w:rsidRPr="00A679B4">
        <w:lastRenderedPageBreak/>
        <w:t>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6F197E" w:rsidRPr="00A679B4" w:rsidRDefault="006F197E" w:rsidP="006F197E">
      <w:pPr>
        <w:ind w:firstLine="709"/>
        <w:contextualSpacing/>
        <w:jc w:val="both"/>
      </w:pPr>
      <w:r w:rsidRPr="00A679B4">
        <w:rPr>
          <w:b/>
        </w:rPr>
        <w:t>13.5.</w:t>
      </w:r>
      <w:r w:rsidRPr="00A679B4">
        <w:t xml:space="preserve">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6F197E" w:rsidRPr="00A679B4" w:rsidRDefault="006F197E" w:rsidP="006F197E">
      <w:pPr>
        <w:ind w:firstLine="709"/>
        <w:contextualSpacing/>
        <w:jc w:val="both"/>
      </w:pPr>
      <w:r w:rsidRPr="00A679B4">
        <w:rPr>
          <w:b/>
        </w:rPr>
        <w:t>13.6.</w:t>
      </w:r>
      <w:r w:rsidRPr="00A679B4">
        <w:t xml:space="preserve"> 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w:t>
      </w:r>
    </w:p>
    <w:p w:rsidR="006F197E" w:rsidRPr="00A679B4" w:rsidRDefault="006F197E" w:rsidP="006F197E">
      <w:pPr>
        <w:ind w:firstLine="709"/>
        <w:contextualSpacing/>
        <w:jc w:val="both"/>
      </w:pPr>
      <w:r w:rsidRPr="00A679B4">
        <w:rPr>
          <w:b/>
        </w:rPr>
        <w:t>13.7.</w:t>
      </w:r>
      <w:r w:rsidRPr="00A679B4">
        <w:t xml:space="preserve"> Дія цього Договору також припиняється у наступних випадках:</w:t>
      </w:r>
    </w:p>
    <w:p w:rsidR="006F197E" w:rsidRPr="00A679B4" w:rsidRDefault="006F197E" w:rsidP="006F197E">
      <w:pPr>
        <w:ind w:firstLine="709"/>
        <w:contextualSpacing/>
        <w:jc w:val="both"/>
      </w:pPr>
      <w:r w:rsidRPr="00A679B4">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6F197E" w:rsidRPr="00A679B4" w:rsidRDefault="006F197E" w:rsidP="006F197E">
      <w:pPr>
        <w:ind w:firstLine="709"/>
        <w:contextualSpacing/>
        <w:jc w:val="both"/>
      </w:pPr>
      <w:r w:rsidRPr="00A679B4">
        <w:t>банкрутства або припинення господарської діяльності Постачальником;</w:t>
      </w:r>
    </w:p>
    <w:p w:rsidR="006F197E" w:rsidRPr="00A679B4" w:rsidRDefault="006F197E" w:rsidP="006F197E">
      <w:pPr>
        <w:ind w:firstLine="709"/>
        <w:contextualSpacing/>
        <w:jc w:val="both"/>
      </w:pPr>
      <w:r w:rsidRPr="00A679B4">
        <w:t>-у разі зміни власника об’єкта Споживача та отримання від нового власника(користувача)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F197E" w:rsidRPr="00A679B4" w:rsidRDefault="006F197E" w:rsidP="006F197E">
      <w:pPr>
        <w:ind w:firstLine="709"/>
        <w:contextualSpacing/>
        <w:jc w:val="both"/>
      </w:pPr>
      <w:r w:rsidRPr="00A679B4">
        <w:t>- у разі зміни Постачальника у частині постачання.</w:t>
      </w:r>
    </w:p>
    <w:p w:rsidR="006F197E" w:rsidRPr="00A679B4" w:rsidRDefault="006F197E" w:rsidP="006F197E">
      <w:pPr>
        <w:ind w:firstLine="709"/>
        <w:contextualSpacing/>
        <w:jc w:val="both"/>
      </w:pPr>
      <w:r w:rsidRPr="00A679B4">
        <w:rPr>
          <w:b/>
        </w:rPr>
        <w:t>13.8.</w:t>
      </w:r>
      <w:r w:rsidRPr="00A679B4">
        <w:t xml:space="preserve">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6F197E" w:rsidRPr="00A679B4" w:rsidRDefault="006F197E" w:rsidP="006F197E">
      <w:pPr>
        <w:ind w:firstLine="709"/>
        <w:contextualSpacing/>
        <w:jc w:val="both"/>
      </w:pPr>
      <w:r w:rsidRPr="00A679B4">
        <w:rPr>
          <w:b/>
        </w:rPr>
        <w:t>13.9.</w:t>
      </w:r>
      <w:r w:rsidRPr="00A679B4">
        <w:t xml:space="preserve">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6F197E" w:rsidRPr="00A679B4" w:rsidRDefault="006F197E" w:rsidP="006F197E">
      <w:pPr>
        <w:ind w:firstLine="709"/>
        <w:contextualSpacing/>
        <w:jc w:val="both"/>
      </w:pPr>
      <w:r w:rsidRPr="00A679B4">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6F197E" w:rsidRPr="00A679B4" w:rsidRDefault="006F197E" w:rsidP="006F197E">
      <w:pPr>
        <w:spacing w:line="240" w:lineRule="atLeast"/>
        <w:ind w:rightChars="69" w:right="166" w:firstLineChars="294" w:firstLine="708"/>
        <w:jc w:val="both"/>
        <w:rPr>
          <w:rFonts w:eastAsia="SimSun"/>
          <w:color w:val="000000"/>
        </w:rPr>
      </w:pPr>
      <w:r w:rsidRPr="00A679B4">
        <w:rPr>
          <w:rFonts w:eastAsia="SimSun"/>
          <w:b/>
          <w:color w:val="000000"/>
          <w:lang w:eastAsia="en-US"/>
        </w:rPr>
        <w:t xml:space="preserve">13.10. </w:t>
      </w:r>
      <w:r w:rsidRPr="00A679B4">
        <w:rPr>
          <w:rFonts w:eastAsia="SimSun"/>
          <w:color w:val="000000"/>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статтею 41 Закону України «Про публічні закупівлі» та випадків, зазначених у комерційній пропозиції, яка є Додатком № 2 до цього Договору.</w:t>
      </w:r>
    </w:p>
    <w:p w:rsidR="006F197E" w:rsidRPr="00A679B4" w:rsidRDefault="006F197E" w:rsidP="006F197E">
      <w:pPr>
        <w:spacing w:line="240" w:lineRule="atLeast"/>
        <w:ind w:rightChars="69" w:right="166" w:firstLineChars="294" w:firstLine="708"/>
        <w:jc w:val="both"/>
        <w:rPr>
          <w:rFonts w:eastAsia="SimSun"/>
          <w:color w:val="000000"/>
        </w:rPr>
      </w:pPr>
      <w:r w:rsidRPr="00A679B4">
        <w:rPr>
          <w:rFonts w:eastAsia="SimSun"/>
          <w:b/>
          <w:color w:val="000000"/>
        </w:rPr>
        <w:t>13.11.</w:t>
      </w:r>
      <w:r w:rsidRPr="00A679B4">
        <w:rPr>
          <w:rFonts w:eastAsia="SimSun"/>
          <w:color w:val="000000"/>
        </w:rPr>
        <w:t xml:space="preserve">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6F197E" w:rsidRPr="00A679B4" w:rsidRDefault="006F197E" w:rsidP="006F197E">
      <w:pPr>
        <w:widowControl w:val="0"/>
        <w:spacing w:line="240" w:lineRule="atLeast"/>
        <w:ind w:rightChars="69" w:right="166" w:firstLineChars="294" w:firstLine="708"/>
        <w:jc w:val="both"/>
        <w:rPr>
          <w:rFonts w:eastAsia="SimSun"/>
          <w:color w:val="000000"/>
        </w:rPr>
      </w:pPr>
      <w:r w:rsidRPr="00A679B4">
        <w:rPr>
          <w:rFonts w:eastAsia="SimSun"/>
          <w:b/>
          <w:color w:val="000000"/>
        </w:rPr>
        <w:t>13.12.</w:t>
      </w:r>
      <w:r w:rsidRPr="00A679B4">
        <w:rPr>
          <w:rFonts w:eastAsia="SimSun"/>
          <w:color w:val="000000"/>
        </w:rPr>
        <w:t xml:space="preserve"> Цей Договір укладено у двох примірниках, які мають однакову юридичну силу, один з яких зберігається у Постачальника, другий у Споживача.</w:t>
      </w:r>
    </w:p>
    <w:p w:rsidR="006F197E" w:rsidRPr="00A679B4" w:rsidRDefault="006F197E" w:rsidP="006F197E">
      <w:pPr>
        <w:widowControl w:val="0"/>
        <w:spacing w:line="240" w:lineRule="atLeast"/>
        <w:ind w:rightChars="69" w:right="166" w:firstLineChars="294" w:firstLine="706"/>
        <w:jc w:val="both"/>
        <w:rPr>
          <w:rFonts w:eastAsia="SimSun"/>
          <w:color w:val="000000"/>
        </w:rPr>
      </w:pPr>
    </w:p>
    <w:p w:rsidR="006F197E" w:rsidRPr="00A679B4" w:rsidRDefault="006F197E" w:rsidP="006F197E">
      <w:pPr>
        <w:pStyle w:val="rvps2"/>
        <w:shd w:val="clear" w:color="auto" w:fill="FFFFFF"/>
        <w:spacing w:before="0" w:beforeAutospacing="0" w:after="0" w:afterAutospacing="0"/>
        <w:ind w:firstLine="560"/>
        <w:contextualSpacing/>
        <w:jc w:val="center"/>
        <w:textAlignment w:val="baseline"/>
        <w:rPr>
          <w:b/>
          <w:bCs/>
          <w:color w:val="000000"/>
          <w:lang w:val="uk-UA"/>
        </w:rPr>
      </w:pPr>
      <w:r w:rsidRPr="00A679B4">
        <w:rPr>
          <w:b/>
          <w:bCs/>
          <w:color w:val="000000"/>
          <w:lang w:val="uk-UA"/>
        </w:rPr>
        <w:t>14. ДОДАТКИ ДО ДОГОВОРУ</w:t>
      </w:r>
    </w:p>
    <w:p w:rsidR="006F197E" w:rsidRPr="00A679B4" w:rsidRDefault="006F197E" w:rsidP="006F197E">
      <w:pPr>
        <w:pStyle w:val="rvps2"/>
        <w:shd w:val="clear" w:color="auto" w:fill="FFFFFF"/>
        <w:spacing w:before="0" w:beforeAutospacing="0" w:after="0" w:afterAutospacing="0"/>
        <w:ind w:firstLine="709"/>
        <w:contextualSpacing/>
        <w:textAlignment w:val="baseline"/>
        <w:rPr>
          <w:color w:val="000000"/>
          <w:lang w:val="uk-UA"/>
        </w:rPr>
      </w:pPr>
      <w:r w:rsidRPr="00A679B4">
        <w:rPr>
          <w:b/>
          <w:color w:val="000000"/>
          <w:lang w:val="uk-UA"/>
        </w:rPr>
        <w:t>14.1</w:t>
      </w:r>
      <w:r w:rsidRPr="00A679B4">
        <w:rPr>
          <w:color w:val="000000"/>
          <w:lang w:val="uk-UA"/>
        </w:rPr>
        <w:t xml:space="preserve"> Невід’ємною частиною цього Договору є: </w:t>
      </w:r>
    </w:p>
    <w:p w:rsidR="006F197E" w:rsidRPr="00A679B4" w:rsidRDefault="006F197E" w:rsidP="006F197E">
      <w:pPr>
        <w:pStyle w:val="rvps2"/>
        <w:shd w:val="clear" w:color="auto" w:fill="FFFFFF"/>
        <w:spacing w:before="0" w:beforeAutospacing="0" w:after="0" w:afterAutospacing="0"/>
        <w:ind w:firstLine="709"/>
        <w:contextualSpacing/>
        <w:textAlignment w:val="baseline"/>
        <w:rPr>
          <w:color w:val="000000"/>
          <w:lang w:val="uk-UA"/>
        </w:rPr>
      </w:pPr>
      <w:r w:rsidRPr="00A679B4">
        <w:rPr>
          <w:b/>
          <w:color w:val="000000"/>
          <w:lang w:val="uk-UA"/>
        </w:rPr>
        <w:t>14.1.1.</w:t>
      </w:r>
      <w:r w:rsidRPr="00A679B4">
        <w:rPr>
          <w:color w:val="000000"/>
          <w:lang w:val="uk-UA"/>
        </w:rPr>
        <w:t xml:space="preserve"> ЗАЯВА-ПРИЄДНАННЯ до договору про постачання електричної енергії – Додаток 1;</w:t>
      </w:r>
    </w:p>
    <w:p w:rsidR="006F197E" w:rsidRPr="00A679B4" w:rsidRDefault="006F197E" w:rsidP="006F197E">
      <w:pPr>
        <w:pStyle w:val="rvps2"/>
        <w:shd w:val="clear" w:color="auto" w:fill="FFFFFF"/>
        <w:spacing w:before="0" w:beforeAutospacing="0" w:after="0" w:afterAutospacing="0"/>
        <w:ind w:firstLine="709"/>
        <w:contextualSpacing/>
        <w:textAlignment w:val="baseline"/>
        <w:rPr>
          <w:color w:val="000000"/>
          <w:lang w:val="uk-UA"/>
        </w:rPr>
      </w:pPr>
      <w:r w:rsidRPr="00A679B4">
        <w:rPr>
          <w:b/>
          <w:color w:val="000000"/>
          <w:lang w:val="uk-UA"/>
        </w:rPr>
        <w:t>14.1.2.</w:t>
      </w:r>
      <w:r w:rsidRPr="00A679B4">
        <w:rPr>
          <w:color w:val="000000"/>
          <w:lang w:val="uk-UA"/>
        </w:rPr>
        <w:t xml:space="preserve"> Комерційна пропозиція – Додаток 2.</w:t>
      </w:r>
    </w:p>
    <w:p w:rsidR="006F197E" w:rsidRPr="00A679B4" w:rsidRDefault="006F197E" w:rsidP="006F197E">
      <w:pPr>
        <w:ind w:right="-1" w:firstLine="284"/>
        <w:contextualSpacing/>
        <w:rPr>
          <w:color w:val="000000"/>
        </w:rPr>
      </w:pPr>
    </w:p>
    <w:p w:rsidR="006F197E" w:rsidRPr="00A679B4" w:rsidRDefault="006F197E" w:rsidP="006F197E">
      <w:pPr>
        <w:ind w:firstLine="709"/>
        <w:contextualSpacing/>
        <w:jc w:val="center"/>
        <w:rPr>
          <w:b/>
          <w:bCs/>
        </w:rPr>
      </w:pPr>
      <w:r w:rsidRPr="00A679B4">
        <w:rPr>
          <w:b/>
          <w:bCs/>
        </w:rPr>
        <w:t>15. МІСЦЕЗНАХОДЖЕННЯ ТА БАНКІВСЬКІ РЕКВІЗИТИ СТОРІН</w:t>
      </w:r>
    </w:p>
    <w:tbl>
      <w:tblPr>
        <w:tblStyle w:val="a6"/>
        <w:tblW w:w="0" w:type="auto"/>
        <w:tblLook w:val="04A0" w:firstRow="1" w:lastRow="0" w:firstColumn="1" w:lastColumn="0" w:noHBand="0" w:noVBand="1"/>
      </w:tblPr>
      <w:tblGrid>
        <w:gridCol w:w="4933"/>
        <w:gridCol w:w="4746"/>
      </w:tblGrid>
      <w:tr w:rsidR="006F197E" w:rsidRPr="00A679B4" w:rsidTr="00E56E1D">
        <w:tc>
          <w:tcPr>
            <w:tcW w:w="5065" w:type="dxa"/>
          </w:tcPr>
          <w:p w:rsidR="006F197E" w:rsidRPr="00A679B4" w:rsidRDefault="006F197E" w:rsidP="00E56E1D">
            <w:pPr>
              <w:contextualSpacing/>
              <w:jc w:val="center"/>
              <w:rPr>
                <w:b/>
                <w:bCs/>
              </w:rPr>
            </w:pPr>
            <w:bookmarkStart w:id="7" w:name="_Hlk120476732"/>
            <w:r w:rsidRPr="00A679B4">
              <w:rPr>
                <w:b/>
                <w:bCs/>
              </w:rPr>
              <w:t>Споживач</w:t>
            </w:r>
          </w:p>
          <w:p w:rsidR="006F197E" w:rsidRPr="00A679B4" w:rsidRDefault="006F197E" w:rsidP="00E56E1D">
            <w:pPr>
              <w:contextualSpacing/>
              <w:jc w:val="center"/>
              <w:rPr>
                <w:b/>
                <w:bCs/>
              </w:rPr>
            </w:pPr>
          </w:p>
          <w:p w:rsidR="006F197E" w:rsidRPr="00A679B4" w:rsidRDefault="006F197E" w:rsidP="00E56E1D">
            <w:pPr>
              <w:contextualSpacing/>
              <w:jc w:val="both"/>
              <w:rPr>
                <w:b/>
              </w:rPr>
            </w:pPr>
            <w:r w:rsidRPr="00A679B4">
              <w:rPr>
                <w:b/>
              </w:rPr>
              <w:t>РОЗДІЛЬНЯНСЬКА МІСЬКА РАДА ОДЕСЬКОЇ ОБЛАСТІ</w:t>
            </w:r>
          </w:p>
          <w:p w:rsidR="006F197E" w:rsidRPr="00A679B4" w:rsidRDefault="006F197E" w:rsidP="00E56E1D">
            <w:pPr>
              <w:contextualSpacing/>
              <w:jc w:val="both"/>
            </w:pPr>
          </w:p>
          <w:p w:rsidR="006F197E" w:rsidRPr="00A679B4" w:rsidRDefault="006F197E" w:rsidP="00E56E1D">
            <w:pPr>
              <w:contextualSpacing/>
              <w:rPr>
                <w:color w:val="000000"/>
              </w:rPr>
            </w:pPr>
            <w:r w:rsidRPr="00A679B4">
              <w:rPr>
                <w:color w:val="000000"/>
              </w:rPr>
              <w:t xml:space="preserve">Юр./Фактична адреса: 67400, Одеська область, Роздільнянський район, </w:t>
            </w:r>
            <w:proofErr w:type="spellStart"/>
            <w:r w:rsidRPr="00A679B4">
              <w:rPr>
                <w:color w:val="000000"/>
              </w:rPr>
              <w:t>м.Роздільна</w:t>
            </w:r>
            <w:proofErr w:type="spellEnd"/>
            <w:r w:rsidRPr="00A679B4">
              <w:rPr>
                <w:color w:val="000000"/>
              </w:rPr>
              <w:t>, вул. Муніципальна, 17</w:t>
            </w:r>
          </w:p>
          <w:p w:rsidR="006F197E" w:rsidRPr="00A679B4" w:rsidRDefault="006F197E" w:rsidP="00E56E1D">
            <w:pPr>
              <w:contextualSpacing/>
              <w:rPr>
                <w:color w:val="000000"/>
              </w:rPr>
            </w:pPr>
            <w:r w:rsidRPr="00A679B4">
              <w:rPr>
                <w:color w:val="000000"/>
              </w:rPr>
              <w:t>р/р UA358201720344230034000023035</w:t>
            </w:r>
          </w:p>
          <w:p w:rsidR="006F197E" w:rsidRPr="00A679B4" w:rsidRDefault="006F197E" w:rsidP="00E56E1D">
            <w:pPr>
              <w:contextualSpacing/>
              <w:rPr>
                <w:color w:val="000000"/>
              </w:rPr>
            </w:pPr>
            <w:r w:rsidRPr="00A679B4">
              <w:rPr>
                <w:color w:val="000000"/>
              </w:rPr>
              <w:lastRenderedPageBreak/>
              <w:t xml:space="preserve">Державна казначейська служба України </w:t>
            </w:r>
            <w:proofErr w:type="spellStart"/>
            <w:r w:rsidRPr="00A679B4">
              <w:rPr>
                <w:color w:val="000000"/>
              </w:rPr>
              <w:t>м.Київ</w:t>
            </w:r>
            <w:proofErr w:type="spellEnd"/>
          </w:p>
          <w:p w:rsidR="006F197E" w:rsidRPr="00A679B4" w:rsidRDefault="006F197E" w:rsidP="00E56E1D">
            <w:pPr>
              <w:contextualSpacing/>
              <w:rPr>
                <w:color w:val="000000"/>
              </w:rPr>
            </w:pPr>
            <w:r w:rsidRPr="00A679B4">
              <w:rPr>
                <w:color w:val="000000"/>
              </w:rPr>
              <w:t>код ЄДРПОУ 33356925</w:t>
            </w:r>
          </w:p>
          <w:p w:rsidR="006F197E" w:rsidRPr="00A679B4" w:rsidRDefault="006F197E" w:rsidP="00E56E1D">
            <w:pPr>
              <w:contextualSpacing/>
              <w:rPr>
                <w:bCs/>
                <w:color w:val="000000" w:themeColor="text1"/>
                <w:shd w:val="clear" w:color="auto" w:fill="FFFFFF"/>
              </w:rPr>
            </w:pPr>
            <w:r w:rsidRPr="00A679B4">
              <w:rPr>
                <w:color w:val="000000"/>
              </w:rPr>
              <w:t>E-</w:t>
            </w:r>
            <w:proofErr w:type="spellStart"/>
            <w:r w:rsidRPr="00A679B4">
              <w:rPr>
                <w:color w:val="000000"/>
              </w:rPr>
              <w:t>mail</w:t>
            </w:r>
            <w:proofErr w:type="spellEnd"/>
            <w:r w:rsidRPr="00A679B4">
              <w:rPr>
                <w:color w:val="000000"/>
              </w:rPr>
              <w:t xml:space="preserve">: </w:t>
            </w:r>
            <w:r w:rsidRPr="00A679B4">
              <w:rPr>
                <w:bCs/>
                <w:color w:val="000000" w:themeColor="text1"/>
                <w:shd w:val="clear" w:color="auto" w:fill="FFFFFF"/>
              </w:rPr>
              <w:t>gorsovetrazd@ukr.net</w:t>
            </w:r>
          </w:p>
          <w:p w:rsidR="006F197E" w:rsidRPr="00A679B4" w:rsidRDefault="006F197E" w:rsidP="00E56E1D">
            <w:pPr>
              <w:contextualSpacing/>
              <w:rPr>
                <w:color w:val="000000" w:themeColor="text1"/>
              </w:rPr>
            </w:pPr>
            <w:proofErr w:type="spellStart"/>
            <w:r w:rsidRPr="00A679B4">
              <w:rPr>
                <w:color w:val="000000" w:themeColor="text1"/>
              </w:rPr>
              <w:t>Тел</w:t>
            </w:r>
            <w:proofErr w:type="spellEnd"/>
            <w:r w:rsidRPr="00A679B4">
              <w:rPr>
                <w:color w:val="000000" w:themeColor="text1"/>
              </w:rPr>
              <w:t>.: +38 (04853) 3-25-75</w:t>
            </w:r>
          </w:p>
          <w:p w:rsidR="006F197E" w:rsidRPr="00A679B4" w:rsidRDefault="006F197E" w:rsidP="00E56E1D">
            <w:pPr>
              <w:contextualSpacing/>
              <w:rPr>
                <w:color w:val="000000" w:themeColor="text1"/>
              </w:rPr>
            </w:pPr>
            <w:proofErr w:type="spellStart"/>
            <w:r w:rsidRPr="00A679B4">
              <w:rPr>
                <w:color w:val="000000" w:themeColor="text1"/>
              </w:rPr>
              <w:t>Веб.сайт</w:t>
            </w:r>
            <w:proofErr w:type="spellEnd"/>
            <w:r w:rsidRPr="00A679B4">
              <w:rPr>
                <w:color w:val="000000" w:themeColor="text1"/>
              </w:rPr>
              <w:t>: https://rozdilna.od.gov.ua/</w:t>
            </w:r>
          </w:p>
          <w:p w:rsidR="006F197E" w:rsidRPr="00A679B4" w:rsidRDefault="006F197E" w:rsidP="00E56E1D">
            <w:pPr>
              <w:contextualSpacing/>
            </w:pPr>
            <w:r w:rsidRPr="00A679B4">
              <w:rPr>
                <w:color w:val="000000"/>
              </w:rPr>
              <w:t>ЕІС-код: 62Х4990422970737</w:t>
            </w:r>
          </w:p>
          <w:p w:rsidR="006F197E" w:rsidRPr="00A679B4" w:rsidRDefault="006F197E" w:rsidP="00E56E1D"/>
          <w:p w:rsidR="006F197E" w:rsidRPr="00A679B4" w:rsidRDefault="006F197E" w:rsidP="00E56E1D"/>
          <w:p w:rsidR="006F197E" w:rsidRPr="00A679B4" w:rsidRDefault="006F197E" w:rsidP="00E56E1D"/>
          <w:p w:rsidR="006F197E" w:rsidRPr="00A679B4" w:rsidRDefault="006F197E" w:rsidP="00E56E1D"/>
          <w:p w:rsidR="006F197E" w:rsidRPr="00A679B4" w:rsidRDefault="006F197E" w:rsidP="00E56E1D"/>
          <w:p w:rsidR="006F197E" w:rsidRPr="00A679B4" w:rsidRDefault="006F197E" w:rsidP="00E56E1D"/>
          <w:p w:rsidR="006F197E" w:rsidRPr="00A679B4" w:rsidRDefault="006F197E" w:rsidP="00E56E1D"/>
          <w:p w:rsidR="006F197E" w:rsidRPr="00A679B4" w:rsidRDefault="006F197E" w:rsidP="00E56E1D"/>
          <w:p w:rsidR="006F197E" w:rsidRPr="00A679B4" w:rsidRDefault="006F197E" w:rsidP="00E56E1D">
            <w:pPr>
              <w:rPr>
                <w:b/>
              </w:rPr>
            </w:pPr>
            <w:r w:rsidRPr="00A679B4">
              <w:rPr>
                <w:b/>
              </w:rPr>
              <w:t>Роздільнянський міський голова</w:t>
            </w:r>
          </w:p>
          <w:p w:rsidR="006F197E" w:rsidRPr="00A679B4" w:rsidRDefault="006F197E" w:rsidP="00E56E1D"/>
          <w:p w:rsidR="006F197E" w:rsidRPr="00A679B4" w:rsidRDefault="006F197E" w:rsidP="00E56E1D">
            <w:pPr>
              <w:rPr>
                <w:b/>
              </w:rPr>
            </w:pPr>
            <w:r w:rsidRPr="00A679B4">
              <w:t xml:space="preserve">                                   </w:t>
            </w:r>
            <w:r w:rsidRPr="00A679B4">
              <w:rPr>
                <w:b/>
              </w:rPr>
              <w:t>Валерій ШОВКАЛЮК</w:t>
            </w:r>
          </w:p>
        </w:tc>
        <w:tc>
          <w:tcPr>
            <w:tcW w:w="5066" w:type="dxa"/>
          </w:tcPr>
          <w:tbl>
            <w:tblPr>
              <w:tblW w:w="0" w:type="auto"/>
              <w:jc w:val="center"/>
              <w:tblLook w:val="0000" w:firstRow="0" w:lastRow="0" w:firstColumn="0" w:lastColumn="0" w:noHBand="0" w:noVBand="0"/>
            </w:tblPr>
            <w:tblGrid>
              <w:gridCol w:w="4530"/>
            </w:tblGrid>
            <w:tr w:rsidR="006F197E" w:rsidRPr="00A679B4" w:rsidTr="00E56E1D">
              <w:trPr>
                <w:jc w:val="center"/>
              </w:trPr>
              <w:tc>
                <w:tcPr>
                  <w:tcW w:w="5148" w:type="dxa"/>
                  <w:tcBorders>
                    <w:top w:val="nil"/>
                    <w:left w:val="nil"/>
                    <w:bottom w:val="nil"/>
                    <w:right w:val="nil"/>
                  </w:tcBorders>
                </w:tcPr>
                <w:p w:rsidR="006F197E" w:rsidRPr="00A679B4" w:rsidRDefault="006F197E" w:rsidP="00E56E1D">
                  <w:pPr>
                    <w:pStyle w:val="1"/>
                    <w:widowControl w:val="0"/>
                    <w:spacing w:before="0" w:line="0" w:lineRule="atLeast"/>
                    <w:jc w:val="center"/>
                    <w:rPr>
                      <w:rFonts w:ascii="Times New Roman" w:hAnsi="Times New Roman" w:cs="Times New Roman"/>
                      <w:sz w:val="24"/>
                      <w:szCs w:val="24"/>
                      <w:lang w:val="uk-UA"/>
                    </w:rPr>
                  </w:pPr>
                  <w:r w:rsidRPr="00A679B4">
                    <w:rPr>
                      <w:rFonts w:ascii="Times New Roman" w:hAnsi="Times New Roman" w:cs="Times New Roman"/>
                      <w:sz w:val="24"/>
                      <w:szCs w:val="24"/>
                      <w:lang w:val="uk-UA"/>
                    </w:rPr>
                    <w:lastRenderedPageBreak/>
                    <w:t>Постачальник</w:t>
                  </w:r>
                </w:p>
                <w:p w:rsidR="006F197E" w:rsidRPr="00A679B4" w:rsidRDefault="006F197E" w:rsidP="00E56E1D"/>
                <w:p w:rsidR="006F197E" w:rsidRDefault="006F197E" w:rsidP="00E56E1D">
                  <w:pPr>
                    <w:pStyle w:val="a9"/>
                    <w:widowControl w:val="0"/>
                    <w:spacing w:line="0" w:lineRule="atLeast"/>
                    <w:jc w:val="both"/>
                    <w:rPr>
                      <w:b/>
                      <w:bCs/>
                      <w:color w:val="000000"/>
                    </w:rPr>
                  </w:pPr>
                </w:p>
                <w:p w:rsidR="006F197E" w:rsidRPr="00A679B4" w:rsidRDefault="006F197E" w:rsidP="00E56E1D">
                  <w:pPr>
                    <w:pStyle w:val="a9"/>
                    <w:widowControl w:val="0"/>
                    <w:spacing w:line="0" w:lineRule="atLeast"/>
                    <w:jc w:val="both"/>
                  </w:pPr>
                </w:p>
                <w:p w:rsidR="006F197E" w:rsidRPr="00A679B4" w:rsidRDefault="006F197E" w:rsidP="00E56E1D">
                  <w:pPr>
                    <w:pStyle w:val="a9"/>
                    <w:widowControl w:val="0"/>
                    <w:spacing w:line="0" w:lineRule="atLeast"/>
                    <w:jc w:val="both"/>
                  </w:pPr>
                </w:p>
              </w:tc>
            </w:tr>
            <w:tr w:rsidR="006F197E" w:rsidRPr="00A679B4" w:rsidTr="00E56E1D">
              <w:trPr>
                <w:jc w:val="center"/>
              </w:trPr>
              <w:tc>
                <w:tcPr>
                  <w:tcW w:w="5148" w:type="dxa"/>
                  <w:tcBorders>
                    <w:top w:val="nil"/>
                    <w:left w:val="nil"/>
                    <w:bottom w:val="nil"/>
                    <w:right w:val="nil"/>
                  </w:tcBorders>
                </w:tcPr>
                <w:p w:rsidR="006F197E" w:rsidRPr="00A679B4" w:rsidRDefault="006F197E" w:rsidP="00E56E1D">
                  <w:pPr>
                    <w:spacing w:line="0" w:lineRule="atLeast"/>
                    <w:jc w:val="both"/>
                  </w:pPr>
                  <w:r w:rsidRPr="00A679B4">
                    <w:t xml:space="preserve">  </w:t>
                  </w:r>
                </w:p>
                <w:p w:rsidR="006F197E" w:rsidRPr="00A679B4" w:rsidRDefault="006F197E" w:rsidP="00E56E1D">
                  <w:pPr>
                    <w:widowControl w:val="0"/>
                    <w:spacing w:line="0" w:lineRule="atLeast"/>
                  </w:pPr>
                </w:p>
              </w:tc>
            </w:tr>
          </w:tbl>
          <w:p w:rsidR="006F197E" w:rsidRPr="00A679B4" w:rsidRDefault="006F197E" w:rsidP="00E56E1D">
            <w:pPr>
              <w:contextualSpacing/>
              <w:jc w:val="both"/>
            </w:pPr>
          </w:p>
        </w:tc>
      </w:tr>
      <w:bookmarkEnd w:id="7"/>
    </w:tbl>
    <w:p w:rsidR="006F197E" w:rsidRPr="00A679B4"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Default="006F197E" w:rsidP="006F197E">
      <w:pPr>
        <w:ind w:left="6372"/>
        <w:contextualSpacing/>
      </w:pPr>
    </w:p>
    <w:p w:rsidR="006F197E" w:rsidRPr="00A679B4" w:rsidRDefault="006F197E" w:rsidP="006F197E">
      <w:pPr>
        <w:ind w:left="6372"/>
        <w:contextualSpacing/>
      </w:pPr>
    </w:p>
    <w:p w:rsidR="006F197E" w:rsidRPr="00A679B4" w:rsidRDefault="006F197E" w:rsidP="006F197E">
      <w:pPr>
        <w:ind w:left="6372"/>
        <w:contextualSpacing/>
      </w:pPr>
    </w:p>
    <w:p w:rsidR="006F197E" w:rsidRPr="00A679B4" w:rsidRDefault="006F197E" w:rsidP="006F197E">
      <w:pPr>
        <w:ind w:left="6237"/>
        <w:contextualSpacing/>
      </w:pPr>
      <w:r w:rsidRPr="00A679B4">
        <w:lastRenderedPageBreak/>
        <w:t>Додаток 1</w:t>
      </w:r>
    </w:p>
    <w:p w:rsidR="006F197E" w:rsidRPr="00A679B4" w:rsidRDefault="006F197E" w:rsidP="006F197E">
      <w:pPr>
        <w:ind w:left="6237"/>
        <w:contextualSpacing/>
      </w:pPr>
      <w:r w:rsidRPr="00A679B4">
        <w:t>до договору про постачання</w:t>
      </w:r>
    </w:p>
    <w:p w:rsidR="006F197E" w:rsidRPr="00A679B4" w:rsidRDefault="006F197E" w:rsidP="006F197E">
      <w:pPr>
        <w:ind w:left="6237"/>
        <w:contextualSpacing/>
      </w:pPr>
      <w:r w:rsidRPr="00A679B4">
        <w:t>електричної енергії споживачу</w:t>
      </w:r>
    </w:p>
    <w:p w:rsidR="006F197E" w:rsidRPr="00A679B4" w:rsidRDefault="006F197E" w:rsidP="006F197E">
      <w:pPr>
        <w:contextualSpacing/>
        <w:jc w:val="center"/>
      </w:pPr>
    </w:p>
    <w:p w:rsidR="006F197E" w:rsidRPr="00A679B4" w:rsidRDefault="006F197E" w:rsidP="006F197E">
      <w:pPr>
        <w:contextualSpacing/>
        <w:jc w:val="center"/>
        <w:rPr>
          <w:b/>
          <w:bCs/>
        </w:rPr>
      </w:pPr>
      <w:r w:rsidRPr="00A679B4">
        <w:rPr>
          <w:b/>
          <w:bCs/>
        </w:rPr>
        <w:t>ЗАЯВА-ПРИЄДНАННЯ</w:t>
      </w:r>
    </w:p>
    <w:p w:rsidR="006F197E" w:rsidRPr="00A679B4" w:rsidRDefault="006F197E" w:rsidP="006F197E">
      <w:pPr>
        <w:contextualSpacing/>
        <w:jc w:val="center"/>
        <w:rPr>
          <w:b/>
          <w:bCs/>
        </w:rPr>
      </w:pPr>
      <w:r w:rsidRPr="00A679B4">
        <w:rPr>
          <w:b/>
          <w:bCs/>
        </w:rPr>
        <w:t>до договору про постачання електричної енергії споживачу</w:t>
      </w:r>
    </w:p>
    <w:p w:rsidR="006F197E" w:rsidRPr="00A679B4" w:rsidRDefault="006F197E" w:rsidP="006F197E">
      <w:pPr>
        <w:contextualSpacing/>
        <w:jc w:val="center"/>
      </w:pPr>
    </w:p>
    <w:p w:rsidR="006F197E" w:rsidRPr="00A679B4" w:rsidRDefault="006F197E" w:rsidP="006F197E">
      <w:pPr>
        <w:ind w:firstLine="709"/>
        <w:contextualSpacing/>
        <w:jc w:val="both"/>
      </w:pPr>
      <w:r w:rsidRPr="00A679B4">
        <w:t>Керуючись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на умовах комерційної пропозиції Постачальника з такими нижченаведеними персоніфікованими даними.</w:t>
      </w:r>
    </w:p>
    <w:p w:rsidR="006F197E" w:rsidRPr="00A679B4" w:rsidRDefault="006F197E" w:rsidP="006F197E">
      <w:pPr>
        <w:ind w:firstLine="709"/>
        <w:contextualSpacing/>
        <w:jc w:val="both"/>
        <w:rPr>
          <w:b/>
          <w:bCs/>
        </w:rPr>
      </w:pPr>
    </w:p>
    <w:p w:rsidR="006F197E" w:rsidRPr="00A679B4" w:rsidRDefault="006F197E" w:rsidP="006F197E">
      <w:pPr>
        <w:ind w:firstLine="709"/>
        <w:contextualSpacing/>
        <w:jc w:val="both"/>
        <w:rPr>
          <w:b/>
          <w:bCs/>
        </w:rPr>
      </w:pPr>
      <w:r w:rsidRPr="00A679B4">
        <w:rPr>
          <w:b/>
          <w:bCs/>
        </w:rPr>
        <w:t>Персоніфіковані дані Споживача:</w:t>
      </w:r>
    </w:p>
    <w:p w:rsidR="006F197E" w:rsidRPr="00A679B4" w:rsidRDefault="006F197E" w:rsidP="006F197E">
      <w:pPr>
        <w:ind w:firstLine="709"/>
        <w:contextualSpacing/>
        <w:jc w:val="both"/>
        <w:rPr>
          <w:b/>
          <w:bCs/>
        </w:rPr>
      </w:pPr>
    </w:p>
    <w:tbl>
      <w:tblPr>
        <w:tblW w:w="985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520"/>
        <w:gridCol w:w="2732"/>
        <w:gridCol w:w="6598"/>
      </w:tblGrid>
      <w:tr w:rsidR="006F197E" w:rsidRPr="00A679B4" w:rsidTr="00E56E1D">
        <w:trPr>
          <w:trHeight w:val="564"/>
          <w:tblCellSpacing w:w="0" w:type="dxa"/>
          <w:jc w:val="center"/>
        </w:trPr>
        <w:tc>
          <w:tcPr>
            <w:tcW w:w="520" w:type="dxa"/>
            <w:vAlign w:val="center"/>
          </w:tcPr>
          <w:p w:rsidR="006F197E" w:rsidRPr="00A679B4" w:rsidRDefault="006F197E" w:rsidP="00E56E1D">
            <w:pPr>
              <w:spacing w:line="0" w:lineRule="atLeast"/>
              <w:jc w:val="center"/>
              <w:rPr>
                <w:rFonts w:eastAsia="SimSun"/>
                <w:lang w:eastAsia="en-US"/>
              </w:rPr>
            </w:pPr>
            <w:r w:rsidRPr="00A679B4">
              <w:rPr>
                <w:rFonts w:eastAsia="SimSun"/>
                <w:color w:val="000000"/>
                <w:lang w:eastAsia="en-US"/>
              </w:rPr>
              <w:t>1.</w:t>
            </w:r>
          </w:p>
        </w:tc>
        <w:tc>
          <w:tcPr>
            <w:tcW w:w="2732" w:type="dxa"/>
            <w:vAlign w:val="center"/>
          </w:tcPr>
          <w:p w:rsidR="006F197E" w:rsidRPr="00A679B4" w:rsidRDefault="006F197E" w:rsidP="00E56E1D">
            <w:pPr>
              <w:spacing w:line="0" w:lineRule="atLeast"/>
              <w:rPr>
                <w:rFonts w:eastAsia="SimSun"/>
                <w:bCs/>
                <w:lang w:eastAsia="en-US"/>
              </w:rPr>
            </w:pPr>
            <w:r w:rsidRPr="00A679B4">
              <w:rPr>
                <w:rFonts w:eastAsia="SimSun"/>
                <w:bCs/>
                <w:color w:val="000000"/>
                <w:lang w:eastAsia="en-US"/>
              </w:rPr>
              <w:t>Назва Споживача</w:t>
            </w:r>
          </w:p>
        </w:tc>
        <w:tc>
          <w:tcPr>
            <w:tcW w:w="6598" w:type="dxa"/>
            <w:vAlign w:val="center"/>
          </w:tcPr>
          <w:p w:rsidR="006F197E" w:rsidRPr="00A679B4" w:rsidRDefault="006F197E" w:rsidP="00E56E1D">
            <w:pPr>
              <w:spacing w:line="0" w:lineRule="atLeast"/>
              <w:ind w:right="412"/>
              <w:jc w:val="both"/>
              <w:rPr>
                <w:rFonts w:eastAsia="SimSun"/>
                <w:lang w:eastAsia="en-US"/>
              </w:rPr>
            </w:pPr>
            <w:r w:rsidRPr="00A679B4">
              <w:rPr>
                <w:rFonts w:eastAsia="SimSun"/>
                <w:lang w:eastAsia="en-US"/>
              </w:rPr>
              <w:t>Роздільнянська міська рада Одеської області</w:t>
            </w:r>
          </w:p>
        </w:tc>
      </w:tr>
      <w:tr w:rsidR="006F197E" w:rsidRPr="00A679B4" w:rsidTr="00E56E1D">
        <w:trPr>
          <w:tblCellSpacing w:w="0" w:type="dxa"/>
          <w:jc w:val="center"/>
        </w:trPr>
        <w:tc>
          <w:tcPr>
            <w:tcW w:w="520" w:type="dxa"/>
            <w:vAlign w:val="center"/>
          </w:tcPr>
          <w:p w:rsidR="006F197E" w:rsidRPr="00A679B4" w:rsidRDefault="006F197E" w:rsidP="00E56E1D">
            <w:pPr>
              <w:spacing w:line="0" w:lineRule="atLeast"/>
              <w:jc w:val="center"/>
              <w:rPr>
                <w:rFonts w:eastAsia="SimSun"/>
                <w:lang w:eastAsia="en-US"/>
              </w:rPr>
            </w:pPr>
            <w:r w:rsidRPr="00A679B4">
              <w:rPr>
                <w:rFonts w:eastAsia="SimSun"/>
                <w:color w:val="000000"/>
                <w:lang w:eastAsia="en-US"/>
              </w:rPr>
              <w:t>2.</w:t>
            </w:r>
          </w:p>
        </w:tc>
        <w:tc>
          <w:tcPr>
            <w:tcW w:w="2732" w:type="dxa"/>
            <w:vAlign w:val="center"/>
          </w:tcPr>
          <w:p w:rsidR="006F197E" w:rsidRPr="00A679B4" w:rsidRDefault="006F197E" w:rsidP="00E56E1D">
            <w:pPr>
              <w:spacing w:line="0" w:lineRule="atLeast"/>
              <w:rPr>
                <w:rFonts w:eastAsia="SimSun"/>
                <w:bCs/>
                <w:lang w:eastAsia="en-US"/>
              </w:rPr>
            </w:pPr>
            <w:r w:rsidRPr="00A679B4">
              <w:rPr>
                <w:rFonts w:eastAsia="SimSun"/>
                <w:bCs/>
                <w:color w:val="000000"/>
                <w:lang w:eastAsia="en-US"/>
              </w:rPr>
              <w:t>Код ЄДРПОУ</w:t>
            </w:r>
          </w:p>
        </w:tc>
        <w:tc>
          <w:tcPr>
            <w:tcW w:w="6598" w:type="dxa"/>
            <w:vAlign w:val="center"/>
          </w:tcPr>
          <w:p w:rsidR="006F197E" w:rsidRPr="00A679B4" w:rsidRDefault="006F197E" w:rsidP="00E56E1D">
            <w:pPr>
              <w:spacing w:line="0" w:lineRule="atLeast"/>
              <w:jc w:val="both"/>
              <w:rPr>
                <w:rFonts w:eastAsia="SimSun"/>
                <w:lang w:eastAsia="en-US"/>
              </w:rPr>
            </w:pPr>
            <w:r w:rsidRPr="00A679B4">
              <w:rPr>
                <w:rFonts w:eastAsia="SimSun"/>
                <w:lang w:eastAsia="en-US"/>
              </w:rPr>
              <w:t>33356925</w:t>
            </w:r>
          </w:p>
        </w:tc>
      </w:tr>
      <w:tr w:rsidR="006F197E" w:rsidRPr="00A679B4" w:rsidTr="00E56E1D">
        <w:trPr>
          <w:tblCellSpacing w:w="0" w:type="dxa"/>
          <w:jc w:val="center"/>
        </w:trPr>
        <w:tc>
          <w:tcPr>
            <w:tcW w:w="520" w:type="dxa"/>
            <w:vAlign w:val="center"/>
          </w:tcPr>
          <w:p w:rsidR="006F197E" w:rsidRPr="00A679B4" w:rsidRDefault="006F197E" w:rsidP="00E56E1D">
            <w:pPr>
              <w:spacing w:line="0" w:lineRule="atLeast"/>
              <w:jc w:val="center"/>
              <w:rPr>
                <w:rFonts w:eastAsia="SimSun"/>
                <w:lang w:eastAsia="en-US"/>
              </w:rPr>
            </w:pPr>
            <w:r w:rsidRPr="00A679B4">
              <w:rPr>
                <w:rFonts w:eastAsia="SimSun"/>
                <w:color w:val="000000"/>
                <w:lang w:eastAsia="en-US"/>
              </w:rPr>
              <w:t>3.</w:t>
            </w:r>
          </w:p>
        </w:tc>
        <w:tc>
          <w:tcPr>
            <w:tcW w:w="2732" w:type="dxa"/>
            <w:vAlign w:val="center"/>
          </w:tcPr>
          <w:p w:rsidR="006F197E" w:rsidRPr="00A679B4" w:rsidRDefault="006F197E" w:rsidP="00E56E1D">
            <w:pPr>
              <w:spacing w:line="0" w:lineRule="atLeast"/>
              <w:rPr>
                <w:rFonts w:eastAsia="SimSun"/>
                <w:bCs/>
                <w:lang w:eastAsia="en-US"/>
              </w:rPr>
            </w:pPr>
            <w:r w:rsidRPr="00A679B4">
              <w:rPr>
                <w:rFonts w:eastAsia="SimSun"/>
                <w:bCs/>
                <w:lang w:eastAsia="en-US"/>
              </w:rPr>
              <w:t>ІПН</w:t>
            </w:r>
          </w:p>
        </w:tc>
        <w:tc>
          <w:tcPr>
            <w:tcW w:w="6598" w:type="dxa"/>
            <w:vAlign w:val="center"/>
          </w:tcPr>
          <w:p w:rsidR="006F197E" w:rsidRPr="00A679B4" w:rsidRDefault="006F197E" w:rsidP="00E56E1D">
            <w:pPr>
              <w:spacing w:line="0" w:lineRule="atLeast"/>
              <w:jc w:val="both"/>
              <w:rPr>
                <w:rFonts w:eastAsia="SimSun"/>
                <w:lang w:eastAsia="en-US"/>
              </w:rPr>
            </w:pPr>
          </w:p>
        </w:tc>
      </w:tr>
      <w:tr w:rsidR="006F197E" w:rsidRPr="00A679B4" w:rsidTr="00E56E1D">
        <w:trPr>
          <w:tblCellSpacing w:w="0" w:type="dxa"/>
          <w:jc w:val="center"/>
        </w:trPr>
        <w:tc>
          <w:tcPr>
            <w:tcW w:w="520" w:type="dxa"/>
            <w:vAlign w:val="center"/>
          </w:tcPr>
          <w:p w:rsidR="006F197E" w:rsidRPr="00A679B4" w:rsidRDefault="006F197E" w:rsidP="00E56E1D">
            <w:pPr>
              <w:spacing w:line="0" w:lineRule="atLeast"/>
              <w:jc w:val="center"/>
              <w:rPr>
                <w:rFonts w:eastAsia="SimSun"/>
                <w:lang w:eastAsia="en-US"/>
              </w:rPr>
            </w:pPr>
            <w:r w:rsidRPr="00A679B4">
              <w:rPr>
                <w:rFonts w:eastAsia="SimSun"/>
                <w:color w:val="000000"/>
                <w:lang w:eastAsia="en-US"/>
              </w:rPr>
              <w:t>4.</w:t>
            </w:r>
          </w:p>
        </w:tc>
        <w:tc>
          <w:tcPr>
            <w:tcW w:w="2732" w:type="dxa"/>
            <w:vAlign w:val="center"/>
          </w:tcPr>
          <w:p w:rsidR="006F197E" w:rsidRPr="00A679B4" w:rsidRDefault="006F197E" w:rsidP="00E56E1D">
            <w:pPr>
              <w:spacing w:line="0" w:lineRule="atLeast"/>
              <w:rPr>
                <w:rFonts w:eastAsia="SimSun"/>
                <w:bCs/>
                <w:lang w:eastAsia="en-US"/>
              </w:rPr>
            </w:pPr>
            <w:r w:rsidRPr="00A679B4">
              <w:rPr>
                <w:rFonts w:eastAsia="SimSun"/>
                <w:bCs/>
                <w:lang w:eastAsia="en-US"/>
              </w:rPr>
              <w:t>Розрахунковий рахунок, установа банку, МФО</w:t>
            </w:r>
          </w:p>
        </w:tc>
        <w:tc>
          <w:tcPr>
            <w:tcW w:w="6598" w:type="dxa"/>
            <w:vAlign w:val="center"/>
          </w:tcPr>
          <w:p w:rsidR="006F197E" w:rsidRPr="00A679B4" w:rsidRDefault="006F197E" w:rsidP="00E56E1D">
            <w:pPr>
              <w:contextualSpacing/>
              <w:rPr>
                <w:color w:val="000000"/>
              </w:rPr>
            </w:pPr>
            <w:r w:rsidRPr="00A679B4">
              <w:rPr>
                <w:color w:val="000000"/>
              </w:rPr>
              <w:t>р/р UA358201720344230034000023035</w:t>
            </w:r>
          </w:p>
          <w:p w:rsidR="006F197E" w:rsidRPr="00A679B4" w:rsidRDefault="006F197E" w:rsidP="00E56E1D">
            <w:pPr>
              <w:contextualSpacing/>
              <w:rPr>
                <w:color w:val="000000"/>
              </w:rPr>
            </w:pPr>
            <w:r w:rsidRPr="00A679B4">
              <w:rPr>
                <w:color w:val="000000"/>
              </w:rPr>
              <w:t xml:space="preserve">Державна казначейська служба України </w:t>
            </w:r>
            <w:proofErr w:type="spellStart"/>
            <w:r w:rsidRPr="00A679B4">
              <w:rPr>
                <w:color w:val="000000"/>
              </w:rPr>
              <w:t>м.Київ</w:t>
            </w:r>
            <w:proofErr w:type="spellEnd"/>
            <w:r w:rsidRPr="00A679B4">
              <w:rPr>
                <w:color w:val="000000"/>
              </w:rPr>
              <w:t>, МФО 820172</w:t>
            </w:r>
          </w:p>
        </w:tc>
      </w:tr>
      <w:tr w:rsidR="006F197E" w:rsidRPr="00A679B4" w:rsidTr="00E56E1D">
        <w:trPr>
          <w:tblCellSpacing w:w="0" w:type="dxa"/>
          <w:jc w:val="center"/>
        </w:trPr>
        <w:tc>
          <w:tcPr>
            <w:tcW w:w="520" w:type="dxa"/>
            <w:vAlign w:val="center"/>
          </w:tcPr>
          <w:p w:rsidR="006F197E" w:rsidRPr="00A679B4" w:rsidRDefault="006F197E" w:rsidP="00E56E1D">
            <w:pPr>
              <w:spacing w:line="0" w:lineRule="atLeast"/>
              <w:jc w:val="center"/>
              <w:rPr>
                <w:rFonts w:eastAsia="SimSun"/>
                <w:lang w:eastAsia="en-US"/>
              </w:rPr>
            </w:pPr>
            <w:r w:rsidRPr="00A679B4">
              <w:rPr>
                <w:rFonts w:eastAsia="SimSun"/>
                <w:color w:val="000000"/>
                <w:lang w:eastAsia="en-US"/>
              </w:rPr>
              <w:t>5.</w:t>
            </w:r>
          </w:p>
        </w:tc>
        <w:tc>
          <w:tcPr>
            <w:tcW w:w="2732" w:type="dxa"/>
            <w:vAlign w:val="center"/>
          </w:tcPr>
          <w:p w:rsidR="006F197E" w:rsidRPr="00A679B4" w:rsidRDefault="006F197E" w:rsidP="00E56E1D">
            <w:pPr>
              <w:spacing w:line="0" w:lineRule="atLeast"/>
              <w:rPr>
                <w:rFonts w:eastAsia="SimSun"/>
                <w:bCs/>
                <w:lang w:eastAsia="en-US"/>
              </w:rPr>
            </w:pPr>
            <w:r w:rsidRPr="00A679B4">
              <w:rPr>
                <w:rFonts w:eastAsia="SimSun"/>
                <w:bCs/>
                <w:lang w:eastAsia="en-US"/>
              </w:rPr>
              <w:t xml:space="preserve">Адреса місцезнаходження юридичної особи </w:t>
            </w:r>
          </w:p>
        </w:tc>
        <w:tc>
          <w:tcPr>
            <w:tcW w:w="6598" w:type="dxa"/>
            <w:vAlign w:val="center"/>
          </w:tcPr>
          <w:p w:rsidR="006F197E" w:rsidRPr="00A679B4" w:rsidRDefault="006F197E" w:rsidP="00E56E1D">
            <w:pPr>
              <w:spacing w:line="0" w:lineRule="atLeast"/>
              <w:jc w:val="both"/>
              <w:rPr>
                <w:rFonts w:eastAsia="SimSun"/>
                <w:lang w:eastAsia="en-US"/>
              </w:rPr>
            </w:pPr>
            <w:r w:rsidRPr="00A679B4">
              <w:rPr>
                <w:rFonts w:eastAsia="SimSun"/>
                <w:lang w:eastAsia="en-US"/>
              </w:rPr>
              <w:t>вул. Муніципальна, 17, м. Роздільна, Роздільнянський район, Одеська область</w:t>
            </w:r>
          </w:p>
        </w:tc>
      </w:tr>
      <w:tr w:rsidR="006F197E" w:rsidRPr="00A679B4" w:rsidTr="00E56E1D">
        <w:trPr>
          <w:tblCellSpacing w:w="0" w:type="dxa"/>
          <w:jc w:val="center"/>
        </w:trPr>
        <w:tc>
          <w:tcPr>
            <w:tcW w:w="520" w:type="dxa"/>
            <w:vAlign w:val="center"/>
          </w:tcPr>
          <w:p w:rsidR="006F197E" w:rsidRPr="00A679B4" w:rsidRDefault="006F197E" w:rsidP="00E56E1D">
            <w:pPr>
              <w:spacing w:line="0" w:lineRule="atLeast"/>
              <w:jc w:val="center"/>
              <w:rPr>
                <w:rFonts w:eastAsia="SimSun"/>
                <w:lang w:eastAsia="en-US"/>
              </w:rPr>
            </w:pPr>
            <w:r w:rsidRPr="00A679B4">
              <w:rPr>
                <w:rFonts w:eastAsia="SimSun"/>
                <w:color w:val="000000"/>
                <w:lang w:eastAsia="en-US"/>
              </w:rPr>
              <w:t>6.</w:t>
            </w:r>
          </w:p>
        </w:tc>
        <w:tc>
          <w:tcPr>
            <w:tcW w:w="2732" w:type="dxa"/>
            <w:vAlign w:val="center"/>
          </w:tcPr>
          <w:p w:rsidR="006F197E" w:rsidRPr="00A679B4" w:rsidRDefault="006F197E" w:rsidP="00E56E1D">
            <w:pPr>
              <w:spacing w:line="0" w:lineRule="atLeast"/>
              <w:rPr>
                <w:rFonts w:eastAsia="SimSun"/>
                <w:bCs/>
                <w:lang w:eastAsia="en-US"/>
              </w:rPr>
            </w:pPr>
            <w:r w:rsidRPr="00A679B4">
              <w:rPr>
                <w:rFonts w:eastAsia="SimSun"/>
                <w:bCs/>
                <w:lang w:eastAsia="en-US"/>
              </w:rPr>
              <w:t>Поштова адреса</w:t>
            </w:r>
          </w:p>
        </w:tc>
        <w:tc>
          <w:tcPr>
            <w:tcW w:w="6598" w:type="dxa"/>
            <w:vAlign w:val="center"/>
          </w:tcPr>
          <w:p w:rsidR="006F197E" w:rsidRPr="00A679B4" w:rsidRDefault="006F197E" w:rsidP="00E56E1D">
            <w:pPr>
              <w:spacing w:line="0" w:lineRule="atLeast"/>
              <w:jc w:val="both"/>
              <w:rPr>
                <w:rFonts w:eastAsia="SimSun"/>
                <w:lang w:eastAsia="en-US"/>
              </w:rPr>
            </w:pPr>
            <w:r w:rsidRPr="00A679B4">
              <w:rPr>
                <w:rFonts w:eastAsia="SimSun"/>
                <w:lang w:eastAsia="en-US"/>
              </w:rPr>
              <w:t>67400</w:t>
            </w:r>
          </w:p>
        </w:tc>
      </w:tr>
      <w:tr w:rsidR="006F197E" w:rsidRPr="00A679B4" w:rsidTr="00E56E1D">
        <w:trPr>
          <w:tblCellSpacing w:w="0" w:type="dxa"/>
          <w:jc w:val="center"/>
        </w:trPr>
        <w:tc>
          <w:tcPr>
            <w:tcW w:w="520" w:type="dxa"/>
            <w:vAlign w:val="center"/>
          </w:tcPr>
          <w:p w:rsidR="006F197E" w:rsidRPr="00A679B4" w:rsidRDefault="006F197E" w:rsidP="00E56E1D">
            <w:pPr>
              <w:spacing w:line="0" w:lineRule="atLeast"/>
              <w:jc w:val="center"/>
              <w:rPr>
                <w:rFonts w:eastAsia="SimSun"/>
                <w:color w:val="000000"/>
                <w:lang w:eastAsia="en-US"/>
              </w:rPr>
            </w:pPr>
            <w:r w:rsidRPr="00A679B4">
              <w:rPr>
                <w:rFonts w:eastAsia="SimSun"/>
                <w:color w:val="000000"/>
                <w:lang w:eastAsia="en-US"/>
              </w:rPr>
              <w:t>7.</w:t>
            </w:r>
          </w:p>
        </w:tc>
        <w:tc>
          <w:tcPr>
            <w:tcW w:w="2732" w:type="dxa"/>
            <w:vAlign w:val="center"/>
          </w:tcPr>
          <w:p w:rsidR="006F197E" w:rsidRPr="00A679B4" w:rsidRDefault="006F197E" w:rsidP="00E56E1D">
            <w:pPr>
              <w:spacing w:line="0" w:lineRule="atLeast"/>
              <w:rPr>
                <w:rFonts w:eastAsia="SimSun"/>
                <w:bCs/>
                <w:color w:val="000000"/>
                <w:lang w:eastAsia="en-US"/>
              </w:rPr>
            </w:pPr>
            <w:r w:rsidRPr="00A679B4">
              <w:rPr>
                <w:rFonts w:eastAsia="SimSun"/>
                <w:bCs/>
                <w:color w:val="000000"/>
                <w:lang w:eastAsia="en-US"/>
              </w:rPr>
              <w:t>Контактні телефони</w:t>
            </w:r>
          </w:p>
        </w:tc>
        <w:tc>
          <w:tcPr>
            <w:tcW w:w="6598" w:type="dxa"/>
            <w:vAlign w:val="center"/>
          </w:tcPr>
          <w:p w:rsidR="006F197E" w:rsidRPr="00A679B4" w:rsidRDefault="006F197E" w:rsidP="00E56E1D">
            <w:pPr>
              <w:spacing w:line="0" w:lineRule="atLeast"/>
              <w:jc w:val="both"/>
              <w:rPr>
                <w:rFonts w:eastAsia="SimSun"/>
                <w:lang w:eastAsia="en-US"/>
              </w:rPr>
            </w:pPr>
            <w:r w:rsidRPr="00A679B4">
              <w:rPr>
                <w:rFonts w:eastAsia="SimSun"/>
                <w:lang w:eastAsia="en-US"/>
              </w:rPr>
              <w:t>04853-3-25-75</w:t>
            </w:r>
          </w:p>
        </w:tc>
      </w:tr>
      <w:tr w:rsidR="006F197E" w:rsidRPr="00A679B4" w:rsidTr="00E56E1D">
        <w:trPr>
          <w:tblCellSpacing w:w="0" w:type="dxa"/>
          <w:jc w:val="center"/>
        </w:trPr>
        <w:tc>
          <w:tcPr>
            <w:tcW w:w="520" w:type="dxa"/>
            <w:vAlign w:val="center"/>
          </w:tcPr>
          <w:p w:rsidR="006F197E" w:rsidRPr="00A679B4" w:rsidRDefault="006F197E" w:rsidP="00E56E1D">
            <w:pPr>
              <w:spacing w:line="0" w:lineRule="atLeast"/>
              <w:jc w:val="center"/>
              <w:rPr>
                <w:rFonts w:eastAsia="SimSun"/>
                <w:color w:val="000000"/>
                <w:lang w:eastAsia="en-US"/>
              </w:rPr>
            </w:pPr>
            <w:r w:rsidRPr="00A679B4">
              <w:rPr>
                <w:rFonts w:eastAsia="SimSun"/>
                <w:color w:val="000000"/>
                <w:lang w:eastAsia="en-US"/>
              </w:rPr>
              <w:t>8.</w:t>
            </w:r>
          </w:p>
        </w:tc>
        <w:tc>
          <w:tcPr>
            <w:tcW w:w="2732" w:type="dxa"/>
            <w:vAlign w:val="center"/>
          </w:tcPr>
          <w:p w:rsidR="006F197E" w:rsidRPr="00A679B4" w:rsidRDefault="006F197E" w:rsidP="00E56E1D">
            <w:pPr>
              <w:spacing w:line="0" w:lineRule="atLeast"/>
              <w:rPr>
                <w:rFonts w:eastAsia="SimSun"/>
                <w:bCs/>
                <w:color w:val="000000"/>
                <w:lang w:eastAsia="en-US"/>
              </w:rPr>
            </w:pPr>
            <w:r w:rsidRPr="00A679B4">
              <w:rPr>
                <w:rFonts w:eastAsia="SimSun"/>
                <w:bCs/>
                <w:color w:val="000000"/>
                <w:lang w:eastAsia="en-US"/>
              </w:rPr>
              <w:t xml:space="preserve">Електронна адреса </w:t>
            </w:r>
          </w:p>
        </w:tc>
        <w:tc>
          <w:tcPr>
            <w:tcW w:w="6598" w:type="dxa"/>
            <w:vAlign w:val="center"/>
          </w:tcPr>
          <w:p w:rsidR="006F197E" w:rsidRPr="00A679B4" w:rsidRDefault="006F197E" w:rsidP="00E56E1D">
            <w:pPr>
              <w:spacing w:line="0" w:lineRule="atLeast"/>
              <w:jc w:val="both"/>
              <w:rPr>
                <w:rFonts w:eastAsia="SimSun"/>
                <w:color w:val="000000" w:themeColor="text1"/>
                <w:lang w:eastAsia="en-US"/>
              </w:rPr>
            </w:pPr>
            <w:r w:rsidRPr="00A679B4">
              <w:rPr>
                <w:bCs/>
                <w:color w:val="000000" w:themeColor="text1"/>
                <w:shd w:val="clear" w:color="auto" w:fill="FFFFFF"/>
              </w:rPr>
              <w:t>gorsovetrazd@ukr.net</w:t>
            </w:r>
          </w:p>
        </w:tc>
      </w:tr>
      <w:tr w:rsidR="006F197E" w:rsidRPr="00A679B4" w:rsidTr="00E56E1D">
        <w:trPr>
          <w:tblCellSpacing w:w="0" w:type="dxa"/>
          <w:jc w:val="center"/>
        </w:trPr>
        <w:tc>
          <w:tcPr>
            <w:tcW w:w="520" w:type="dxa"/>
            <w:vAlign w:val="center"/>
          </w:tcPr>
          <w:p w:rsidR="006F197E" w:rsidRPr="00A679B4" w:rsidRDefault="006F197E" w:rsidP="00E56E1D">
            <w:pPr>
              <w:spacing w:line="0" w:lineRule="atLeast"/>
              <w:jc w:val="center"/>
              <w:rPr>
                <w:rFonts w:eastAsia="SimSun"/>
                <w:color w:val="000000"/>
                <w:lang w:eastAsia="en-US"/>
              </w:rPr>
            </w:pPr>
            <w:r w:rsidRPr="00A679B4">
              <w:rPr>
                <w:rFonts w:eastAsia="SimSun"/>
                <w:color w:val="000000"/>
                <w:lang w:eastAsia="en-US"/>
              </w:rPr>
              <w:t>9.</w:t>
            </w:r>
          </w:p>
        </w:tc>
        <w:tc>
          <w:tcPr>
            <w:tcW w:w="2732" w:type="dxa"/>
            <w:vAlign w:val="center"/>
          </w:tcPr>
          <w:p w:rsidR="006F197E" w:rsidRPr="00A679B4" w:rsidRDefault="006F197E" w:rsidP="00E56E1D">
            <w:pPr>
              <w:spacing w:line="0" w:lineRule="atLeast"/>
              <w:rPr>
                <w:rFonts w:eastAsia="SimSun"/>
                <w:bCs/>
                <w:color w:val="000000"/>
                <w:lang w:eastAsia="en-US"/>
              </w:rPr>
            </w:pPr>
            <w:r w:rsidRPr="00A679B4">
              <w:rPr>
                <w:rFonts w:eastAsia="SimSun"/>
                <w:bCs/>
                <w:color w:val="000000"/>
                <w:lang w:eastAsia="en-US"/>
              </w:rPr>
              <w:t>Вид об’єкта</w:t>
            </w:r>
          </w:p>
        </w:tc>
        <w:tc>
          <w:tcPr>
            <w:tcW w:w="6598" w:type="dxa"/>
            <w:vAlign w:val="center"/>
          </w:tcPr>
          <w:p w:rsidR="006F197E" w:rsidRPr="00A679B4" w:rsidRDefault="006F197E" w:rsidP="00E56E1D">
            <w:pPr>
              <w:spacing w:line="0" w:lineRule="atLeast"/>
              <w:jc w:val="both"/>
              <w:rPr>
                <w:rFonts w:eastAsia="SimSun"/>
                <w:lang w:eastAsia="en-US"/>
              </w:rPr>
            </w:pPr>
            <w:r w:rsidRPr="00A679B4">
              <w:rPr>
                <w:rFonts w:eastAsia="SimSun"/>
                <w:lang w:eastAsia="en-US"/>
              </w:rPr>
              <w:t>Адміністративні будівлі</w:t>
            </w:r>
          </w:p>
        </w:tc>
      </w:tr>
      <w:tr w:rsidR="006F197E" w:rsidRPr="00A679B4" w:rsidTr="00E56E1D">
        <w:trPr>
          <w:tblCellSpacing w:w="0" w:type="dxa"/>
          <w:jc w:val="center"/>
        </w:trPr>
        <w:tc>
          <w:tcPr>
            <w:tcW w:w="520" w:type="dxa"/>
            <w:vAlign w:val="center"/>
          </w:tcPr>
          <w:p w:rsidR="006F197E" w:rsidRPr="00A679B4" w:rsidRDefault="006F197E" w:rsidP="00E56E1D">
            <w:pPr>
              <w:spacing w:line="0" w:lineRule="atLeast"/>
              <w:jc w:val="center"/>
              <w:rPr>
                <w:rFonts w:eastAsia="SimSun"/>
                <w:color w:val="000000"/>
                <w:lang w:eastAsia="en-US"/>
              </w:rPr>
            </w:pPr>
            <w:r w:rsidRPr="00A679B4">
              <w:rPr>
                <w:rFonts w:eastAsia="SimSun"/>
                <w:color w:val="000000"/>
                <w:lang w:eastAsia="en-US"/>
              </w:rPr>
              <w:t>10.</w:t>
            </w:r>
          </w:p>
        </w:tc>
        <w:tc>
          <w:tcPr>
            <w:tcW w:w="2732" w:type="dxa"/>
            <w:vAlign w:val="center"/>
          </w:tcPr>
          <w:p w:rsidR="006F197E" w:rsidRPr="00A679B4" w:rsidRDefault="006F197E" w:rsidP="00E56E1D">
            <w:pPr>
              <w:spacing w:line="0" w:lineRule="atLeast"/>
              <w:rPr>
                <w:rFonts w:eastAsia="SimSun"/>
                <w:bCs/>
                <w:color w:val="000000"/>
                <w:lang w:eastAsia="en-US"/>
              </w:rPr>
            </w:pPr>
            <w:r w:rsidRPr="00A679B4">
              <w:rPr>
                <w:rFonts w:eastAsia="SimSun"/>
                <w:bCs/>
                <w:color w:val="000000"/>
                <w:lang w:eastAsia="en-US"/>
              </w:rPr>
              <w:t>Адреси об’єктів, ЕІС-код точок комерційного обліку</w:t>
            </w:r>
          </w:p>
        </w:tc>
        <w:tc>
          <w:tcPr>
            <w:tcW w:w="6598" w:type="dxa"/>
            <w:vAlign w:val="center"/>
          </w:tcPr>
          <w:p w:rsidR="006F197E" w:rsidRPr="00A679B4" w:rsidRDefault="006F197E" w:rsidP="00E56E1D">
            <w:pPr>
              <w:spacing w:line="0" w:lineRule="atLeast"/>
              <w:jc w:val="both"/>
              <w:rPr>
                <w:rFonts w:eastAsia="SimSun"/>
                <w:lang w:eastAsia="en-US"/>
              </w:rPr>
            </w:pPr>
            <w:r w:rsidRPr="00A679B4">
              <w:rPr>
                <w:rFonts w:eastAsia="SimSun"/>
                <w:lang w:eastAsia="en-US"/>
              </w:rPr>
              <w:t>Згідно з додатком до заяви-приєднання</w:t>
            </w:r>
          </w:p>
        </w:tc>
      </w:tr>
      <w:tr w:rsidR="006F197E" w:rsidRPr="00A679B4" w:rsidTr="00E56E1D">
        <w:trPr>
          <w:tblCellSpacing w:w="0" w:type="dxa"/>
          <w:jc w:val="center"/>
        </w:trPr>
        <w:tc>
          <w:tcPr>
            <w:tcW w:w="520" w:type="dxa"/>
            <w:vAlign w:val="center"/>
          </w:tcPr>
          <w:p w:rsidR="006F197E" w:rsidRPr="00A679B4" w:rsidRDefault="006F197E" w:rsidP="00E56E1D">
            <w:pPr>
              <w:spacing w:line="0" w:lineRule="atLeast"/>
              <w:jc w:val="center"/>
              <w:rPr>
                <w:rFonts w:eastAsia="SimSun"/>
                <w:color w:val="000000"/>
                <w:lang w:eastAsia="en-US"/>
              </w:rPr>
            </w:pPr>
            <w:r w:rsidRPr="00A679B4">
              <w:rPr>
                <w:rFonts w:eastAsia="SimSun"/>
                <w:color w:val="000000"/>
                <w:lang w:eastAsia="en-US"/>
              </w:rPr>
              <w:t>11.</w:t>
            </w:r>
          </w:p>
        </w:tc>
        <w:tc>
          <w:tcPr>
            <w:tcW w:w="2732" w:type="dxa"/>
            <w:vAlign w:val="center"/>
          </w:tcPr>
          <w:p w:rsidR="006F197E" w:rsidRPr="00A679B4" w:rsidRDefault="006F197E" w:rsidP="00E56E1D">
            <w:pPr>
              <w:spacing w:line="0" w:lineRule="atLeast"/>
              <w:rPr>
                <w:rFonts w:eastAsia="SimSun"/>
                <w:bCs/>
                <w:color w:val="000000"/>
                <w:lang w:eastAsia="en-US"/>
              </w:rPr>
            </w:pPr>
            <w:r w:rsidRPr="00A679B4">
              <w:rPr>
                <w:rFonts w:eastAsia="SimSun"/>
                <w:bCs/>
                <w:color w:val="000000"/>
                <w:lang w:eastAsia="en-US"/>
              </w:rPr>
              <w:t>Найменування Оператора системи розподілу електричної енергії</w:t>
            </w:r>
          </w:p>
        </w:tc>
        <w:tc>
          <w:tcPr>
            <w:tcW w:w="6598" w:type="dxa"/>
            <w:vAlign w:val="center"/>
          </w:tcPr>
          <w:p w:rsidR="006F197E" w:rsidRPr="00A679B4" w:rsidRDefault="006F197E" w:rsidP="00E56E1D">
            <w:pPr>
              <w:spacing w:line="0" w:lineRule="atLeast"/>
              <w:jc w:val="both"/>
              <w:rPr>
                <w:rFonts w:eastAsia="SimSun"/>
                <w:lang w:eastAsia="en-US"/>
              </w:rPr>
            </w:pPr>
            <w:r w:rsidRPr="00A679B4">
              <w:rPr>
                <w:rFonts w:eastAsia="SimSun"/>
                <w:lang w:eastAsia="en-US"/>
              </w:rPr>
              <w:t>АТ «ДТЕК Одеські електромережі»</w:t>
            </w:r>
          </w:p>
        </w:tc>
      </w:tr>
      <w:tr w:rsidR="006F197E" w:rsidRPr="00A679B4" w:rsidTr="00E56E1D">
        <w:trPr>
          <w:tblCellSpacing w:w="0" w:type="dxa"/>
          <w:jc w:val="center"/>
        </w:trPr>
        <w:tc>
          <w:tcPr>
            <w:tcW w:w="520" w:type="dxa"/>
            <w:vAlign w:val="center"/>
          </w:tcPr>
          <w:p w:rsidR="006F197E" w:rsidRPr="00A679B4" w:rsidRDefault="006F197E" w:rsidP="00E56E1D">
            <w:pPr>
              <w:spacing w:line="0" w:lineRule="atLeast"/>
              <w:jc w:val="center"/>
              <w:rPr>
                <w:rFonts w:eastAsia="SimSun"/>
                <w:color w:val="000000"/>
                <w:lang w:eastAsia="en-US"/>
              </w:rPr>
            </w:pPr>
            <w:r w:rsidRPr="00A679B4">
              <w:rPr>
                <w:rFonts w:eastAsia="SimSun"/>
                <w:color w:val="000000"/>
                <w:lang w:eastAsia="en-US"/>
              </w:rPr>
              <w:t>12.</w:t>
            </w:r>
          </w:p>
        </w:tc>
        <w:tc>
          <w:tcPr>
            <w:tcW w:w="2732" w:type="dxa"/>
            <w:vAlign w:val="center"/>
          </w:tcPr>
          <w:p w:rsidR="006F197E" w:rsidRPr="00A679B4" w:rsidRDefault="006F197E" w:rsidP="00E56E1D">
            <w:pPr>
              <w:spacing w:line="0" w:lineRule="atLeast"/>
              <w:rPr>
                <w:rFonts w:eastAsia="SimSun"/>
                <w:bCs/>
                <w:color w:val="000000"/>
                <w:lang w:eastAsia="en-US"/>
              </w:rPr>
            </w:pPr>
            <w:r w:rsidRPr="00A679B4">
              <w:rPr>
                <w:rFonts w:eastAsia="SimSun"/>
                <w:bCs/>
                <w:color w:val="000000"/>
                <w:lang w:eastAsia="en-US"/>
              </w:rPr>
              <w:t xml:space="preserve">Найменування діючого </w:t>
            </w:r>
            <w:proofErr w:type="spellStart"/>
            <w:r w:rsidRPr="00A679B4">
              <w:rPr>
                <w:rFonts w:eastAsia="SimSun"/>
                <w:bCs/>
                <w:color w:val="000000"/>
                <w:lang w:eastAsia="en-US"/>
              </w:rPr>
              <w:t>електропостачальника</w:t>
            </w:r>
            <w:proofErr w:type="spellEnd"/>
          </w:p>
        </w:tc>
        <w:tc>
          <w:tcPr>
            <w:tcW w:w="6598" w:type="dxa"/>
            <w:vAlign w:val="center"/>
          </w:tcPr>
          <w:p w:rsidR="006F197E" w:rsidRPr="00F37C09" w:rsidRDefault="006F197E" w:rsidP="00E56E1D">
            <w:pPr>
              <w:spacing w:line="0" w:lineRule="atLeast"/>
              <w:jc w:val="both"/>
              <w:rPr>
                <w:rFonts w:eastAsia="SimSun"/>
                <w:lang w:eastAsia="en-US"/>
              </w:rPr>
            </w:pPr>
            <w:r w:rsidRPr="00F37C09">
              <w:rPr>
                <w:color w:val="222222"/>
                <w:shd w:val="clear" w:color="auto" w:fill="FFFFFF"/>
              </w:rPr>
              <w:t>Т</w:t>
            </w:r>
            <w:r>
              <w:rPr>
                <w:color w:val="222222"/>
                <w:shd w:val="clear" w:color="auto" w:fill="FFFFFF"/>
              </w:rPr>
              <w:t xml:space="preserve">ОВ </w:t>
            </w:r>
            <w:r w:rsidRPr="00F37C09">
              <w:rPr>
                <w:color w:val="222222"/>
                <w:shd w:val="clear" w:color="auto" w:fill="FFFFFF"/>
              </w:rPr>
              <w:t xml:space="preserve">"ПРОМГАЗ СІТІ" </w:t>
            </w:r>
          </w:p>
        </w:tc>
      </w:tr>
    </w:tbl>
    <w:p w:rsidR="006F197E" w:rsidRPr="00A679B4" w:rsidRDefault="006F197E" w:rsidP="006F197E">
      <w:pPr>
        <w:ind w:firstLine="709"/>
        <w:contextualSpacing/>
        <w:jc w:val="both"/>
      </w:pPr>
    </w:p>
    <w:p w:rsidR="006F197E" w:rsidRPr="00A679B4" w:rsidRDefault="006F197E" w:rsidP="006F197E">
      <w:pPr>
        <w:ind w:firstLine="709"/>
        <w:contextualSpacing/>
        <w:jc w:val="both"/>
      </w:pPr>
      <w:r w:rsidRPr="00A679B4">
        <w:t>Початок постачання з «</w:t>
      </w:r>
      <w:r>
        <w:t>01</w:t>
      </w:r>
      <w:r w:rsidRPr="00A679B4">
        <w:t xml:space="preserve">» </w:t>
      </w:r>
      <w:r>
        <w:t xml:space="preserve">січня </w:t>
      </w:r>
      <w:r w:rsidRPr="00A679B4">
        <w:t xml:space="preserve"> 202</w:t>
      </w:r>
      <w:r>
        <w:t>4</w:t>
      </w:r>
      <w:r w:rsidRPr="00A679B4">
        <w:t xml:space="preserve"> р.</w:t>
      </w:r>
    </w:p>
    <w:p w:rsidR="006F197E" w:rsidRPr="00A679B4" w:rsidRDefault="006F197E" w:rsidP="006F197E">
      <w:pPr>
        <w:ind w:firstLine="709"/>
        <w:contextualSpacing/>
        <w:jc w:val="both"/>
        <w:rPr>
          <w:b/>
          <w:bCs/>
        </w:rPr>
      </w:pPr>
      <w:r w:rsidRPr="00A679B4">
        <w:rPr>
          <w:b/>
          <w:bCs/>
        </w:rPr>
        <w:t>*Примітка:</w:t>
      </w:r>
    </w:p>
    <w:p w:rsidR="006F197E" w:rsidRPr="00A679B4" w:rsidRDefault="006F197E" w:rsidP="006F197E">
      <w:pPr>
        <w:ind w:firstLine="709"/>
        <w:contextualSpacing/>
        <w:jc w:val="both"/>
      </w:pPr>
      <w:r w:rsidRPr="00A679B4">
        <w:t>Заповнюється Постачальником, якщо заява-приєднання надається для заповнення Постачальником.</w:t>
      </w:r>
    </w:p>
    <w:p w:rsidR="006F197E" w:rsidRPr="00A679B4" w:rsidRDefault="006F197E" w:rsidP="006F197E">
      <w:pPr>
        <w:ind w:firstLine="709"/>
        <w:contextualSpacing/>
        <w:jc w:val="both"/>
      </w:pPr>
      <w:r w:rsidRPr="00A679B4">
        <w:t>Заповнюється Споживачем, якщо заява-приєднання заповнюється Споживачем самостійно.</w:t>
      </w:r>
    </w:p>
    <w:p w:rsidR="006F197E" w:rsidRPr="00A679B4" w:rsidRDefault="006F197E" w:rsidP="006F197E">
      <w:pPr>
        <w:ind w:firstLine="709"/>
        <w:contextualSpacing/>
        <w:jc w:val="both"/>
      </w:pPr>
      <w:r w:rsidRPr="00A679B4">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6F197E" w:rsidRPr="00A679B4" w:rsidRDefault="006F197E" w:rsidP="006F197E">
      <w:pPr>
        <w:ind w:firstLine="709"/>
        <w:contextualSpacing/>
        <w:jc w:val="both"/>
      </w:pPr>
      <w:r w:rsidRPr="00A679B4">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F197E" w:rsidRPr="00A679B4" w:rsidRDefault="006F197E" w:rsidP="006F197E">
      <w:pPr>
        <w:ind w:firstLine="709"/>
        <w:contextualSpacing/>
        <w:jc w:val="both"/>
      </w:pPr>
      <w:r w:rsidRPr="00A679B4">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F197E" w:rsidRPr="00A679B4" w:rsidRDefault="006F197E" w:rsidP="006F197E">
      <w:pPr>
        <w:ind w:firstLine="709"/>
        <w:contextualSpacing/>
        <w:jc w:val="both"/>
      </w:pPr>
      <w:r w:rsidRPr="00A679B4">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w:t>
      </w:r>
      <w:r w:rsidRPr="00A679B4">
        <w:lastRenderedPageBreak/>
        <w:t>які мають право на отримання цих даних згідно з чинним законодавством, у тому числі щодо кількісних та/або вартісних обсягів поставленого за Договором товару.</w:t>
      </w:r>
    </w:p>
    <w:p w:rsidR="006F197E" w:rsidRPr="00A679B4" w:rsidRDefault="006F197E" w:rsidP="006F197E">
      <w:pPr>
        <w:ind w:firstLine="709"/>
        <w:contextualSpacing/>
        <w:jc w:val="both"/>
        <w:rPr>
          <w:b/>
          <w:bCs/>
        </w:rPr>
      </w:pPr>
    </w:p>
    <w:p w:rsidR="006F197E" w:rsidRPr="00A679B4" w:rsidRDefault="006F197E" w:rsidP="006F197E">
      <w:pPr>
        <w:ind w:firstLine="709"/>
        <w:contextualSpacing/>
        <w:jc w:val="both"/>
        <w:rPr>
          <w:b/>
          <w:bCs/>
        </w:rPr>
      </w:pPr>
      <w:r w:rsidRPr="00A679B4">
        <w:rPr>
          <w:b/>
          <w:bCs/>
        </w:rPr>
        <w:t>Відмітка про згоду Споживача на обробку персональних даних:</w:t>
      </w:r>
    </w:p>
    <w:p w:rsidR="006F197E" w:rsidRPr="00A679B4" w:rsidRDefault="006F197E" w:rsidP="006F197E">
      <w:pPr>
        <w:contextualSpacing/>
        <w:jc w:val="both"/>
        <w:rPr>
          <w:b/>
          <w:bCs/>
        </w:rPr>
      </w:pPr>
      <w:r w:rsidRPr="00A679B4">
        <w:rPr>
          <w:b/>
          <w:bCs/>
        </w:rPr>
        <w:t>____________________</w:t>
      </w:r>
      <w:r w:rsidRPr="00A679B4">
        <w:rPr>
          <w:b/>
          <w:bCs/>
        </w:rPr>
        <w:tab/>
        <w:t>_________________     ____________________________</w:t>
      </w:r>
    </w:p>
    <w:p w:rsidR="006F197E" w:rsidRPr="00A679B4" w:rsidRDefault="006F197E" w:rsidP="006F197E">
      <w:pPr>
        <w:contextualSpacing/>
      </w:pPr>
      <w:r w:rsidRPr="00A679B4">
        <w:tab/>
        <w:t>(дата)</w:t>
      </w:r>
      <w:r w:rsidRPr="00A679B4">
        <w:tab/>
      </w:r>
      <w:r w:rsidRPr="00A679B4">
        <w:tab/>
      </w:r>
      <w:r w:rsidRPr="00A679B4">
        <w:tab/>
        <w:t>(особистий підпис)</w:t>
      </w:r>
      <w:r w:rsidRPr="00A679B4">
        <w:tab/>
      </w:r>
      <w:r w:rsidRPr="00A679B4">
        <w:tab/>
        <w:t>(П.І.Б. Споживача)</w:t>
      </w:r>
    </w:p>
    <w:p w:rsidR="006F197E" w:rsidRPr="00A679B4" w:rsidRDefault="006F197E" w:rsidP="006F197E">
      <w:pPr>
        <w:contextualSpacing/>
        <w:jc w:val="both"/>
        <w:rPr>
          <w:b/>
          <w:bCs/>
        </w:rPr>
      </w:pPr>
    </w:p>
    <w:p w:rsidR="006F197E" w:rsidRPr="00A679B4" w:rsidRDefault="006F197E" w:rsidP="006F197E">
      <w:pPr>
        <w:ind w:firstLine="709"/>
        <w:contextualSpacing/>
        <w:jc w:val="both"/>
        <w:rPr>
          <w:b/>
          <w:bCs/>
        </w:rPr>
      </w:pPr>
      <w:r w:rsidRPr="00A679B4">
        <w:rPr>
          <w:b/>
          <w:bCs/>
        </w:rPr>
        <w:t>*Примітка:</w:t>
      </w:r>
    </w:p>
    <w:p w:rsidR="006F197E" w:rsidRPr="00A679B4" w:rsidRDefault="006F197E" w:rsidP="006F197E">
      <w:pPr>
        <w:ind w:firstLine="709"/>
        <w:contextualSpacing/>
        <w:jc w:val="both"/>
      </w:pPr>
      <w:r w:rsidRPr="00A679B4">
        <w:t>Споживач зобов'язується у місячний строк повідомити Постачальника про зміну будь-якої інформації та даних, зазначених у заяві-приєднанні.</w:t>
      </w:r>
    </w:p>
    <w:p w:rsidR="006F197E" w:rsidRPr="00A679B4" w:rsidRDefault="006F197E" w:rsidP="006F197E">
      <w:pPr>
        <w:ind w:firstLine="709"/>
        <w:contextualSpacing/>
        <w:jc w:val="both"/>
      </w:pPr>
    </w:p>
    <w:p w:rsidR="006F197E" w:rsidRPr="00A679B4" w:rsidRDefault="006F197E" w:rsidP="006F197E">
      <w:pPr>
        <w:contextualSpacing/>
        <w:rPr>
          <w:b/>
          <w:bCs/>
          <w:u w:val="single"/>
        </w:rPr>
      </w:pPr>
      <w:bookmarkStart w:id="8" w:name="_Hlk109324451"/>
      <w:bookmarkStart w:id="9" w:name="_Hlk92722086"/>
      <w:r w:rsidRPr="00A679B4">
        <w:rPr>
          <w:b/>
          <w:bCs/>
          <w:u w:val="single"/>
        </w:rPr>
        <w:t xml:space="preserve">Кількість товару (обсяги постачання електричної енергії ), тис. </w:t>
      </w:r>
      <w:proofErr w:type="spellStart"/>
      <w:r w:rsidRPr="00A679B4">
        <w:rPr>
          <w:b/>
          <w:bCs/>
          <w:u w:val="single"/>
        </w:rPr>
        <w:t>кВт·год</w:t>
      </w:r>
      <w:proofErr w:type="spellEnd"/>
      <w:r w:rsidRPr="00A679B4">
        <w:rPr>
          <w:b/>
          <w:bCs/>
          <w:u w:val="single"/>
        </w:rPr>
        <w:t xml:space="preserve">: </w:t>
      </w:r>
      <w:bookmarkEnd w:id="8"/>
    </w:p>
    <w:p w:rsidR="006F197E" w:rsidRPr="00A679B4" w:rsidRDefault="006F197E" w:rsidP="006F197E">
      <w:pPr>
        <w:contextualSpacing/>
      </w:pPr>
    </w:p>
    <w:tbl>
      <w:tblPr>
        <w:tblW w:w="10610" w:type="dxa"/>
        <w:jc w:val="center"/>
        <w:tblLayout w:type="fixed"/>
        <w:tblCellMar>
          <w:left w:w="113" w:type="dxa"/>
        </w:tblCellMar>
        <w:tblLook w:val="0000" w:firstRow="0" w:lastRow="0" w:firstColumn="0" w:lastColumn="0" w:noHBand="0" w:noVBand="0"/>
      </w:tblPr>
      <w:tblGrid>
        <w:gridCol w:w="1129"/>
        <w:gridCol w:w="679"/>
        <w:gridCol w:w="722"/>
        <w:gridCol w:w="791"/>
        <w:gridCol w:w="708"/>
        <w:gridCol w:w="709"/>
        <w:gridCol w:w="709"/>
        <w:gridCol w:w="709"/>
        <w:gridCol w:w="850"/>
        <w:gridCol w:w="709"/>
        <w:gridCol w:w="709"/>
        <w:gridCol w:w="708"/>
        <w:gridCol w:w="709"/>
        <w:gridCol w:w="769"/>
      </w:tblGrid>
      <w:tr w:rsidR="006F197E" w:rsidRPr="00A679B4" w:rsidTr="00E56E1D">
        <w:trPr>
          <w:cantSplit/>
          <w:trHeight w:hRule="exact" w:val="1578"/>
          <w:jc w:val="center"/>
        </w:trPr>
        <w:tc>
          <w:tcPr>
            <w:tcW w:w="1129" w:type="dxa"/>
            <w:tcBorders>
              <w:top w:val="single" w:sz="4" w:space="0" w:color="000000"/>
              <w:left w:val="single" w:sz="4" w:space="0" w:color="000000"/>
              <w:bottom w:val="single" w:sz="4" w:space="0" w:color="000000"/>
            </w:tcBorders>
            <w:shd w:val="clear" w:color="auto" w:fill="auto"/>
          </w:tcPr>
          <w:p w:rsidR="006F197E" w:rsidRPr="00A679B4" w:rsidRDefault="006F197E" w:rsidP="00E56E1D">
            <w:pPr>
              <w:contextualSpacing/>
              <w:rPr>
                <w:b/>
              </w:rPr>
            </w:pPr>
            <w:bookmarkStart w:id="10" w:name="_Hlk109324559"/>
          </w:p>
          <w:p w:rsidR="006F197E" w:rsidRPr="00A679B4" w:rsidRDefault="006F197E" w:rsidP="00E56E1D">
            <w:pPr>
              <w:contextualSpacing/>
            </w:pPr>
            <w:r w:rsidRPr="00A679B4">
              <w:rPr>
                <w:b/>
              </w:rPr>
              <w:t>Вид об’єкту</w:t>
            </w:r>
          </w:p>
        </w:tc>
        <w:tc>
          <w:tcPr>
            <w:tcW w:w="679" w:type="dxa"/>
            <w:tcBorders>
              <w:top w:val="single" w:sz="4" w:space="0" w:color="000000"/>
              <w:left w:val="single" w:sz="4" w:space="0" w:color="000000"/>
              <w:bottom w:val="single" w:sz="4" w:space="0" w:color="000000"/>
            </w:tcBorders>
            <w:shd w:val="clear" w:color="auto" w:fill="auto"/>
            <w:textDirection w:val="btLr"/>
            <w:vAlign w:val="center"/>
          </w:tcPr>
          <w:p w:rsidR="006F197E" w:rsidRPr="00A679B4" w:rsidRDefault="006F197E" w:rsidP="00E56E1D">
            <w:pPr>
              <w:contextualSpacing/>
              <w:rPr>
                <w:b/>
              </w:rPr>
            </w:pPr>
            <w:r w:rsidRPr="00A679B4">
              <w:rPr>
                <w:b/>
              </w:rPr>
              <w:t>січень</w:t>
            </w:r>
          </w:p>
        </w:tc>
        <w:tc>
          <w:tcPr>
            <w:tcW w:w="722" w:type="dxa"/>
            <w:tcBorders>
              <w:top w:val="single" w:sz="4" w:space="0" w:color="000000"/>
              <w:left w:val="single" w:sz="4" w:space="0" w:color="000000"/>
              <w:bottom w:val="single" w:sz="4" w:space="0" w:color="000000"/>
            </w:tcBorders>
            <w:textDirection w:val="btLr"/>
          </w:tcPr>
          <w:p w:rsidR="006F197E" w:rsidRPr="00A679B4" w:rsidRDefault="006F197E" w:rsidP="00E56E1D">
            <w:pPr>
              <w:contextualSpacing/>
              <w:rPr>
                <w:b/>
              </w:rPr>
            </w:pPr>
            <w:r w:rsidRPr="00A679B4">
              <w:rPr>
                <w:b/>
              </w:rPr>
              <w:t>лютий</w:t>
            </w:r>
          </w:p>
        </w:tc>
        <w:tc>
          <w:tcPr>
            <w:tcW w:w="791" w:type="dxa"/>
            <w:tcBorders>
              <w:top w:val="single" w:sz="4" w:space="0" w:color="000000"/>
              <w:left w:val="single" w:sz="4" w:space="0" w:color="000000"/>
              <w:bottom w:val="single" w:sz="4" w:space="0" w:color="000000"/>
              <w:right w:val="single" w:sz="4" w:space="0" w:color="000000"/>
            </w:tcBorders>
            <w:textDirection w:val="btLr"/>
          </w:tcPr>
          <w:p w:rsidR="006F197E" w:rsidRPr="00A679B4" w:rsidRDefault="006F197E" w:rsidP="00E56E1D">
            <w:pPr>
              <w:contextualSpacing/>
              <w:rPr>
                <w:b/>
              </w:rPr>
            </w:pPr>
            <w:r w:rsidRPr="00A679B4">
              <w:rPr>
                <w:b/>
              </w:rPr>
              <w:t>березень</w:t>
            </w:r>
          </w:p>
        </w:tc>
        <w:tc>
          <w:tcPr>
            <w:tcW w:w="708" w:type="dxa"/>
            <w:tcBorders>
              <w:top w:val="single" w:sz="4" w:space="0" w:color="000000"/>
              <w:left w:val="single" w:sz="4" w:space="0" w:color="000000"/>
              <w:bottom w:val="single" w:sz="4" w:space="0" w:color="000000"/>
            </w:tcBorders>
            <w:textDirection w:val="btLr"/>
          </w:tcPr>
          <w:p w:rsidR="006F197E" w:rsidRPr="00A679B4" w:rsidRDefault="006F197E" w:rsidP="00E56E1D">
            <w:pPr>
              <w:contextualSpacing/>
              <w:rPr>
                <w:b/>
              </w:rPr>
            </w:pPr>
            <w:r w:rsidRPr="00A679B4">
              <w:rPr>
                <w:b/>
              </w:rPr>
              <w:t>квітень</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6F197E" w:rsidRPr="00A679B4" w:rsidRDefault="006F197E" w:rsidP="00E56E1D">
            <w:pPr>
              <w:contextualSpacing/>
              <w:rPr>
                <w:b/>
              </w:rPr>
            </w:pPr>
            <w:r w:rsidRPr="00A679B4">
              <w:rPr>
                <w:b/>
              </w:rPr>
              <w:t>травень</w:t>
            </w:r>
          </w:p>
        </w:tc>
        <w:tc>
          <w:tcPr>
            <w:tcW w:w="709" w:type="dxa"/>
            <w:tcBorders>
              <w:top w:val="single" w:sz="4" w:space="0" w:color="000000"/>
              <w:left w:val="single" w:sz="4" w:space="0" w:color="000000"/>
              <w:bottom w:val="single" w:sz="4" w:space="0" w:color="000000"/>
            </w:tcBorders>
            <w:textDirection w:val="btLr"/>
          </w:tcPr>
          <w:p w:rsidR="006F197E" w:rsidRPr="00A679B4" w:rsidRDefault="006F197E" w:rsidP="00E56E1D">
            <w:pPr>
              <w:contextualSpacing/>
              <w:rPr>
                <w:b/>
              </w:rPr>
            </w:pPr>
            <w:r w:rsidRPr="00A679B4">
              <w:rPr>
                <w:b/>
              </w:rPr>
              <w:t>червень</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6F197E" w:rsidRPr="00A679B4" w:rsidRDefault="006F197E" w:rsidP="00E56E1D">
            <w:pPr>
              <w:contextualSpacing/>
              <w:rPr>
                <w:b/>
              </w:rPr>
            </w:pPr>
            <w:r w:rsidRPr="00A679B4">
              <w:rPr>
                <w:b/>
              </w:rPr>
              <w:t>липень</w:t>
            </w:r>
          </w:p>
        </w:tc>
        <w:tc>
          <w:tcPr>
            <w:tcW w:w="850" w:type="dxa"/>
            <w:tcBorders>
              <w:top w:val="single" w:sz="4" w:space="0" w:color="000000"/>
              <w:left w:val="single" w:sz="4" w:space="0" w:color="000000"/>
              <w:bottom w:val="single" w:sz="4" w:space="0" w:color="000000"/>
            </w:tcBorders>
            <w:shd w:val="clear" w:color="auto" w:fill="auto"/>
            <w:textDirection w:val="btLr"/>
            <w:vAlign w:val="center"/>
          </w:tcPr>
          <w:p w:rsidR="006F197E" w:rsidRPr="00A679B4" w:rsidRDefault="006F197E" w:rsidP="00E56E1D">
            <w:pPr>
              <w:contextualSpacing/>
              <w:rPr>
                <w:b/>
              </w:rPr>
            </w:pPr>
            <w:r w:rsidRPr="00A679B4">
              <w:rPr>
                <w:b/>
              </w:rPr>
              <w:t>серпень</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6F197E" w:rsidRPr="00A679B4" w:rsidRDefault="006F197E" w:rsidP="00E56E1D">
            <w:pPr>
              <w:contextualSpacing/>
              <w:rPr>
                <w:b/>
              </w:rPr>
            </w:pPr>
            <w:r w:rsidRPr="00A679B4">
              <w:rPr>
                <w:b/>
              </w:rPr>
              <w:t>вересень</w:t>
            </w:r>
          </w:p>
        </w:tc>
        <w:tc>
          <w:tcPr>
            <w:tcW w:w="709" w:type="dxa"/>
            <w:tcBorders>
              <w:top w:val="single" w:sz="4" w:space="0" w:color="000000"/>
              <w:left w:val="single" w:sz="4" w:space="0" w:color="000000"/>
              <w:bottom w:val="single" w:sz="4" w:space="0" w:color="000000"/>
            </w:tcBorders>
            <w:textDirection w:val="btLr"/>
            <w:vAlign w:val="center"/>
          </w:tcPr>
          <w:p w:rsidR="006F197E" w:rsidRPr="00A679B4" w:rsidRDefault="006F197E" w:rsidP="00E56E1D">
            <w:pPr>
              <w:contextualSpacing/>
            </w:pPr>
            <w:r w:rsidRPr="00A679B4">
              <w:rPr>
                <w:b/>
              </w:rPr>
              <w:t>Жовтень</w:t>
            </w:r>
          </w:p>
        </w:tc>
        <w:tc>
          <w:tcPr>
            <w:tcW w:w="708" w:type="dxa"/>
            <w:tcBorders>
              <w:top w:val="single" w:sz="4" w:space="0" w:color="000000"/>
              <w:left w:val="single" w:sz="4" w:space="0" w:color="000000"/>
              <w:bottom w:val="single" w:sz="4" w:space="0" w:color="000000"/>
            </w:tcBorders>
            <w:textDirection w:val="btLr"/>
            <w:vAlign w:val="center"/>
          </w:tcPr>
          <w:p w:rsidR="006F197E" w:rsidRPr="00A679B4" w:rsidRDefault="006F197E" w:rsidP="00E56E1D">
            <w:pPr>
              <w:contextualSpacing/>
            </w:pPr>
            <w:r w:rsidRPr="00A679B4">
              <w:rPr>
                <w:b/>
              </w:rPr>
              <w:t>Листопад</w:t>
            </w:r>
          </w:p>
        </w:tc>
        <w:tc>
          <w:tcPr>
            <w:tcW w:w="709" w:type="dxa"/>
            <w:tcBorders>
              <w:top w:val="single" w:sz="4" w:space="0" w:color="000000"/>
              <w:left w:val="single" w:sz="4" w:space="0" w:color="000000"/>
              <w:bottom w:val="single" w:sz="4" w:space="0" w:color="000000"/>
            </w:tcBorders>
            <w:textDirection w:val="btLr"/>
            <w:vAlign w:val="center"/>
          </w:tcPr>
          <w:p w:rsidR="006F197E" w:rsidRPr="00A679B4" w:rsidRDefault="006F197E" w:rsidP="00E56E1D">
            <w:pPr>
              <w:contextualSpacing/>
            </w:pPr>
            <w:r w:rsidRPr="00A679B4">
              <w:rPr>
                <w:b/>
              </w:rPr>
              <w:t>Грудень</w:t>
            </w:r>
          </w:p>
        </w:tc>
        <w:tc>
          <w:tcPr>
            <w:tcW w:w="76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F197E" w:rsidRPr="00A679B4" w:rsidRDefault="006F197E" w:rsidP="00E56E1D">
            <w:pPr>
              <w:contextualSpacing/>
            </w:pPr>
            <w:r w:rsidRPr="00A679B4">
              <w:rPr>
                <w:b/>
              </w:rPr>
              <w:t>РІК</w:t>
            </w:r>
          </w:p>
        </w:tc>
      </w:tr>
      <w:tr w:rsidR="006F197E" w:rsidRPr="00A679B4" w:rsidTr="00E56E1D">
        <w:trPr>
          <w:trHeight w:val="913"/>
          <w:jc w:val="center"/>
        </w:trPr>
        <w:tc>
          <w:tcPr>
            <w:tcW w:w="1129" w:type="dxa"/>
            <w:tcBorders>
              <w:top w:val="single" w:sz="4" w:space="0" w:color="000000"/>
              <w:left w:val="single" w:sz="4" w:space="0" w:color="000000"/>
              <w:bottom w:val="single" w:sz="4" w:space="0" w:color="000000"/>
            </w:tcBorders>
            <w:shd w:val="clear" w:color="auto" w:fill="auto"/>
          </w:tcPr>
          <w:p w:rsidR="006F197E" w:rsidRPr="00A679B4" w:rsidRDefault="006F197E" w:rsidP="00E56E1D">
            <w:pPr>
              <w:contextualSpacing/>
            </w:pPr>
            <w:r w:rsidRPr="00A679B4">
              <w:rPr>
                <w:b/>
                <w:bCs/>
              </w:rPr>
              <w:t>Всього</w:t>
            </w:r>
          </w:p>
        </w:tc>
        <w:tc>
          <w:tcPr>
            <w:tcW w:w="679" w:type="dxa"/>
            <w:tcBorders>
              <w:top w:val="single" w:sz="4" w:space="0" w:color="000000"/>
              <w:left w:val="single" w:sz="4" w:space="0" w:color="000000"/>
              <w:bottom w:val="single" w:sz="4" w:space="0" w:color="000000"/>
            </w:tcBorders>
            <w:shd w:val="clear" w:color="auto" w:fill="auto"/>
            <w:vAlign w:val="center"/>
          </w:tcPr>
          <w:p w:rsidR="006F197E" w:rsidRPr="003329BE" w:rsidRDefault="006F197E" w:rsidP="00E56E1D">
            <w:pPr>
              <w:contextualSpacing/>
              <w:rPr>
                <w:bCs/>
              </w:rPr>
            </w:pPr>
            <w:r w:rsidRPr="003329BE">
              <w:rPr>
                <w:bCs/>
              </w:rPr>
              <w:t>5,2</w:t>
            </w:r>
          </w:p>
        </w:tc>
        <w:tc>
          <w:tcPr>
            <w:tcW w:w="722" w:type="dxa"/>
            <w:tcBorders>
              <w:top w:val="single" w:sz="4" w:space="0" w:color="000000"/>
              <w:left w:val="single" w:sz="4" w:space="0" w:color="000000"/>
              <w:bottom w:val="single" w:sz="4" w:space="0" w:color="000000"/>
            </w:tcBorders>
            <w:vAlign w:val="center"/>
          </w:tcPr>
          <w:p w:rsidR="006F197E" w:rsidRPr="003329BE" w:rsidRDefault="006F197E" w:rsidP="00E56E1D">
            <w:pPr>
              <w:contextualSpacing/>
              <w:rPr>
                <w:bCs/>
              </w:rPr>
            </w:pPr>
            <w:r>
              <w:rPr>
                <w:bCs/>
              </w:rPr>
              <w:t>5,2</w:t>
            </w:r>
          </w:p>
        </w:tc>
        <w:tc>
          <w:tcPr>
            <w:tcW w:w="791" w:type="dxa"/>
            <w:tcBorders>
              <w:top w:val="single" w:sz="4" w:space="0" w:color="000000"/>
              <w:left w:val="single" w:sz="4" w:space="0" w:color="000000"/>
              <w:bottom w:val="single" w:sz="4" w:space="0" w:color="000000"/>
              <w:right w:val="single" w:sz="4" w:space="0" w:color="000000"/>
            </w:tcBorders>
            <w:vAlign w:val="center"/>
          </w:tcPr>
          <w:p w:rsidR="006F197E" w:rsidRPr="003329BE" w:rsidRDefault="006F197E" w:rsidP="00E56E1D">
            <w:pPr>
              <w:contextualSpacing/>
              <w:rPr>
                <w:bCs/>
              </w:rPr>
            </w:pPr>
            <w:r>
              <w:rPr>
                <w:bCs/>
              </w:rPr>
              <w:t>5,0</w:t>
            </w:r>
          </w:p>
        </w:tc>
        <w:tc>
          <w:tcPr>
            <w:tcW w:w="708" w:type="dxa"/>
            <w:tcBorders>
              <w:top w:val="single" w:sz="4" w:space="0" w:color="000000"/>
              <w:left w:val="single" w:sz="4" w:space="0" w:color="000000"/>
              <w:bottom w:val="single" w:sz="4" w:space="0" w:color="000000"/>
            </w:tcBorders>
            <w:vAlign w:val="center"/>
          </w:tcPr>
          <w:p w:rsidR="006F197E" w:rsidRPr="003329BE" w:rsidRDefault="006F197E" w:rsidP="00E56E1D">
            <w:pPr>
              <w:contextualSpacing/>
              <w:rPr>
                <w:bCs/>
              </w:rPr>
            </w:pPr>
            <w:r>
              <w:rPr>
                <w:bCs/>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6F197E" w:rsidRPr="003329BE" w:rsidRDefault="006F197E" w:rsidP="00E56E1D">
            <w:pPr>
              <w:contextualSpacing/>
              <w:rPr>
                <w:bCs/>
              </w:rPr>
            </w:pPr>
            <w:r>
              <w:rPr>
                <w:bCs/>
              </w:rPr>
              <w:t>3,8</w:t>
            </w:r>
          </w:p>
        </w:tc>
        <w:tc>
          <w:tcPr>
            <w:tcW w:w="709" w:type="dxa"/>
            <w:tcBorders>
              <w:top w:val="single" w:sz="4" w:space="0" w:color="000000"/>
              <w:left w:val="single" w:sz="4" w:space="0" w:color="000000"/>
              <w:bottom w:val="single" w:sz="4" w:space="0" w:color="000000"/>
            </w:tcBorders>
            <w:vAlign w:val="center"/>
          </w:tcPr>
          <w:p w:rsidR="006F197E" w:rsidRPr="003329BE" w:rsidRDefault="006F197E" w:rsidP="00E56E1D">
            <w:pPr>
              <w:contextualSpacing/>
              <w:rPr>
                <w:bCs/>
              </w:rPr>
            </w:pPr>
            <w:r>
              <w:rPr>
                <w:bCs/>
              </w:rPr>
              <w:t>3,5</w:t>
            </w:r>
          </w:p>
        </w:tc>
        <w:tc>
          <w:tcPr>
            <w:tcW w:w="709" w:type="dxa"/>
            <w:tcBorders>
              <w:top w:val="single" w:sz="4" w:space="0" w:color="000000"/>
              <w:left w:val="single" w:sz="4" w:space="0" w:color="000000"/>
              <w:bottom w:val="single" w:sz="4" w:space="0" w:color="000000"/>
              <w:right w:val="single" w:sz="4" w:space="0" w:color="000000"/>
            </w:tcBorders>
            <w:vAlign w:val="center"/>
          </w:tcPr>
          <w:p w:rsidR="006F197E" w:rsidRPr="003329BE" w:rsidRDefault="006F197E" w:rsidP="00E56E1D">
            <w:pPr>
              <w:contextualSpacing/>
              <w:rPr>
                <w:bCs/>
              </w:rPr>
            </w:pPr>
            <w:r w:rsidRPr="003329BE">
              <w:rPr>
                <w:bCs/>
              </w:rPr>
              <w:t>3,5</w:t>
            </w:r>
          </w:p>
        </w:tc>
        <w:tc>
          <w:tcPr>
            <w:tcW w:w="850" w:type="dxa"/>
            <w:tcBorders>
              <w:top w:val="single" w:sz="4" w:space="0" w:color="000000"/>
              <w:left w:val="single" w:sz="4" w:space="0" w:color="000000"/>
              <w:bottom w:val="single" w:sz="4" w:space="0" w:color="000000"/>
            </w:tcBorders>
            <w:shd w:val="clear" w:color="auto" w:fill="auto"/>
            <w:vAlign w:val="center"/>
          </w:tcPr>
          <w:p w:rsidR="006F197E" w:rsidRPr="003329BE" w:rsidRDefault="006F197E" w:rsidP="00E56E1D">
            <w:pPr>
              <w:contextualSpacing/>
              <w:rPr>
                <w:bCs/>
              </w:rPr>
            </w:pPr>
            <w:r w:rsidRPr="003329BE">
              <w:rPr>
                <w:bCs/>
              </w:rPr>
              <w:t>3,5</w:t>
            </w:r>
          </w:p>
        </w:tc>
        <w:tc>
          <w:tcPr>
            <w:tcW w:w="709" w:type="dxa"/>
            <w:tcBorders>
              <w:top w:val="single" w:sz="4" w:space="0" w:color="000000"/>
              <w:left w:val="single" w:sz="4" w:space="0" w:color="000000"/>
              <w:bottom w:val="single" w:sz="4" w:space="0" w:color="000000"/>
            </w:tcBorders>
            <w:shd w:val="clear" w:color="auto" w:fill="auto"/>
            <w:vAlign w:val="center"/>
          </w:tcPr>
          <w:p w:rsidR="006F197E" w:rsidRPr="003329BE" w:rsidRDefault="006F197E" w:rsidP="00E56E1D">
            <w:pPr>
              <w:contextualSpacing/>
              <w:rPr>
                <w:bCs/>
              </w:rPr>
            </w:pPr>
            <w:r>
              <w:rPr>
                <w:bCs/>
              </w:rPr>
              <w:t>3,5</w:t>
            </w:r>
          </w:p>
        </w:tc>
        <w:tc>
          <w:tcPr>
            <w:tcW w:w="709" w:type="dxa"/>
            <w:tcBorders>
              <w:top w:val="single" w:sz="4" w:space="0" w:color="000000"/>
              <w:left w:val="single" w:sz="4" w:space="0" w:color="000000"/>
              <w:bottom w:val="single" w:sz="4" w:space="0" w:color="000000"/>
            </w:tcBorders>
            <w:vAlign w:val="center"/>
          </w:tcPr>
          <w:p w:rsidR="006F197E" w:rsidRPr="003329BE" w:rsidRDefault="006F197E" w:rsidP="00E56E1D">
            <w:pPr>
              <w:contextualSpacing/>
              <w:rPr>
                <w:bCs/>
              </w:rPr>
            </w:pPr>
            <w:r>
              <w:rPr>
                <w:bCs/>
              </w:rPr>
              <w:t>3,8</w:t>
            </w:r>
          </w:p>
        </w:tc>
        <w:tc>
          <w:tcPr>
            <w:tcW w:w="708" w:type="dxa"/>
            <w:tcBorders>
              <w:top w:val="single" w:sz="4" w:space="0" w:color="000000"/>
              <w:left w:val="single" w:sz="4" w:space="0" w:color="000000"/>
              <w:bottom w:val="single" w:sz="4" w:space="0" w:color="000000"/>
            </w:tcBorders>
            <w:vAlign w:val="center"/>
          </w:tcPr>
          <w:p w:rsidR="006F197E" w:rsidRPr="0006207A" w:rsidRDefault="006F197E" w:rsidP="00E56E1D">
            <w:pPr>
              <w:contextualSpacing/>
              <w:rPr>
                <w:bCs/>
              </w:rPr>
            </w:pPr>
            <w:r>
              <w:rPr>
                <w:bCs/>
              </w:rPr>
              <w:t>5,0</w:t>
            </w:r>
          </w:p>
        </w:tc>
        <w:tc>
          <w:tcPr>
            <w:tcW w:w="709" w:type="dxa"/>
            <w:tcBorders>
              <w:top w:val="single" w:sz="4" w:space="0" w:color="000000"/>
              <w:left w:val="single" w:sz="4" w:space="0" w:color="000000"/>
              <w:bottom w:val="single" w:sz="4" w:space="0" w:color="000000"/>
            </w:tcBorders>
            <w:vAlign w:val="center"/>
          </w:tcPr>
          <w:p w:rsidR="006F197E" w:rsidRPr="0006207A" w:rsidRDefault="006F197E" w:rsidP="00E56E1D">
            <w:pPr>
              <w:contextualSpacing/>
              <w:rPr>
                <w:bCs/>
              </w:rPr>
            </w:pPr>
            <w:r>
              <w:rPr>
                <w:bCs/>
              </w:rPr>
              <w:t>5,22</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97E" w:rsidRPr="00A679B4" w:rsidRDefault="006F197E" w:rsidP="00E56E1D">
            <w:pPr>
              <w:contextualSpacing/>
              <w:rPr>
                <w:b/>
                <w:bCs/>
              </w:rPr>
            </w:pPr>
            <w:r>
              <w:rPr>
                <w:color w:val="000000" w:themeColor="text1"/>
              </w:rPr>
              <w:t>52,22</w:t>
            </w:r>
          </w:p>
        </w:tc>
      </w:tr>
      <w:bookmarkEnd w:id="9"/>
      <w:bookmarkEnd w:id="10"/>
    </w:tbl>
    <w:p w:rsidR="006F197E" w:rsidRPr="00A679B4" w:rsidRDefault="006F197E" w:rsidP="006F197E">
      <w:pPr>
        <w:contextualSpacing/>
      </w:pPr>
    </w:p>
    <w:p w:rsidR="006F197E" w:rsidRPr="00A679B4" w:rsidRDefault="006F197E" w:rsidP="006F197E">
      <w:pPr>
        <w:contextualSpacing/>
        <w:rPr>
          <w:b/>
          <w:bCs/>
        </w:rPr>
      </w:pPr>
      <w:r w:rsidRPr="00A679B4">
        <w:rPr>
          <w:b/>
          <w:bCs/>
        </w:rPr>
        <w:t>Реквізити Споживача:</w:t>
      </w:r>
    </w:p>
    <w:p w:rsidR="006F197E" w:rsidRPr="00A679B4" w:rsidRDefault="006F197E" w:rsidP="006F197E">
      <w:pPr>
        <w:pStyle w:val="4"/>
        <w:shd w:val="clear" w:color="auto" w:fill="auto"/>
        <w:spacing w:after="0" w:line="190" w:lineRule="exact"/>
        <w:ind w:left="120"/>
        <w:contextualSpacing/>
        <w:rPr>
          <w:rStyle w:val="4Exact"/>
          <w:spacing w:val="0"/>
          <w:sz w:val="24"/>
          <w:szCs w:val="24"/>
          <w:lang w:val="uk-UA"/>
        </w:rPr>
      </w:pPr>
    </w:p>
    <w:p w:rsidR="006F197E" w:rsidRPr="00A679B4" w:rsidRDefault="006F197E" w:rsidP="006F197E">
      <w:pPr>
        <w:contextualSpacing/>
      </w:pPr>
    </w:p>
    <w:p w:rsidR="006F197E" w:rsidRPr="00A679B4" w:rsidRDefault="006F197E" w:rsidP="006F197E">
      <w:pPr>
        <w:contextualSpacing/>
        <w:rPr>
          <w:b/>
          <w:bCs/>
        </w:rPr>
      </w:pPr>
      <w:r w:rsidRPr="00A679B4">
        <w:rPr>
          <w:b/>
          <w:bCs/>
        </w:rPr>
        <w:t>Відмітка про підписання Споживачем цієї заяви-приєднання:</w:t>
      </w:r>
    </w:p>
    <w:p w:rsidR="006F197E" w:rsidRPr="00A679B4" w:rsidRDefault="006F197E" w:rsidP="006F197E">
      <w:pPr>
        <w:contextualSpacing/>
        <w:jc w:val="both"/>
        <w:rPr>
          <w:b/>
          <w:bCs/>
        </w:rPr>
      </w:pPr>
      <w:r w:rsidRPr="00A679B4">
        <w:rPr>
          <w:b/>
          <w:bCs/>
        </w:rPr>
        <w:t>__________________________</w:t>
      </w:r>
      <w:r w:rsidRPr="00A679B4">
        <w:rPr>
          <w:b/>
          <w:bCs/>
        </w:rPr>
        <w:tab/>
      </w:r>
      <w:r w:rsidRPr="00A679B4">
        <w:rPr>
          <w:b/>
          <w:bCs/>
        </w:rPr>
        <w:tab/>
        <w:t>_________________</w:t>
      </w:r>
      <w:r w:rsidRPr="00A679B4">
        <w:rPr>
          <w:b/>
          <w:bCs/>
        </w:rPr>
        <w:tab/>
        <w:t xml:space="preserve">     ____________________</w:t>
      </w:r>
    </w:p>
    <w:p w:rsidR="006F197E" w:rsidRPr="00A679B4" w:rsidRDefault="006F197E" w:rsidP="006F197E">
      <w:pPr>
        <w:contextualSpacing/>
      </w:pPr>
      <w:r w:rsidRPr="00A679B4">
        <w:t>(дата подання заяви-приєднання)</w:t>
      </w:r>
      <w:r w:rsidRPr="00A679B4">
        <w:tab/>
        <w:t xml:space="preserve"> (особистий підпис)</w:t>
      </w:r>
      <w:r w:rsidRPr="00A679B4">
        <w:tab/>
      </w:r>
      <w:r w:rsidRPr="00A679B4">
        <w:tab/>
        <w:t>(П.І.Б. Споживача)</w:t>
      </w:r>
    </w:p>
    <w:p w:rsidR="006F197E" w:rsidRPr="00A679B4" w:rsidRDefault="006F197E" w:rsidP="006F197E">
      <w:pPr>
        <w:contextualSpacing/>
        <w:jc w:val="both"/>
      </w:pPr>
    </w:p>
    <w:p w:rsidR="006F197E" w:rsidRPr="00A679B4" w:rsidRDefault="006F197E" w:rsidP="006F197E">
      <w:pPr>
        <w:contextualSpacing/>
        <w:jc w:val="both"/>
      </w:pPr>
    </w:p>
    <w:p w:rsidR="006F197E" w:rsidRPr="00A679B4" w:rsidRDefault="006F197E" w:rsidP="006F197E">
      <w:pPr>
        <w:contextualSpacing/>
        <w:jc w:val="both"/>
      </w:pPr>
    </w:p>
    <w:p w:rsidR="006F197E" w:rsidRPr="00A679B4" w:rsidRDefault="006F197E" w:rsidP="006F197E">
      <w:pPr>
        <w:contextualSpacing/>
        <w:jc w:val="both"/>
      </w:pPr>
    </w:p>
    <w:p w:rsidR="006F197E" w:rsidRPr="00A679B4" w:rsidRDefault="006F197E" w:rsidP="006F197E">
      <w:pPr>
        <w:contextualSpacing/>
        <w:jc w:val="both"/>
      </w:pPr>
    </w:p>
    <w:p w:rsidR="006F197E" w:rsidRPr="00A679B4" w:rsidRDefault="006F197E" w:rsidP="006F197E">
      <w:pPr>
        <w:contextualSpacing/>
        <w:jc w:val="both"/>
      </w:pPr>
    </w:p>
    <w:p w:rsidR="006F197E" w:rsidRPr="00A679B4" w:rsidRDefault="006F197E" w:rsidP="006F197E">
      <w:pPr>
        <w:contextualSpacing/>
        <w:jc w:val="both"/>
      </w:pPr>
    </w:p>
    <w:p w:rsidR="006F197E" w:rsidRDefault="006F197E" w:rsidP="006F197E">
      <w:pPr>
        <w:contextualSpacing/>
        <w:jc w:val="both"/>
      </w:pPr>
    </w:p>
    <w:p w:rsidR="006F197E" w:rsidRDefault="006F197E" w:rsidP="006F197E">
      <w:pPr>
        <w:contextualSpacing/>
        <w:jc w:val="both"/>
      </w:pPr>
    </w:p>
    <w:p w:rsidR="006F197E" w:rsidRDefault="006F197E" w:rsidP="006F197E">
      <w:pPr>
        <w:contextualSpacing/>
        <w:jc w:val="both"/>
      </w:pPr>
    </w:p>
    <w:p w:rsidR="006F197E" w:rsidRDefault="006F197E" w:rsidP="006F197E">
      <w:pPr>
        <w:contextualSpacing/>
        <w:jc w:val="both"/>
      </w:pPr>
    </w:p>
    <w:p w:rsidR="006F197E" w:rsidRDefault="006F197E" w:rsidP="006F197E">
      <w:pPr>
        <w:contextualSpacing/>
        <w:jc w:val="both"/>
      </w:pPr>
    </w:p>
    <w:p w:rsidR="006F197E" w:rsidRDefault="006F197E" w:rsidP="006F197E">
      <w:pPr>
        <w:contextualSpacing/>
        <w:jc w:val="both"/>
      </w:pPr>
    </w:p>
    <w:p w:rsidR="006F197E" w:rsidRDefault="006F197E" w:rsidP="006F197E">
      <w:pPr>
        <w:contextualSpacing/>
        <w:jc w:val="both"/>
      </w:pPr>
    </w:p>
    <w:p w:rsidR="006F197E" w:rsidRPr="00A679B4" w:rsidRDefault="006F197E" w:rsidP="006F197E">
      <w:pPr>
        <w:contextualSpacing/>
        <w:jc w:val="both"/>
      </w:pPr>
    </w:p>
    <w:p w:rsidR="006F197E" w:rsidRPr="00A679B4" w:rsidRDefault="006F197E" w:rsidP="006F197E">
      <w:pPr>
        <w:contextualSpacing/>
        <w:jc w:val="both"/>
      </w:pPr>
    </w:p>
    <w:p w:rsidR="006F197E" w:rsidRPr="00A679B4" w:rsidRDefault="006F197E" w:rsidP="006F197E">
      <w:pPr>
        <w:contextualSpacing/>
        <w:jc w:val="both"/>
      </w:pPr>
    </w:p>
    <w:p w:rsidR="006F197E" w:rsidRPr="00A679B4" w:rsidRDefault="006F197E" w:rsidP="006F197E">
      <w:pPr>
        <w:contextualSpacing/>
        <w:jc w:val="both"/>
      </w:pPr>
    </w:p>
    <w:p w:rsidR="006F197E" w:rsidRPr="00A679B4" w:rsidRDefault="006F197E" w:rsidP="006F197E">
      <w:pPr>
        <w:contextualSpacing/>
        <w:jc w:val="both"/>
      </w:pPr>
    </w:p>
    <w:p w:rsidR="006F197E" w:rsidRPr="00A679B4" w:rsidRDefault="006F197E" w:rsidP="006F197E">
      <w:pPr>
        <w:contextualSpacing/>
        <w:jc w:val="both"/>
      </w:pPr>
    </w:p>
    <w:p w:rsidR="006F197E" w:rsidRPr="00A679B4" w:rsidRDefault="006F197E" w:rsidP="006F197E">
      <w:pPr>
        <w:contextualSpacing/>
        <w:jc w:val="both"/>
      </w:pPr>
    </w:p>
    <w:p w:rsidR="006F197E" w:rsidRPr="00A679B4" w:rsidRDefault="006F197E" w:rsidP="006F197E">
      <w:pPr>
        <w:contextualSpacing/>
        <w:jc w:val="both"/>
      </w:pPr>
    </w:p>
    <w:p w:rsidR="006F197E" w:rsidRPr="00A679B4" w:rsidRDefault="006F197E" w:rsidP="006F197E">
      <w:pPr>
        <w:contextualSpacing/>
        <w:jc w:val="both"/>
      </w:pPr>
    </w:p>
    <w:p w:rsidR="006F197E" w:rsidRPr="00A679B4" w:rsidRDefault="006F197E" w:rsidP="006F197E">
      <w:pPr>
        <w:contextualSpacing/>
        <w:jc w:val="both"/>
      </w:pPr>
    </w:p>
    <w:p w:rsidR="006F197E" w:rsidRPr="00A679B4" w:rsidRDefault="006F197E" w:rsidP="006F197E">
      <w:pPr>
        <w:contextualSpacing/>
        <w:jc w:val="both"/>
      </w:pPr>
    </w:p>
    <w:p w:rsidR="006F197E" w:rsidRPr="00A679B4" w:rsidRDefault="006F197E" w:rsidP="006F197E">
      <w:pPr>
        <w:contextualSpacing/>
        <w:jc w:val="both"/>
      </w:pPr>
    </w:p>
    <w:p w:rsidR="006F197E" w:rsidRPr="00A679B4" w:rsidRDefault="006F197E" w:rsidP="006F197E">
      <w:pPr>
        <w:contextualSpacing/>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68"/>
      </w:tblGrid>
      <w:tr w:rsidR="006F197E" w:rsidRPr="00A679B4" w:rsidTr="00E56E1D">
        <w:tc>
          <w:tcPr>
            <w:tcW w:w="4821" w:type="dxa"/>
          </w:tcPr>
          <w:p w:rsidR="006F197E" w:rsidRPr="00A679B4" w:rsidRDefault="006F197E" w:rsidP="00E56E1D">
            <w:pPr>
              <w:contextualSpacing/>
              <w:jc w:val="both"/>
            </w:pPr>
          </w:p>
        </w:tc>
        <w:tc>
          <w:tcPr>
            <w:tcW w:w="4868" w:type="dxa"/>
          </w:tcPr>
          <w:p w:rsidR="006F197E" w:rsidRPr="00A679B4" w:rsidRDefault="006F197E" w:rsidP="00E56E1D">
            <w:pPr>
              <w:contextualSpacing/>
              <w:jc w:val="both"/>
              <w:rPr>
                <w:b/>
                <w:bCs/>
              </w:rPr>
            </w:pPr>
            <w:r w:rsidRPr="00A679B4">
              <w:rPr>
                <w:b/>
              </w:rPr>
              <w:t>Додаток до заяви-приєднання</w:t>
            </w:r>
            <w:r w:rsidRPr="00A679B4">
              <w:rPr>
                <w:b/>
                <w:bCs/>
              </w:rPr>
              <w:t xml:space="preserve"> </w:t>
            </w:r>
          </w:p>
          <w:p w:rsidR="006F197E" w:rsidRPr="00A679B4" w:rsidRDefault="006F197E" w:rsidP="00E56E1D">
            <w:pPr>
              <w:contextualSpacing/>
              <w:jc w:val="both"/>
              <w:rPr>
                <w:bCs/>
              </w:rPr>
            </w:pPr>
            <w:r w:rsidRPr="00A679B4">
              <w:rPr>
                <w:bCs/>
              </w:rPr>
              <w:t>до договору про постачання електричної енергії споживачу № ______________</w:t>
            </w:r>
          </w:p>
          <w:p w:rsidR="006F197E" w:rsidRPr="00A679B4" w:rsidRDefault="006F197E" w:rsidP="00E56E1D">
            <w:pPr>
              <w:contextualSpacing/>
              <w:jc w:val="both"/>
              <w:rPr>
                <w:b/>
                <w:bCs/>
              </w:rPr>
            </w:pPr>
            <w:r w:rsidRPr="00A679B4">
              <w:rPr>
                <w:bCs/>
              </w:rPr>
              <w:t xml:space="preserve">від «____» </w:t>
            </w:r>
            <w:r>
              <w:rPr>
                <w:bCs/>
              </w:rPr>
              <w:t>________</w:t>
            </w:r>
            <w:r w:rsidRPr="00A679B4">
              <w:rPr>
                <w:bCs/>
              </w:rPr>
              <w:t xml:space="preserve"> 202</w:t>
            </w:r>
            <w:r>
              <w:rPr>
                <w:bCs/>
              </w:rPr>
              <w:t>__</w:t>
            </w:r>
            <w:r w:rsidRPr="00A679B4">
              <w:rPr>
                <w:bCs/>
              </w:rPr>
              <w:t xml:space="preserve"> р.</w:t>
            </w:r>
          </w:p>
          <w:p w:rsidR="006F197E" w:rsidRPr="00A679B4" w:rsidRDefault="006F197E" w:rsidP="00E56E1D">
            <w:pPr>
              <w:contextualSpacing/>
              <w:jc w:val="both"/>
            </w:pPr>
          </w:p>
        </w:tc>
      </w:tr>
    </w:tbl>
    <w:p w:rsidR="006F197E" w:rsidRPr="00A679B4" w:rsidRDefault="006F197E" w:rsidP="006F197E"/>
    <w:p w:rsidR="006F197E" w:rsidRPr="00A679B4" w:rsidRDefault="006F197E" w:rsidP="006F197E">
      <w:pPr>
        <w:widowControl w:val="0"/>
        <w:shd w:val="clear" w:color="auto" w:fill="FEFFFD"/>
        <w:autoSpaceDE w:val="0"/>
        <w:autoSpaceDN w:val="0"/>
        <w:adjustRightInd w:val="0"/>
        <w:ind w:right="562"/>
        <w:jc w:val="center"/>
        <w:rPr>
          <w:b/>
          <w:color w:val="000001"/>
        </w:rPr>
      </w:pPr>
      <w:r w:rsidRPr="00A679B4">
        <w:rPr>
          <w:b/>
          <w:color w:val="000001"/>
        </w:rPr>
        <w:t>ПЕРЕЛIК</w:t>
      </w:r>
    </w:p>
    <w:p w:rsidR="006F197E" w:rsidRPr="00A679B4" w:rsidRDefault="006F197E" w:rsidP="006F197E">
      <w:pPr>
        <w:widowControl w:val="0"/>
        <w:shd w:val="clear" w:color="auto" w:fill="FEFFFD"/>
        <w:autoSpaceDE w:val="0"/>
        <w:autoSpaceDN w:val="0"/>
        <w:adjustRightInd w:val="0"/>
        <w:ind w:right="562"/>
        <w:jc w:val="center"/>
        <w:rPr>
          <w:b/>
          <w:color w:val="000001"/>
        </w:rPr>
      </w:pPr>
      <w:r w:rsidRPr="00A679B4">
        <w:rPr>
          <w:b/>
          <w:color w:val="000001"/>
        </w:rPr>
        <w:t>об'єктів та точок комерційного обліку споживача</w:t>
      </w:r>
    </w:p>
    <w:p w:rsidR="006F197E" w:rsidRPr="00A679B4" w:rsidRDefault="006F197E" w:rsidP="006F197E">
      <w:pPr>
        <w:widowControl w:val="0"/>
        <w:shd w:val="clear" w:color="auto" w:fill="FEFFFD"/>
        <w:autoSpaceDE w:val="0"/>
        <w:autoSpaceDN w:val="0"/>
        <w:adjustRightInd w:val="0"/>
        <w:ind w:right="562"/>
        <w:jc w:val="center"/>
        <w:rPr>
          <w:b/>
          <w:color w:val="00000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240"/>
        <w:gridCol w:w="3240"/>
        <w:gridCol w:w="2379"/>
      </w:tblGrid>
      <w:tr w:rsidR="006F197E" w:rsidRPr="00A679B4" w:rsidTr="00E56E1D">
        <w:tc>
          <w:tcPr>
            <w:tcW w:w="591" w:type="dxa"/>
            <w:shd w:val="clear" w:color="auto" w:fill="auto"/>
          </w:tcPr>
          <w:p w:rsidR="006F197E" w:rsidRPr="00A679B4" w:rsidRDefault="006F197E" w:rsidP="00E56E1D">
            <w:pPr>
              <w:ind w:right="57"/>
              <w:jc w:val="center"/>
              <w:rPr>
                <w:b/>
                <w:color w:val="000000"/>
              </w:rPr>
            </w:pPr>
            <w:r w:rsidRPr="00A679B4">
              <w:rPr>
                <w:b/>
                <w:color w:val="000000"/>
              </w:rPr>
              <w:t>№ з/п</w:t>
            </w:r>
          </w:p>
        </w:tc>
        <w:tc>
          <w:tcPr>
            <w:tcW w:w="3240" w:type="dxa"/>
            <w:shd w:val="clear" w:color="auto" w:fill="auto"/>
          </w:tcPr>
          <w:p w:rsidR="006F197E" w:rsidRPr="00A679B4" w:rsidRDefault="006F197E" w:rsidP="00E56E1D">
            <w:pPr>
              <w:ind w:right="57"/>
              <w:jc w:val="center"/>
              <w:rPr>
                <w:b/>
                <w:color w:val="000000"/>
              </w:rPr>
            </w:pPr>
            <w:r w:rsidRPr="00A679B4">
              <w:rPr>
                <w:b/>
                <w:color w:val="000000"/>
              </w:rPr>
              <w:t>Найменування об’єкту</w:t>
            </w:r>
          </w:p>
        </w:tc>
        <w:tc>
          <w:tcPr>
            <w:tcW w:w="3240" w:type="dxa"/>
            <w:shd w:val="clear" w:color="auto" w:fill="auto"/>
          </w:tcPr>
          <w:p w:rsidR="006F197E" w:rsidRPr="00A679B4" w:rsidRDefault="006F197E" w:rsidP="00E56E1D">
            <w:pPr>
              <w:ind w:right="57"/>
              <w:jc w:val="center"/>
              <w:rPr>
                <w:b/>
                <w:color w:val="000000"/>
              </w:rPr>
            </w:pPr>
            <w:r w:rsidRPr="00A679B4">
              <w:rPr>
                <w:b/>
                <w:color w:val="000000"/>
              </w:rPr>
              <w:t>Адреса об’єкту</w:t>
            </w:r>
          </w:p>
        </w:tc>
        <w:tc>
          <w:tcPr>
            <w:tcW w:w="2379" w:type="dxa"/>
            <w:shd w:val="clear" w:color="auto" w:fill="auto"/>
          </w:tcPr>
          <w:p w:rsidR="006F197E" w:rsidRPr="00A679B4" w:rsidRDefault="006F197E" w:rsidP="00E56E1D">
            <w:pPr>
              <w:ind w:right="57"/>
              <w:jc w:val="center"/>
              <w:rPr>
                <w:b/>
                <w:color w:val="000000"/>
              </w:rPr>
            </w:pPr>
            <w:r w:rsidRPr="00A679B4">
              <w:rPr>
                <w:b/>
                <w:color w:val="000000"/>
              </w:rPr>
              <w:t>EIC-код точки комерційного обліку</w:t>
            </w:r>
          </w:p>
        </w:tc>
      </w:tr>
      <w:tr w:rsidR="006F197E" w:rsidRPr="00A679B4" w:rsidTr="00E56E1D">
        <w:tc>
          <w:tcPr>
            <w:tcW w:w="591" w:type="dxa"/>
            <w:shd w:val="clear" w:color="auto" w:fill="auto"/>
            <w:vAlign w:val="center"/>
          </w:tcPr>
          <w:p w:rsidR="006F197E" w:rsidRPr="00A679B4" w:rsidRDefault="006F197E" w:rsidP="00E56E1D">
            <w:pPr>
              <w:ind w:right="57"/>
              <w:rPr>
                <w:color w:val="000000"/>
              </w:rPr>
            </w:pPr>
            <w:r w:rsidRPr="00A679B4">
              <w:rPr>
                <w:color w:val="000000"/>
              </w:rPr>
              <w:t>1</w:t>
            </w:r>
          </w:p>
        </w:tc>
        <w:tc>
          <w:tcPr>
            <w:tcW w:w="3240" w:type="dxa"/>
            <w:shd w:val="clear" w:color="auto" w:fill="auto"/>
            <w:vAlign w:val="center"/>
          </w:tcPr>
          <w:p w:rsidR="006F197E" w:rsidRPr="00A679B4" w:rsidRDefault="006F197E" w:rsidP="00E56E1D">
            <w:pPr>
              <w:rPr>
                <w:color w:val="000000"/>
              </w:rPr>
            </w:pPr>
            <w:proofErr w:type="spellStart"/>
            <w:r w:rsidRPr="00A679B4">
              <w:rPr>
                <w:color w:val="000000"/>
              </w:rPr>
              <w:t>Адмінприміщення</w:t>
            </w:r>
            <w:proofErr w:type="spellEnd"/>
            <w:r w:rsidRPr="00A679B4">
              <w:rPr>
                <w:color w:val="000000"/>
              </w:rPr>
              <w:t xml:space="preserve"> Роздільнянської міської ради 1</w:t>
            </w:r>
          </w:p>
        </w:tc>
        <w:tc>
          <w:tcPr>
            <w:tcW w:w="3240" w:type="dxa"/>
            <w:shd w:val="clear" w:color="auto" w:fill="auto"/>
            <w:vAlign w:val="center"/>
          </w:tcPr>
          <w:p w:rsidR="006F197E" w:rsidRPr="00A679B4" w:rsidRDefault="006F197E" w:rsidP="00E56E1D">
            <w:pPr>
              <w:rPr>
                <w:color w:val="000000"/>
              </w:rPr>
            </w:pPr>
            <w:r w:rsidRPr="00A679B4">
              <w:rPr>
                <w:color w:val="000000"/>
              </w:rPr>
              <w:t xml:space="preserve">вул. Муніципальна, </w:t>
            </w:r>
            <w:smartTag w:uri="urn:schemas-microsoft-com:office:smarttags" w:element="metricconverter">
              <w:smartTagPr>
                <w:attr w:name="ProductID" w:val="17, м"/>
              </w:smartTagPr>
              <w:r w:rsidRPr="00A679B4">
                <w:rPr>
                  <w:color w:val="000000"/>
                </w:rPr>
                <w:t>17, м</w:t>
              </w:r>
            </w:smartTag>
            <w:r w:rsidRPr="00A679B4">
              <w:rPr>
                <w:color w:val="000000"/>
              </w:rPr>
              <w:t>. Роздільна, Роздільнянський район, Одеська область</w:t>
            </w:r>
          </w:p>
        </w:tc>
        <w:tc>
          <w:tcPr>
            <w:tcW w:w="2379" w:type="dxa"/>
            <w:shd w:val="clear" w:color="auto" w:fill="auto"/>
            <w:vAlign w:val="center"/>
          </w:tcPr>
          <w:p w:rsidR="006F197E" w:rsidRPr="00A679B4" w:rsidRDefault="006F197E" w:rsidP="00E56E1D">
            <w:pPr>
              <w:rPr>
                <w:color w:val="000000"/>
              </w:rPr>
            </w:pPr>
            <w:r w:rsidRPr="00A679B4">
              <w:rPr>
                <w:color w:val="000000"/>
              </w:rPr>
              <w:t>62Z1443502664728</w:t>
            </w:r>
          </w:p>
        </w:tc>
      </w:tr>
      <w:tr w:rsidR="006F197E" w:rsidRPr="00A679B4" w:rsidTr="00E56E1D">
        <w:tc>
          <w:tcPr>
            <w:tcW w:w="591" w:type="dxa"/>
            <w:shd w:val="clear" w:color="auto" w:fill="auto"/>
            <w:vAlign w:val="center"/>
          </w:tcPr>
          <w:p w:rsidR="006F197E" w:rsidRPr="00A679B4" w:rsidRDefault="006F197E" w:rsidP="00E56E1D">
            <w:pPr>
              <w:ind w:right="57"/>
              <w:rPr>
                <w:color w:val="000000"/>
              </w:rPr>
            </w:pPr>
            <w:r w:rsidRPr="00A679B4">
              <w:rPr>
                <w:color w:val="000000"/>
              </w:rPr>
              <w:t>2</w:t>
            </w:r>
          </w:p>
        </w:tc>
        <w:tc>
          <w:tcPr>
            <w:tcW w:w="3240" w:type="dxa"/>
            <w:shd w:val="clear" w:color="auto" w:fill="auto"/>
            <w:vAlign w:val="center"/>
          </w:tcPr>
          <w:p w:rsidR="006F197E" w:rsidRPr="00A679B4" w:rsidRDefault="006F197E" w:rsidP="00E56E1D">
            <w:pPr>
              <w:rPr>
                <w:color w:val="000000"/>
              </w:rPr>
            </w:pPr>
            <w:proofErr w:type="spellStart"/>
            <w:r w:rsidRPr="00A679B4">
              <w:rPr>
                <w:color w:val="000000"/>
              </w:rPr>
              <w:t>Адмінприміщення</w:t>
            </w:r>
            <w:proofErr w:type="spellEnd"/>
            <w:r w:rsidRPr="00A679B4">
              <w:rPr>
                <w:color w:val="000000"/>
              </w:rPr>
              <w:t xml:space="preserve"> Роздільнянської міської ради 2</w:t>
            </w:r>
          </w:p>
        </w:tc>
        <w:tc>
          <w:tcPr>
            <w:tcW w:w="3240" w:type="dxa"/>
            <w:shd w:val="clear" w:color="auto" w:fill="auto"/>
            <w:vAlign w:val="center"/>
          </w:tcPr>
          <w:p w:rsidR="006F197E" w:rsidRPr="00A679B4" w:rsidRDefault="006F197E" w:rsidP="00E56E1D">
            <w:pPr>
              <w:rPr>
                <w:color w:val="000000"/>
              </w:rPr>
            </w:pPr>
            <w:r w:rsidRPr="00A679B4">
              <w:rPr>
                <w:color w:val="000000"/>
              </w:rPr>
              <w:t xml:space="preserve">вул. Муніципальна, </w:t>
            </w:r>
            <w:smartTag w:uri="urn:schemas-microsoft-com:office:smarttags" w:element="metricconverter">
              <w:smartTagPr>
                <w:attr w:name="ProductID" w:val="17, м"/>
              </w:smartTagPr>
              <w:r w:rsidRPr="00A679B4">
                <w:rPr>
                  <w:color w:val="000000"/>
                </w:rPr>
                <w:t>17, м</w:t>
              </w:r>
            </w:smartTag>
            <w:r w:rsidRPr="00A679B4">
              <w:rPr>
                <w:color w:val="000000"/>
              </w:rPr>
              <w:t>. Роздільна, Роздільнянський район, Одеська область</w:t>
            </w:r>
          </w:p>
        </w:tc>
        <w:tc>
          <w:tcPr>
            <w:tcW w:w="2379" w:type="dxa"/>
            <w:shd w:val="clear" w:color="auto" w:fill="auto"/>
            <w:vAlign w:val="center"/>
          </w:tcPr>
          <w:p w:rsidR="006F197E" w:rsidRPr="00A679B4" w:rsidRDefault="006F197E" w:rsidP="00E56E1D">
            <w:pPr>
              <w:rPr>
                <w:color w:val="000000"/>
              </w:rPr>
            </w:pPr>
            <w:r w:rsidRPr="00A679B4">
              <w:rPr>
                <w:color w:val="000000"/>
              </w:rPr>
              <w:t>62Z6644707016040</w:t>
            </w:r>
          </w:p>
        </w:tc>
      </w:tr>
      <w:tr w:rsidR="006F197E" w:rsidRPr="00A679B4" w:rsidTr="00E56E1D">
        <w:tc>
          <w:tcPr>
            <w:tcW w:w="591" w:type="dxa"/>
            <w:shd w:val="clear" w:color="auto" w:fill="auto"/>
            <w:vAlign w:val="center"/>
          </w:tcPr>
          <w:p w:rsidR="006F197E" w:rsidRPr="00A679B4" w:rsidRDefault="006F197E" w:rsidP="00E56E1D">
            <w:pPr>
              <w:ind w:right="57"/>
              <w:rPr>
                <w:color w:val="000000"/>
              </w:rPr>
            </w:pPr>
            <w:r w:rsidRPr="00A679B4">
              <w:rPr>
                <w:color w:val="000000"/>
              </w:rPr>
              <w:t>3</w:t>
            </w:r>
          </w:p>
        </w:tc>
        <w:tc>
          <w:tcPr>
            <w:tcW w:w="3240" w:type="dxa"/>
            <w:shd w:val="clear" w:color="auto" w:fill="auto"/>
            <w:vAlign w:val="center"/>
          </w:tcPr>
          <w:p w:rsidR="006F197E" w:rsidRPr="00A679B4" w:rsidRDefault="006F197E" w:rsidP="00E56E1D">
            <w:pPr>
              <w:rPr>
                <w:color w:val="000000"/>
              </w:rPr>
            </w:pPr>
            <w:r w:rsidRPr="00A679B4">
              <w:rPr>
                <w:color w:val="000000"/>
              </w:rPr>
              <w:t>Адміністративна будівля</w:t>
            </w:r>
          </w:p>
        </w:tc>
        <w:tc>
          <w:tcPr>
            <w:tcW w:w="3240" w:type="dxa"/>
            <w:shd w:val="clear" w:color="auto" w:fill="auto"/>
            <w:vAlign w:val="center"/>
          </w:tcPr>
          <w:p w:rsidR="006F197E" w:rsidRPr="00A679B4" w:rsidRDefault="006F197E" w:rsidP="00E56E1D">
            <w:pPr>
              <w:rPr>
                <w:color w:val="000000"/>
              </w:rPr>
            </w:pPr>
            <w:r w:rsidRPr="00A679B4">
              <w:rPr>
                <w:color w:val="000000"/>
              </w:rPr>
              <w:t>вул. Незалежності, 9, м. Роздільна, Роздільнянський район, Одеська область</w:t>
            </w:r>
          </w:p>
        </w:tc>
        <w:tc>
          <w:tcPr>
            <w:tcW w:w="2379" w:type="dxa"/>
            <w:shd w:val="clear" w:color="auto" w:fill="auto"/>
            <w:vAlign w:val="center"/>
          </w:tcPr>
          <w:p w:rsidR="006F197E" w:rsidRPr="00A679B4" w:rsidRDefault="006F197E" w:rsidP="00E56E1D">
            <w:pPr>
              <w:rPr>
                <w:color w:val="000000"/>
              </w:rPr>
            </w:pPr>
            <w:r w:rsidRPr="00A679B4">
              <w:rPr>
                <w:color w:val="000000"/>
              </w:rPr>
              <w:t>62Z8146520104948</w:t>
            </w:r>
          </w:p>
        </w:tc>
      </w:tr>
      <w:tr w:rsidR="006F197E" w:rsidRPr="00A679B4" w:rsidTr="00E56E1D">
        <w:tc>
          <w:tcPr>
            <w:tcW w:w="591" w:type="dxa"/>
            <w:shd w:val="clear" w:color="auto" w:fill="auto"/>
            <w:vAlign w:val="center"/>
          </w:tcPr>
          <w:p w:rsidR="006F197E" w:rsidRPr="00A679B4" w:rsidRDefault="006F197E" w:rsidP="00E56E1D">
            <w:pPr>
              <w:ind w:right="57"/>
              <w:rPr>
                <w:color w:val="000000"/>
              </w:rPr>
            </w:pPr>
            <w:r w:rsidRPr="00A679B4">
              <w:rPr>
                <w:color w:val="000000"/>
              </w:rPr>
              <w:t>4</w:t>
            </w:r>
          </w:p>
        </w:tc>
        <w:tc>
          <w:tcPr>
            <w:tcW w:w="3240" w:type="dxa"/>
            <w:shd w:val="clear" w:color="auto" w:fill="auto"/>
            <w:vAlign w:val="center"/>
          </w:tcPr>
          <w:p w:rsidR="006F197E" w:rsidRPr="00A679B4" w:rsidRDefault="006F197E" w:rsidP="00E56E1D">
            <w:pPr>
              <w:rPr>
                <w:color w:val="000000"/>
              </w:rPr>
            </w:pPr>
            <w:proofErr w:type="spellStart"/>
            <w:r w:rsidRPr="00A679B4">
              <w:rPr>
                <w:color w:val="000000"/>
              </w:rPr>
              <w:t>Адмінприміщення</w:t>
            </w:r>
            <w:proofErr w:type="spellEnd"/>
            <w:r w:rsidRPr="00A679B4">
              <w:rPr>
                <w:color w:val="000000"/>
              </w:rPr>
              <w:t xml:space="preserve">  </w:t>
            </w:r>
            <w:proofErr w:type="spellStart"/>
            <w:r w:rsidRPr="00A679B4">
              <w:rPr>
                <w:color w:val="000000"/>
              </w:rPr>
              <w:t>с.Старостино</w:t>
            </w:r>
            <w:proofErr w:type="spellEnd"/>
          </w:p>
        </w:tc>
        <w:tc>
          <w:tcPr>
            <w:tcW w:w="3240" w:type="dxa"/>
            <w:shd w:val="clear" w:color="auto" w:fill="auto"/>
            <w:vAlign w:val="center"/>
          </w:tcPr>
          <w:p w:rsidR="006F197E" w:rsidRPr="00A679B4" w:rsidRDefault="006F197E" w:rsidP="00E56E1D">
            <w:pPr>
              <w:rPr>
                <w:color w:val="000000"/>
              </w:rPr>
            </w:pPr>
            <w:r w:rsidRPr="00A679B4">
              <w:rPr>
                <w:color w:val="000000"/>
              </w:rPr>
              <w:t xml:space="preserve">вул. Центральна, 2, с. </w:t>
            </w:r>
            <w:proofErr w:type="spellStart"/>
            <w:r w:rsidRPr="00A679B4">
              <w:rPr>
                <w:color w:val="000000"/>
              </w:rPr>
              <w:t>Старостино</w:t>
            </w:r>
            <w:proofErr w:type="spellEnd"/>
            <w:r w:rsidRPr="00A679B4">
              <w:rPr>
                <w:color w:val="000000"/>
              </w:rPr>
              <w:t>, Роздільнянський район, Одеська область</w:t>
            </w:r>
          </w:p>
        </w:tc>
        <w:tc>
          <w:tcPr>
            <w:tcW w:w="2379" w:type="dxa"/>
            <w:shd w:val="clear" w:color="auto" w:fill="auto"/>
            <w:vAlign w:val="center"/>
          </w:tcPr>
          <w:p w:rsidR="006F197E" w:rsidRPr="00A679B4" w:rsidRDefault="006F197E" w:rsidP="00E56E1D">
            <w:pPr>
              <w:rPr>
                <w:color w:val="000000"/>
              </w:rPr>
            </w:pPr>
            <w:r w:rsidRPr="00A679B4">
              <w:rPr>
                <w:color w:val="000000"/>
              </w:rPr>
              <w:t>62Z0904616604866</w:t>
            </w:r>
          </w:p>
        </w:tc>
      </w:tr>
      <w:tr w:rsidR="006F197E" w:rsidRPr="00A679B4" w:rsidTr="00E56E1D">
        <w:tc>
          <w:tcPr>
            <w:tcW w:w="591" w:type="dxa"/>
            <w:shd w:val="clear" w:color="auto" w:fill="auto"/>
            <w:vAlign w:val="center"/>
          </w:tcPr>
          <w:p w:rsidR="006F197E" w:rsidRPr="00A679B4" w:rsidRDefault="006F197E" w:rsidP="00E56E1D">
            <w:pPr>
              <w:ind w:right="57"/>
              <w:rPr>
                <w:color w:val="000000"/>
              </w:rPr>
            </w:pPr>
            <w:r w:rsidRPr="00A679B4">
              <w:rPr>
                <w:color w:val="000000"/>
              </w:rPr>
              <w:t>5</w:t>
            </w:r>
          </w:p>
        </w:tc>
        <w:tc>
          <w:tcPr>
            <w:tcW w:w="3240" w:type="dxa"/>
            <w:shd w:val="clear" w:color="auto" w:fill="auto"/>
            <w:vAlign w:val="center"/>
          </w:tcPr>
          <w:p w:rsidR="006F197E" w:rsidRPr="00A679B4" w:rsidRDefault="006F197E" w:rsidP="00E56E1D">
            <w:pPr>
              <w:rPr>
                <w:color w:val="000000"/>
              </w:rPr>
            </w:pPr>
            <w:proofErr w:type="spellStart"/>
            <w:r w:rsidRPr="00A679B4">
              <w:rPr>
                <w:color w:val="000000"/>
              </w:rPr>
              <w:t>Адмінприміщення</w:t>
            </w:r>
            <w:proofErr w:type="spellEnd"/>
            <w:r w:rsidRPr="00A679B4">
              <w:rPr>
                <w:color w:val="000000"/>
              </w:rPr>
              <w:t xml:space="preserve">  </w:t>
            </w:r>
            <w:proofErr w:type="spellStart"/>
            <w:r w:rsidRPr="00A679B4">
              <w:rPr>
                <w:color w:val="000000"/>
              </w:rPr>
              <w:t>с.Понятівка</w:t>
            </w:r>
            <w:proofErr w:type="spellEnd"/>
          </w:p>
        </w:tc>
        <w:tc>
          <w:tcPr>
            <w:tcW w:w="3240" w:type="dxa"/>
            <w:shd w:val="clear" w:color="auto" w:fill="auto"/>
            <w:vAlign w:val="center"/>
          </w:tcPr>
          <w:p w:rsidR="006F197E" w:rsidRPr="00A679B4" w:rsidRDefault="006F197E" w:rsidP="00E56E1D">
            <w:pPr>
              <w:rPr>
                <w:color w:val="000000"/>
              </w:rPr>
            </w:pPr>
            <w:r w:rsidRPr="00A679B4">
              <w:rPr>
                <w:color w:val="000000"/>
              </w:rPr>
              <w:t xml:space="preserve">вул. Пушкінська, 79, с. </w:t>
            </w:r>
            <w:proofErr w:type="spellStart"/>
            <w:r w:rsidRPr="00A679B4">
              <w:rPr>
                <w:color w:val="000000"/>
              </w:rPr>
              <w:t>Понятівка</w:t>
            </w:r>
            <w:proofErr w:type="spellEnd"/>
            <w:r w:rsidRPr="00A679B4">
              <w:rPr>
                <w:color w:val="000000"/>
              </w:rPr>
              <w:t>, Роздільнянський район, Одеська область</w:t>
            </w:r>
          </w:p>
        </w:tc>
        <w:tc>
          <w:tcPr>
            <w:tcW w:w="2379" w:type="dxa"/>
            <w:shd w:val="clear" w:color="auto" w:fill="auto"/>
            <w:vAlign w:val="center"/>
          </w:tcPr>
          <w:p w:rsidR="006F197E" w:rsidRPr="00A679B4" w:rsidRDefault="006F197E" w:rsidP="00E56E1D">
            <w:pPr>
              <w:rPr>
                <w:color w:val="000000"/>
              </w:rPr>
            </w:pPr>
            <w:r w:rsidRPr="00A679B4">
              <w:rPr>
                <w:color w:val="000000"/>
              </w:rPr>
              <w:t>62Z3691462738987</w:t>
            </w:r>
          </w:p>
        </w:tc>
      </w:tr>
      <w:tr w:rsidR="006F197E" w:rsidRPr="00A679B4" w:rsidTr="00E56E1D">
        <w:tc>
          <w:tcPr>
            <w:tcW w:w="591" w:type="dxa"/>
            <w:shd w:val="clear" w:color="auto" w:fill="auto"/>
            <w:vAlign w:val="center"/>
          </w:tcPr>
          <w:p w:rsidR="006F197E" w:rsidRPr="00A679B4" w:rsidRDefault="006F197E" w:rsidP="00E56E1D">
            <w:pPr>
              <w:ind w:right="57"/>
              <w:rPr>
                <w:color w:val="000000"/>
              </w:rPr>
            </w:pPr>
            <w:r w:rsidRPr="00A679B4">
              <w:rPr>
                <w:color w:val="000000"/>
              </w:rPr>
              <w:t>6</w:t>
            </w:r>
          </w:p>
        </w:tc>
        <w:tc>
          <w:tcPr>
            <w:tcW w:w="3240" w:type="dxa"/>
            <w:shd w:val="clear" w:color="auto" w:fill="auto"/>
            <w:vAlign w:val="center"/>
          </w:tcPr>
          <w:p w:rsidR="006F197E" w:rsidRPr="00A679B4" w:rsidRDefault="006F197E" w:rsidP="00E56E1D">
            <w:pPr>
              <w:rPr>
                <w:color w:val="000000"/>
              </w:rPr>
            </w:pPr>
            <w:proofErr w:type="spellStart"/>
            <w:r w:rsidRPr="00A679B4">
              <w:rPr>
                <w:color w:val="000000"/>
              </w:rPr>
              <w:t>Адмінприміщення</w:t>
            </w:r>
            <w:proofErr w:type="spellEnd"/>
            <w:r w:rsidRPr="00A679B4">
              <w:rPr>
                <w:color w:val="000000"/>
              </w:rPr>
              <w:t xml:space="preserve"> </w:t>
            </w:r>
            <w:proofErr w:type="spellStart"/>
            <w:r w:rsidRPr="00A679B4">
              <w:rPr>
                <w:color w:val="000000"/>
              </w:rPr>
              <w:t>с.Новоукраїнка</w:t>
            </w:r>
            <w:proofErr w:type="spellEnd"/>
          </w:p>
        </w:tc>
        <w:tc>
          <w:tcPr>
            <w:tcW w:w="3240" w:type="dxa"/>
            <w:shd w:val="clear" w:color="auto" w:fill="auto"/>
            <w:vAlign w:val="center"/>
          </w:tcPr>
          <w:p w:rsidR="006F197E" w:rsidRPr="00A679B4" w:rsidRDefault="006F197E" w:rsidP="00E56E1D">
            <w:pPr>
              <w:rPr>
                <w:color w:val="000000"/>
              </w:rPr>
            </w:pPr>
            <w:r w:rsidRPr="00A679B4">
              <w:rPr>
                <w:color w:val="000000"/>
              </w:rPr>
              <w:t>ТП 89, с. Новоукраїнка, Роздільнянський район, Одеська область</w:t>
            </w:r>
          </w:p>
        </w:tc>
        <w:tc>
          <w:tcPr>
            <w:tcW w:w="2379" w:type="dxa"/>
            <w:shd w:val="clear" w:color="auto" w:fill="auto"/>
            <w:vAlign w:val="center"/>
          </w:tcPr>
          <w:p w:rsidR="006F197E" w:rsidRPr="00A679B4" w:rsidRDefault="006F197E" w:rsidP="00E56E1D">
            <w:pPr>
              <w:rPr>
                <w:color w:val="000000"/>
              </w:rPr>
            </w:pPr>
            <w:r w:rsidRPr="00A679B4">
              <w:rPr>
                <w:color w:val="000000"/>
              </w:rPr>
              <w:t>62Z6817038784541</w:t>
            </w:r>
          </w:p>
        </w:tc>
      </w:tr>
      <w:tr w:rsidR="006F197E" w:rsidRPr="00A679B4" w:rsidTr="00E56E1D">
        <w:tc>
          <w:tcPr>
            <w:tcW w:w="591" w:type="dxa"/>
            <w:shd w:val="clear" w:color="auto" w:fill="auto"/>
            <w:vAlign w:val="center"/>
          </w:tcPr>
          <w:p w:rsidR="006F197E" w:rsidRPr="00A679B4" w:rsidRDefault="006F197E" w:rsidP="00E56E1D">
            <w:pPr>
              <w:ind w:right="57"/>
              <w:rPr>
                <w:color w:val="000000"/>
              </w:rPr>
            </w:pPr>
            <w:r w:rsidRPr="00A679B4">
              <w:rPr>
                <w:color w:val="000000"/>
              </w:rPr>
              <w:t>7</w:t>
            </w:r>
          </w:p>
        </w:tc>
        <w:tc>
          <w:tcPr>
            <w:tcW w:w="3240" w:type="dxa"/>
            <w:shd w:val="clear" w:color="auto" w:fill="auto"/>
            <w:vAlign w:val="center"/>
          </w:tcPr>
          <w:p w:rsidR="006F197E" w:rsidRPr="00A679B4" w:rsidRDefault="006F197E" w:rsidP="00E56E1D">
            <w:pPr>
              <w:rPr>
                <w:color w:val="000000"/>
              </w:rPr>
            </w:pPr>
            <w:proofErr w:type="spellStart"/>
            <w:r w:rsidRPr="00A679B4">
              <w:rPr>
                <w:color w:val="000000"/>
              </w:rPr>
              <w:t>Адмінприміщення</w:t>
            </w:r>
            <w:proofErr w:type="spellEnd"/>
            <w:r w:rsidRPr="00A679B4">
              <w:rPr>
                <w:color w:val="000000"/>
              </w:rPr>
              <w:t xml:space="preserve"> </w:t>
            </w:r>
            <w:proofErr w:type="spellStart"/>
            <w:r w:rsidRPr="00A679B4">
              <w:rPr>
                <w:color w:val="000000"/>
              </w:rPr>
              <w:t>с.Кошари</w:t>
            </w:r>
            <w:proofErr w:type="spellEnd"/>
          </w:p>
        </w:tc>
        <w:tc>
          <w:tcPr>
            <w:tcW w:w="3240" w:type="dxa"/>
            <w:shd w:val="clear" w:color="auto" w:fill="auto"/>
            <w:vAlign w:val="center"/>
          </w:tcPr>
          <w:p w:rsidR="006F197E" w:rsidRPr="00A679B4" w:rsidRDefault="006F197E" w:rsidP="00E56E1D">
            <w:pPr>
              <w:rPr>
                <w:color w:val="000000"/>
              </w:rPr>
            </w:pPr>
            <w:r w:rsidRPr="00A679B4">
              <w:rPr>
                <w:color w:val="000000"/>
              </w:rPr>
              <w:t>вул. Центральна, 47, с. Кошари, Роздільнянський район, Одеська область</w:t>
            </w:r>
          </w:p>
        </w:tc>
        <w:tc>
          <w:tcPr>
            <w:tcW w:w="2379" w:type="dxa"/>
            <w:shd w:val="clear" w:color="auto" w:fill="auto"/>
            <w:vAlign w:val="center"/>
          </w:tcPr>
          <w:p w:rsidR="006F197E" w:rsidRPr="00A679B4" w:rsidRDefault="006F197E" w:rsidP="00E56E1D">
            <w:pPr>
              <w:rPr>
                <w:color w:val="000000"/>
              </w:rPr>
            </w:pPr>
            <w:r w:rsidRPr="00A679B4">
              <w:rPr>
                <w:color w:val="000000"/>
              </w:rPr>
              <w:t>62Z0010889135166</w:t>
            </w:r>
          </w:p>
        </w:tc>
      </w:tr>
      <w:tr w:rsidR="006F197E" w:rsidRPr="00A679B4" w:rsidTr="00E56E1D">
        <w:tc>
          <w:tcPr>
            <w:tcW w:w="591" w:type="dxa"/>
            <w:shd w:val="clear" w:color="auto" w:fill="auto"/>
            <w:vAlign w:val="center"/>
          </w:tcPr>
          <w:p w:rsidR="006F197E" w:rsidRPr="00A679B4" w:rsidRDefault="006F197E" w:rsidP="00E56E1D">
            <w:pPr>
              <w:ind w:right="57"/>
              <w:rPr>
                <w:color w:val="000000"/>
              </w:rPr>
            </w:pPr>
            <w:r w:rsidRPr="00A679B4">
              <w:rPr>
                <w:color w:val="000000"/>
              </w:rPr>
              <w:t>8</w:t>
            </w:r>
          </w:p>
        </w:tc>
        <w:tc>
          <w:tcPr>
            <w:tcW w:w="3240" w:type="dxa"/>
            <w:shd w:val="clear" w:color="auto" w:fill="auto"/>
            <w:vAlign w:val="center"/>
          </w:tcPr>
          <w:p w:rsidR="006F197E" w:rsidRPr="00A679B4" w:rsidRDefault="006F197E" w:rsidP="00E56E1D">
            <w:pPr>
              <w:rPr>
                <w:color w:val="000000"/>
              </w:rPr>
            </w:pPr>
            <w:proofErr w:type="spellStart"/>
            <w:r w:rsidRPr="00A679B4">
              <w:rPr>
                <w:color w:val="000000"/>
              </w:rPr>
              <w:t>Адмінприміщення</w:t>
            </w:r>
            <w:proofErr w:type="spellEnd"/>
            <w:r w:rsidRPr="00A679B4">
              <w:rPr>
                <w:color w:val="000000"/>
              </w:rPr>
              <w:t xml:space="preserve"> </w:t>
            </w:r>
            <w:proofErr w:type="spellStart"/>
            <w:r w:rsidRPr="00A679B4">
              <w:rPr>
                <w:color w:val="000000"/>
              </w:rPr>
              <w:t>с.Калантаївка</w:t>
            </w:r>
            <w:proofErr w:type="spellEnd"/>
          </w:p>
        </w:tc>
        <w:tc>
          <w:tcPr>
            <w:tcW w:w="3240" w:type="dxa"/>
            <w:shd w:val="clear" w:color="auto" w:fill="auto"/>
            <w:vAlign w:val="center"/>
          </w:tcPr>
          <w:p w:rsidR="006F197E" w:rsidRPr="00A679B4" w:rsidRDefault="006F197E" w:rsidP="00E56E1D">
            <w:pPr>
              <w:rPr>
                <w:color w:val="000000"/>
              </w:rPr>
            </w:pPr>
            <w:r w:rsidRPr="00A679B4">
              <w:rPr>
                <w:color w:val="000000"/>
              </w:rPr>
              <w:t xml:space="preserve">вул. Залізнична, 2, с. </w:t>
            </w:r>
            <w:proofErr w:type="spellStart"/>
            <w:r w:rsidRPr="00A679B4">
              <w:rPr>
                <w:color w:val="000000"/>
              </w:rPr>
              <w:t>Калантаївка</w:t>
            </w:r>
            <w:proofErr w:type="spellEnd"/>
            <w:r w:rsidRPr="00A679B4">
              <w:rPr>
                <w:color w:val="000000"/>
              </w:rPr>
              <w:t>, Роздільнянський район, Одеська область</w:t>
            </w:r>
          </w:p>
        </w:tc>
        <w:tc>
          <w:tcPr>
            <w:tcW w:w="2379" w:type="dxa"/>
            <w:shd w:val="clear" w:color="auto" w:fill="auto"/>
            <w:vAlign w:val="center"/>
          </w:tcPr>
          <w:p w:rsidR="006F197E" w:rsidRPr="00A679B4" w:rsidRDefault="006F197E" w:rsidP="00E56E1D">
            <w:pPr>
              <w:rPr>
                <w:color w:val="000000"/>
              </w:rPr>
            </w:pPr>
            <w:r w:rsidRPr="00A679B4">
              <w:rPr>
                <w:color w:val="000000"/>
              </w:rPr>
              <w:t>62Z8453342043679</w:t>
            </w:r>
          </w:p>
        </w:tc>
      </w:tr>
      <w:tr w:rsidR="006F197E" w:rsidRPr="00A679B4" w:rsidTr="00E56E1D">
        <w:tc>
          <w:tcPr>
            <w:tcW w:w="591" w:type="dxa"/>
            <w:shd w:val="clear" w:color="auto" w:fill="auto"/>
            <w:vAlign w:val="center"/>
          </w:tcPr>
          <w:p w:rsidR="006F197E" w:rsidRPr="00A679B4" w:rsidRDefault="006F197E" w:rsidP="00E56E1D">
            <w:pPr>
              <w:ind w:right="57"/>
              <w:rPr>
                <w:color w:val="000000"/>
              </w:rPr>
            </w:pPr>
            <w:r w:rsidRPr="00A679B4">
              <w:rPr>
                <w:color w:val="000000"/>
              </w:rPr>
              <w:t>9</w:t>
            </w:r>
          </w:p>
        </w:tc>
        <w:tc>
          <w:tcPr>
            <w:tcW w:w="3240" w:type="dxa"/>
            <w:shd w:val="clear" w:color="auto" w:fill="auto"/>
            <w:vAlign w:val="center"/>
          </w:tcPr>
          <w:p w:rsidR="006F197E" w:rsidRPr="00A679B4" w:rsidRDefault="006F197E" w:rsidP="00E56E1D">
            <w:pPr>
              <w:rPr>
                <w:color w:val="000000"/>
              </w:rPr>
            </w:pPr>
            <w:proofErr w:type="spellStart"/>
            <w:r w:rsidRPr="00A679B4">
              <w:rPr>
                <w:color w:val="000000"/>
              </w:rPr>
              <w:t>Адмінприміщення</w:t>
            </w:r>
            <w:proofErr w:type="spellEnd"/>
            <w:r w:rsidRPr="00A679B4">
              <w:rPr>
                <w:color w:val="000000"/>
              </w:rPr>
              <w:t xml:space="preserve"> </w:t>
            </w:r>
            <w:proofErr w:type="spellStart"/>
            <w:r w:rsidRPr="00A679B4">
              <w:rPr>
                <w:color w:val="000000"/>
              </w:rPr>
              <w:t>с.Єреміївка</w:t>
            </w:r>
            <w:proofErr w:type="spellEnd"/>
          </w:p>
        </w:tc>
        <w:tc>
          <w:tcPr>
            <w:tcW w:w="3240" w:type="dxa"/>
            <w:shd w:val="clear" w:color="auto" w:fill="auto"/>
            <w:vAlign w:val="center"/>
          </w:tcPr>
          <w:p w:rsidR="006F197E" w:rsidRPr="00A679B4" w:rsidRDefault="006F197E" w:rsidP="00E56E1D">
            <w:pPr>
              <w:rPr>
                <w:color w:val="000000"/>
              </w:rPr>
            </w:pPr>
            <w:r w:rsidRPr="00A679B4">
              <w:rPr>
                <w:color w:val="000000"/>
              </w:rPr>
              <w:t xml:space="preserve">вул. Центральна, 11, с. </w:t>
            </w:r>
            <w:proofErr w:type="spellStart"/>
            <w:r w:rsidRPr="00A679B4">
              <w:rPr>
                <w:color w:val="000000"/>
              </w:rPr>
              <w:t>Єреміївка</w:t>
            </w:r>
            <w:proofErr w:type="spellEnd"/>
            <w:r w:rsidRPr="00A679B4">
              <w:rPr>
                <w:color w:val="000000"/>
              </w:rPr>
              <w:t>, Роздільнянський район, Одеська область</w:t>
            </w:r>
          </w:p>
        </w:tc>
        <w:tc>
          <w:tcPr>
            <w:tcW w:w="2379" w:type="dxa"/>
            <w:shd w:val="clear" w:color="auto" w:fill="auto"/>
            <w:vAlign w:val="center"/>
          </w:tcPr>
          <w:p w:rsidR="006F197E" w:rsidRPr="00A679B4" w:rsidRDefault="006F197E" w:rsidP="00E56E1D">
            <w:pPr>
              <w:rPr>
                <w:color w:val="000000"/>
              </w:rPr>
            </w:pPr>
            <w:r w:rsidRPr="00A679B4">
              <w:rPr>
                <w:color w:val="000000"/>
              </w:rPr>
              <w:t>62Z0751885831914</w:t>
            </w:r>
          </w:p>
        </w:tc>
      </w:tr>
      <w:tr w:rsidR="006F197E" w:rsidRPr="00A679B4" w:rsidTr="00E56E1D">
        <w:tc>
          <w:tcPr>
            <w:tcW w:w="591" w:type="dxa"/>
            <w:shd w:val="clear" w:color="auto" w:fill="auto"/>
            <w:vAlign w:val="center"/>
          </w:tcPr>
          <w:p w:rsidR="006F197E" w:rsidRPr="00A679B4" w:rsidRDefault="006F197E" w:rsidP="00E56E1D">
            <w:pPr>
              <w:ind w:right="57"/>
              <w:rPr>
                <w:color w:val="000000"/>
              </w:rPr>
            </w:pPr>
            <w:r w:rsidRPr="00A679B4">
              <w:rPr>
                <w:color w:val="000000"/>
              </w:rPr>
              <w:t>10</w:t>
            </w:r>
          </w:p>
        </w:tc>
        <w:tc>
          <w:tcPr>
            <w:tcW w:w="3240" w:type="dxa"/>
            <w:shd w:val="clear" w:color="auto" w:fill="auto"/>
            <w:vAlign w:val="center"/>
          </w:tcPr>
          <w:p w:rsidR="006F197E" w:rsidRPr="00A679B4" w:rsidRDefault="006F197E" w:rsidP="00E56E1D">
            <w:pPr>
              <w:rPr>
                <w:color w:val="000000"/>
              </w:rPr>
            </w:pPr>
            <w:proofErr w:type="spellStart"/>
            <w:r w:rsidRPr="00A679B4">
              <w:rPr>
                <w:color w:val="000000"/>
              </w:rPr>
              <w:t>Адмінприміщення</w:t>
            </w:r>
            <w:proofErr w:type="spellEnd"/>
            <w:r w:rsidRPr="00A679B4">
              <w:rPr>
                <w:color w:val="000000"/>
              </w:rPr>
              <w:t xml:space="preserve"> </w:t>
            </w:r>
            <w:proofErr w:type="spellStart"/>
            <w:r w:rsidRPr="00A679B4">
              <w:rPr>
                <w:color w:val="000000"/>
              </w:rPr>
              <w:t>с.Буцинівка</w:t>
            </w:r>
            <w:proofErr w:type="spellEnd"/>
          </w:p>
        </w:tc>
        <w:tc>
          <w:tcPr>
            <w:tcW w:w="3240" w:type="dxa"/>
            <w:shd w:val="clear" w:color="auto" w:fill="auto"/>
            <w:vAlign w:val="center"/>
          </w:tcPr>
          <w:p w:rsidR="006F197E" w:rsidRPr="00A679B4" w:rsidRDefault="006F197E" w:rsidP="00E56E1D">
            <w:pPr>
              <w:rPr>
                <w:color w:val="000000"/>
              </w:rPr>
            </w:pPr>
            <w:r w:rsidRPr="00A679B4">
              <w:rPr>
                <w:color w:val="000000"/>
              </w:rPr>
              <w:t xml:space="preserve">вул. Навального, 51, с. </w:t>
            </w:r>
            <w:proofErr w:type="spellStart"/>
            <w:r w:rsidRPr="00A679B4">
              <w:rPr>
                <w:color w:val="000000"/>
              </w:rPr>
              <w:t>Буцинівка</w:t>
            </w:r>
            <w:proofErr w:type="spellEnd"/>
            <w:r w:rsidRPr="00A679B4">
              <w:rPr>
                <w:color w:val="000000"/>
              </w:rPr>
              <w:t>, Роздільнянський район, Одеська область</w:t>
            </w:r>
          </w:p>
        </w:tc>
        <w:tc>
          <w:tcPr>
            <w:tcW w:w="2379" w:type="dxa"/>
            <w:shd w:val="clear" w:color="auto" w:fill="auto"/>
            <w:vAlign w:val="center"/>
          </w:tcPr>
          <w:p w:rsidR="006F197E" w:rsidRPr="00A679B4" w:rsidRDefault="006F197E" w:rsidP="00E56E1D">
            <w:pPr>
              <w:rPr>
                <w:color w:val="000000"/>
              </w:rPr>
            </w:pPr>
            <w:r w:rsidRPr="00A679B4">
              <w:rPr>
                <w:color w:val="000000"/>
              </w:rPr>
              <w:t>62Z2188097858453</w:t>
            </w:r>
          </w:p>
        </w:tc>
      </w:tr>
      <w:tr w:rsidR="006F197E" w:rsidRPr="00A679B4" w:rsidTr="00E56E1D">
        <w:tc>
          <w:tcPr>
            <w:tcW w:w="591" w:type="dxa"/>
            <w:shd w:val="clear" w:color="auto" w:fill="auto"/>
            <w:vAlign w:val="center"/>
          </w:tcPr>
          <w:p w:rsidR="006F197E" w:rsidRPr="00A679B4" w:rsidRDefault="006F197E" w:rsidP="00E56E1D">
            <w:pPr>
              <w:ind w:right="57"/>
              <w:rPr>
                <w:color w:val="000000"/>
              </w:rPr>
            </w:pPr>
            <w:r w:rsidRPr="00A679B4">
              <w:rPr>
                <w:color w:val="000000"/>
              </w:rPr>
              <w:t>11</w:t>
            </w:r>
          </w:p>
        </w:tc>
        <w:tc>
          <w:tcPr>
            <w:tcW w:w="3240" w:type="dxa"/>
            <w:shd w:val="clear" w:color="auto" w:fill="auto"/>
            <w:vAlign w:val="center"/>
          </w:tcPr>
          <w:p w:rsidR="006F197E" w:rsidRPr="00A679B4" w:rsidRDefault="006F197E" w:rsidP="00E56E1D">
            <w:pPr>
              <w:rPr>
                <w:color w:val="000000"/>
              </w:rPr>
            </w:pPr>
            <w:proofErr w:type="spellStart"/>
            <w:r w:rsidRPr="00A679B4">
              <w:rPr>
                <w:color w:val="000000"/>
              </w:rPr>
              <w:t>Адмінприміщення</w:t>
            </w:r>
            <w:proofErr w:type="spellEnd"/>
            <w:r w:rsidRPr="00A679B4">
              <w:rPr>
                <w:color w:val="000000"/>
              </w:rPr>
              <w:t xml:space="preserve"> </w:t>
            </w:r>
            <w:proofErr w:type="spellStart"/>
            <w:r w:rsidRPr="00A679B4">
              <w:rPr>
                <w:color w:val="000000"/>
              </w:rPr>
              <w:t>с.Бецилове</w:t>
            </w:r>
            <w:proofErr w:type="spellEnd"/>
          </w:p>
        </w:tc>
        <w:tc>
          <w:tcPr>
            <w:tcW w:w="3240" w:type="dxa"/>
            <w:shd w:val="clear" w:color="auto" w:fill="auto"/>
            <w:vAlign w:val="center"/>
          </w:tcPr>
          <w:p w:rsidR="006F197E" w:rsidRPr="00A679B4" w:rsidRDefault="006F197E" w:rsidP="00E56E1D">
            <w:pPr>
              <w:rPr>
                <w:color w:val="000000"/>
              </w:rPr>
            </w:pPr>
            <w:r w:rsidRPr="00A679B4">
              <w:rPr>
                <w:color w:val="000000"/>
              </w:rPr>
              <w:t xml:space="preserve">вул. </w:t>
            </w:r>
            <w:proofErr w:type="spellStart"/>
            <w:r w:rsidRPr="00A679B4">
              <w:rPr>
                <w:color w:val="000000"/>
              </w:rPr>
              <w:t>Б.Хмельницького</w:t>
            </w:r>
            <w:proofErr w:type="spellEnd"/>
            <w:r w:rsidRPr="00A679B4">
              <w:rPr>
                <w:color w:val="000000"/>
              </w:rPr>
              <w:t xml:space="preserve">, б/н, с. </w:t>
            </w:r>
            <w:proofErr w:type="spellStart"/>
            <w:r w:rsidRPr="00A679B4">
              <w:rPr>
                <w:color w:val="000000"/>
              </w:rPr>
              <w:t>Бецилове</w:t>
            </w:r>
            <w:proofErr w:type="spellEnd"/>
            <w:r w:rsidRPr="00A679B4">
              <w:rPr>
                <w:color w:val="000000"/>
              </w:rPr>
              <w:t>, Роздільнянський район, Одеська область</w:t>
            </w:r>
          </w:p>
        </w:tc>
        <w:tc>
          <w:tcPr>
            <w:tcW w:w="2379" w:type="dxa"/>
            <w:shd w:val="clear" w:color="auto" w:fill="auto"/>
            <w:vAlign w:val="center"/>
          </w:tcPr>
          <w:p w:rsidR="006F197E" w:rsidRPr="00A679B4" w:rsidRDefault="006F197E" w:rsidP="00E56E1D">
            <w:pPr>
              <w:rPr>
                <w:color w:val="000000"/>
              </w:rPr>
            </w:pPr>
            <w:r w:rsidRPr="00A679B4">
              <w:rPr>
                <w:color w:val="000000"/>
              </w:rPr>
              <w:t>62Z8150462811149</w:t>
            </w:r>
          </w:p>
        </w:tc>
      </w:tr>
      <w:tr w:rsidR="006F197E" w:rsidRPr="00A679B4" w:rsidTr="00E56E1D">
        <w:tc>
          <w:tcPr>
            <w:tcW w:w="591" w:type="dxa"/>
            <w:shd w:val="clear" w:color="auto" w:fill="auto"/>
            <w:vAlign w:val="center"/>
          </w:tcPr>
          <w:p w:rsidR="006F197E" w:rsidRPr="00A679B4" w:rsidRDefault="006F197E" w:rsidP="00E56E1D">
            <w:pPr>
              <w:ind w:right="57"/>
              <w:rPr>
                <w:color w:val="000000"/>
              </w:rPr>
            </w:pPr>
            <w:r w:rsidRPr="00A679B4">
              <w:rPr>
                <w:color w:val="000000"/>
              </w:rPr>
              <w:t>12</w:t>
            </w:r>
          </w:p>
        </w:tc>
        <w:tc>
          <w:tcPr>
            <w:tcW w:w="3240" w:type="dxa"/>
            <w:shd w:val="clear" w:color="auto" w:fill="auto"/>
            <w:vAlign w:val="center"/>
          </w:tcPr>
          <w:p w:rsidR="006F197E" w:rsidRPr="00A679B4" w:rsidRDefault="006F197E" w:rsidP="00E56E1D">
            <w:pPr>
              <w:rPr>
                <w:color w:val="000000"/>
              </w:rPr>
            </w:pPr>
            <w:proofErr w:type="spellStart"/>
            <w:r w:rsidRPr="00A679B4">
              <w:rPr>
                <w:color w:val="000000"/>
              </w:rPr>
              <w:t>Адмінприміщення</w:t>
            </w:r>
            <w:proofErr w:type="spellEnd"/>
            <w:r w:rsidRPr="00A679B4">
              <w:rPr>
                <w:color w:val="000000"/>
              </w:rPr>
              <w:t xml:space="preserve"> </w:t>
            </w:r>
            <w:proofErr w:type="spellStart"/>
            <w:r w:rsidRPr="00A679B4">
              <w:rPr>
                <w:color w:val="000000"/>
              </w:rPr>
              <w:t>с.Виноградар</w:t>
            </w:r>
            <w:proofErr w:type="spellEnd"/>
          </w:p>
        </w:tc>
        <w:tc>
          <w:tcPr>
            <w:tcW w:w="3240" w:type="dxa"/>
            <w:shd w:val="clear" w:color="auto" w:fill="auto"/>
            <w:vAlign w:val="center"/>
          </w:tcPr>
          <w:p w:rsidR="006F197E" w:rsidRPr="00A679B4" w:rsidRDefault="006F197E" w:rsidP="00E56E1D">
            <w:pPr>
              <w:rPr>
                <w:color w:val="000000"/>
              </w:rPr>
            </w:pPr>
            <w:r w:rsidRPr="00A679B4">
              <w:rPr>
                <w:color w:val="000000"/>
              </w:rPr>
              <w:t>вул. Зелена, 42, с. Виноградар, Роздільнянський район, Одеська область</w:t>
            </w:r>
          </w:p>
        </w:tc>
        <w:tc>
          <w:tcPr>
            <w:tcW w:w="2379" w:type="dxa"/>
            <w:shd w:val="clear" w:color="auto" w:fill="auto"/>
            <w:vAlign w:val="center"/>
          </w:tcPr>
          <w:p w:rsidR="006F197E" w:rsidRPr="00A679B4" w:rsidRDefault="006F197E" w:rsidP="00E56E1D">
            <w:pPr>
              <w:rPr>
                <w:color w:val="000000"/>
              </w:rPr>
            </w:pPr>
            <w:r w:rsidRPr="00A679B4">
              <w:rPr>
                <w:color w:val="000000"/>
              </w:rPr>
              <w:t>62Z7181351285771</w:t>
            </w:r>
          </w:p>
        </w:tc>
      </w:tr>
    </w:tbl>
    <w:p w:rsidR="006F197E" w:rsidRPr="00A679B4" w:rsidRDefault="006F197E" w:rsidP="006F197E">
      <w:pPr>
        <w:contextualSpacing/>
        <w:jc w:val="both"/>
      </w:pPr>
    </w:p>
    <w:p w:rsidR="006F197E" w:rsidRPr="00A679B4" w:rsidRDefault="006F197E" w:rsidP="006F197E">
      <w:pPr>
        <w:contextualSpacing/>
        <w:jc w:val="both"/>
      </w:pPr>
      <w:r w:rsidRPr="00A679B4">
        <w:t xml:space="preserve">Роздільнянський міський голова  _______________________ В.О. </w:t>
      </w:r>
      <w:proofErr w:type="spellStart"/>
      <w:r w:rsidRPr="00A679B4">
        <w:t>Шовкалюк</w:t>
      </w:r>
      <w:proofErr w:type="spellEnd"/>
    </w:p>
    <w:p w:rsidR="006F197E" w:rsidRPr="00A679B4" w:rsidRDefault="006F197E" w:rsidP="006F197E">
      <w:pPr>
        <w:contextualSpacing/>
        <w:jc w:val="both"/>
      </w:pPr>
    </w:p>
    <w:p w:rsidR="006F197E" w:rsidRPr="00A679B4" w:rsidRDefault="006F197E" w:rsidP="006F197E">
      <w:pPr>
        <w:ind w:left="6237"/>
        <w:contextualSpacing/>
      </w:pPr>
      <w:bookmarkStart w:id="11" w:name="_GoBack"/>
      <w:bookmarkEnd w:id="11"/>
      <w:r w:rsidRPr="00A679B4">
        <w:t>Додаток 2</w:t>
      </w:r>
    </w:p>
    <w:p w:rsidR="006F197E" w:rsidRPr="00A679B4" w:rsidRDefault="006F197E" w:rsidP="006F197E">
      <w:pPr>
        <w:ind w:left="6237"/>
        <w:contextualSpacing/>
      </w:pPr>
      <w:r w:rsidRPr="00A679B4">
        <w:t>до договору про постачання</w:t>
      </w:r>
    </w:p>
    <w:p w:rsidR="006F197E" w:rsidRPr="00A679B4" w:rsidRDefault="006F197E" w:rsidP="006F197E">
      <w:pPr>
        <w:ind w:left="6237"/>
        <w:contextualSpacing/>
      </w:pPr>
      <w:r w:rsidRPr="00A679B4">
        <w:t>електричної енергії споживачу</w:t>
      </w:r>
    </w:p>
    <w:p w:rsidR="006F197E" w:rsidRPr="00A679B4" w:rsidRDefault="006F197E" w:rsidP="006F197E">
      <w:pPr>
        <w:contextualSpacing/>
        <w:jc w:val="both"/>
      </w:pPr>
    </w:p>
    <w:p w:rsidR="006F197E" w:rsidRPr="00A679B4" w:rsidRDefault="006F197E" w:rsidP="006F197E">
      <w:pPr>
        <w:contextualSpacing/>
        <w:jc w:val="center"/>
        <w:rPr>
          <w:b/>
        </w:rPr>
      </w:pPr>
      <w:r w:rsidRPr="00A679B4">
        <w:rPr>
          <w:b/>
        </w:rPr>
        <w:t>КОМЕРЦІЙНА ПРОПОЗИЦІЯ</w:t>
      </w:r>
    </w:p>
    <w:p w:rsidR="006F197E" w:rsidRPr="00A679B4" w:rsidRDefault="006F197E" w:rsidP="006F197E">
      <w:pPr>
        <w:contextualSpacing/>
        <w:jc w:val="both"/>
        <w:rPr>
          <w:sz w:val="16"/>
          <w:szCs w:val="16"/>
        </w:rPr>
      </w:pPr>
    </w:p>
    <w:p w:rsidR="006F197E" w:rsidRDefault="006F197E" w:rsidP="006F197E"/>
    <w:p w:rsidR="00983F25" w:rsidRDefault="00983F25"/>
    <w:sectPr w:rsidR="00983F25" w:rsidSect="006F197E">
      <w:pgSz w:w="12240" w:h="15840"/>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11698"/>
    <w:multiLevelType w:val="hybridMultilevel"/>
    <w:tmpl w:val="F7CE1F50"/>
    <w:lvl w:ilvl="0" w:tplc="B7769C84">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44AFB2"/>
    <w:multiLevelType w:val="singleLevel"/>
    <w:tmpl w:val="7444AFB2"/>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80"/>
    <w:rsid w:val="006F197E"/>
    <w:rsid w:val="00983F25"/>
    <w:rsid w:val="00FA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4B00B2"/>
  <w15:chartTrackingRefBased/>
  <w15:docId w15:val="{E9729E80-40FB-451A-BE84-D31BBC0F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97E"/>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Знак"/>
    <w:basedOn w:val="a"/>
    <w:next w:val="a"/>
    <w:link w:val="10"/>
    <w:uiPriority w:val="99"/>
    <w:qFormat/>
    <w:rsid w:val="006F197E"/>
    <w:pPr>
      <w:keepNext/>
      <w:spacing w:before="240" w:after="60"/>
      <w:outlineLvl w:val="0"/>
    </w:pPr>
    <w:rPr>
      <w:rFonts w:ascii="Cambria" w:hAnsi="Cambria" w:cs="Cambria"/>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9"/>
    <w:rsid w:val="006F197E"/>
    <w:rPr>
      <w:rFonts w:ascii="Cambria" w:eastAsia="Times New Roman" w:hAnsi="Cambria" w:cs="Cambria"/>
      <w:b/>
      <w:bCs/>
      <w:kern w:val="32"/>
      <w:sz w:val="32"/>
      <w:szCs w:val="32"/>
      <w:lang w:val="ru-RU" w:eastAsia="ru-RU"/>
    </w:rPr>
  </w:style>
  <w:style w:type="paragraph" w:customStyle="1" w:styleId="rvps2">
    <w:name w:val="rvps2"/>
    <w:basedOn w:val="a"/>
    <w:rsid w:val="006F197E"/>
    <w:pPr>
      <w:spacing w:before="100" w:beforeAutospacing="1" w:after="100" w:afterAutospacing="1"/>
    </w:pPr>
    <w:rPr>
      <w:lang w:val="ru-RU"/>
    </w:rPr>
  </w:style>
  <w:style w:type="paragraph" w:styleId="a3">
    <w:name w:val="Body Text"/>
    <w:basedOn w:val="a"/>
    <w:link w:val="a4"/>
    <w:uiPriority w:val="99"/>
    <w:rsid w:val="006F197E"/>
    <w:pPr>
      <w:spacing w:after="120"/>
    </w:pPr>
    <w:rPr>
      <w:lang w:eastAsia="uk-UA"/>
    </w:rPr>
  </w:style>
  <w:style w:type="character" w:customStyle="1" w:styleId="a4">
    <w:name w:val="Основной текст Знак"/>
    <w:basedOn w:val="a0"/>
    <w:link w:val="a3"/>
    <w:uiPriority w:val="99"/>
    <w:rsid w:val="006F197E"/>
    <w:rPr>
      <w:rFonts w:ascii="Times New Roman" w:eastAsia="Times New Roman" w:hAnsi="Times New Roman" w:cs="Times New Roman"/>
      <w:sz w:val="24"/>
      <w:szCs w:val="24"/>
      <w:lang w:val="uk-UA" w:eastAsia="uk-UA"/>
    </w:rPr>
  </w:style>
  <w:style w:type="character" w:customStyle="1" w:styleId="4Exact">
    <w:name w:val="Основной текст (4) Exact"/>
    <w:link w:val="4"/>
    <w:uiPriority w:val="99"/>
    <w:locked/>
    <w:rsid w:val="006F197E"/>
    <w:rPr>
      <w:spacing w:val="5"/>
      <w:sz w:val="19"/>
      <w:szCs w:val="19"/>
      <w:shd w:val="clear" w:color="auto" w:fill="FFFFFF"/>
    </w:rPr>
  </w:style>
  <w:style w:type="paragraph" w:customStyle="1" w:styleId="4">
    <w:name w:val="Основной текст (4)"/>
    <w:basedOn w:val="a"/>
    <w:link w:val="4Exact"/>
    <w:uiPriority w:val="99"/>
    <w:rsid w:val="006F197E"/>
    <w:pPr>
      <w:widowControl w:val="0"/>
      <w:shd w:val="clear" w:color="auto" w:fill="FFFFFF"/>
      <w:spacing w:after="180" w:line="254" w:lineRule="exact"/>
    </w:pPr>
    <w:rPr>
      <w:rFonts w:asciiTheme="minorHAnsi" w:eastAsiaTheme="minorHAnsi" w:hAnsiTheme="minorHAnsi" w:cstheme="minorBidi"/>
      <w:spacing w:val="5"/>
      <w:sz w:val="19"/>
      <w:szCs w:val="19"/>
      <w:lang w:val="en-US" w:eastAsia="en-US"/>
    </w:rPr>
  </w:style>
  <w:style w:type="character" w:styleId="a5">
    <w:name w:val="Hyperlink"/>
    <w:uiPriority w:val="99"/>
    <w:rsid w:val="006F197E"/>
    <w:rPr>
      <w:color w:val="auto"/>
      <w:u w:val="none"/>
      <w:effect w:val="none"/>
    </w:rPr>
  </w:style>
  <w:style w:type="table" w:styleId="a6">
    <w:name w:val="Table Grid"/>
    <w:basedOn w:val="a1"/>
    <w:rsid w:val="006F197E"/>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99"/>
    <w:qFormat/>
    <w:rsid w:val="006F197E"/>
    <w:pPr>
      <w:spacing w:after="0" w:line="240" w:lineRule="auto"/>
    </w:pPr>
    <w:rPr>
      <w:rFonts w:ascii="Calibri" w:eastAsia="Times New Roman" w:hAnsi="Calibri" w:cs="Calibri"/>
      <w:lang w:val="ru-RU"/>
    </w:rPr>
  </w:style>
  <w:style w:type="character" w:customStyle="1" w:styleId="a8">
    <w:name w:val="Без интервала Знак"/>
    <w:link w:val="a7"/>
    <w:uiPriority w:val="99"/>
    <w:locked/>
    <w:rsid w:val="006F197E"/>
    <w:rPr>
      <w:rFonts w:ascii="Calibri" w:eastAsia="Times New Roman" w:hAnsi="Calibri" w:cs="Calibri"/>
      <w:lang w:val="ru-RU"/>
    </w:rPr>
  </w:style>
  <w:style w:type="character" w:customStyle="1" w:styleId="st42">
    <w:name w:val="st42"/>
    <w:uiPriority w:val="99"/>
    <w:rsid w:val="006F197E"/>
    <w:rPr>
      <w:color w:val="000000"/>
    </w:rPr>
  </w:style>
  <w:style w:type="paragraph" w:styleId="a9">
    <w:name w:val="Normal (Web)"/>
    <w:basedOn w:val="a"/>
    <w:uiPriority w:val="99"/>
    <w:unhideWhenUsed/>
    <w:rsid w:val="006F197E"/>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5649</Words>
  <Characters>32202</Characters>
  <Application>Microsoft Office Word</Application>
  <DocSecurity>0</DocSecurity>
  <Lines>268</Lines>
  <Paragraphs>75</Paragraphs>
  <ScaleCrop>false</ScaleCrop>
  <Company/>
  <LinksUpToDate>false</LinksUpToDate>
  <CharactersWithSpaces>37776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2023-12-15T13:24:00Z</dcterms:created>
  <dcterms:modified xsi:type="dcterms:W3CDTF">2023-12-15T13:26:00Z</dcterms:modified>
</cp:coreProperties>
</file>