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3D" w:rsidRDefault="0030163D">
      <w:pPr>
        <w:spacing w:after="0" w:line="240" w:lineRule="auto"/>
        <w:ind w:left="9498"/>
        <w:jc w:val="both"/>
        <w:rPr>
          <w:b/>
          <w:sz w:val="24"/>
          <w:szCs w:val="24"/>
          <w:lang w:val="uk-UA"/>
        </w:rPr>
      </w:pPr>
    </w:p>
    <w:p w:rsidR="0030163D" w:rsidRDefault="00B14477">
      <w:pPr>
        <w:spacing w:after="0" w:line="240" w:lineRule="auto"/>
        <w:jc w:val="center"/>
        <w:rPr>
          <w:b/>
          <w:sz w:val="24"/>
          <w:szCs w:val="24"/>
          <w:lang w:val="uk-UA"/>
        </w:rPr>
      </w:pPr>
      <w:r>
        <w:rPr>
          <w:b/>
          <w:sz w:val="24"/>
          <w:szCs w:val="24"/>
          <w:lang w:val="uk-UA"/>
        </w:rPr>
        <w:t xml:space="preserve">Перелік змін, що вносяться до тендерної документації </w:t>
      </w:r>
    </w:p>
    <w:p w:rsidR="0030163D" w:rsidRDefault="00B14477">
      <w:pPr>
        <w:spacing w:after="0" w:line="240" w:lineRule="auto"/>
        <w:jc w:val="center"/>
        <w:rPr>
          <w:b/>
          <w:sz w:val="24"/>
          <w:szCs w:val="24"/>
          <w:lang w:val="uk-UA"/>
        </w:rPr>
      </w:pPr>
      <w:r>
        <w:rPr>
          <w:b/>
          <w:sz w:val="24"/>
          <w:szCs w:val="24"/>
          <w:lang w:val="uk-UA"/>
        </w:rPr>
        <w:t>на закупівлю товару</w:t>
      </w:r>
    </w:p>
    <w:p w:rsidR="001A75E0" w:rsidRDefault="001A75E0" w:rsidP="001A75E0">
      <w:pPr>
        <w:spacing w:before="240" w:after="0" w:line="240" w:lineRule="auto"/>
        <w:jc w:val="center"/>
        <w:rPr>
          <w:b/>
          <w:bCs/>
          <w:sz w:val="24"/>
          <w:szCs w:val="24"/>
          <w:lang w:val="uk-UA"/>
        </w:rPr>
      </w:pPr>
      <w:r>
        <w:rPr>
          <w:b/>
          <w:bCs/>
          <w:sz w:val="24"/>
          <w:szCs w:val="24"/>
          <w:lang w:val="uk-UA"/>
        </w:rPr>
        <w:t>Реактиви для лабораторних досліджень (випробувань) (Набір для фарбування зразків Софія Грін; Стандартний зразок молока з соматичними клітинами), за кодом ДК 021:2015: 33690000-3 - Лікарські засоби різні</w:t>
      </w:r>
    </w:p>
    <w:p w:rsidR="001A75E0" w:rsidRDefault="001A75E0" w:rsidP="001A75E0">
      <w:pPr>
        <w:spacing w:before="240" w:after="0" w:line="240" w:lineRule="auto"/>
        <w:jc w:val="center"/>
        <w:rPr>
          <w:sz w:val="24"/>
          <w:szCs w:val="24"/>
          <w:lang w:val="uk-UA"/>
        </w:rPr>
      </w:pPr>
    </w:p>
    <w:tbl>
      <w:tblPr>
        <w:tblW w:w="15744"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7273"/>
        <w:gridCol w:w="7284"/>
      </w:tblGrid>
      <w:tr w:rsidR="0030163D">
        <w:trPr>
          <w:trHeight w:val="269"/>
        </w:trPr>
        <w:tc>
          <w:tcPr>
            <w:tcW w:w="1187" w:type="dxa"/>
            <w:vAlign w:val="center"/>
          </w:tcPr>
          <w:p w:rsidR="0030163D" w:rsidRDefault="00B14477">
            <w:pPr>
              <w:spacing w:after="0" w:line="240" w:lineRule="auto"/>
              <w:jc w:val="center"/>
              <w:rPr>
                <w:b/>
                <w:lang w:val="uk-UA"/>
              </w:rPr>
            </w:pPr>
            <w:r>
              <w:rPr>
                <w:b/>
                <w:lang w:val="uk-UA"/>
              </w:rPr>
              <w:t>Пункт ТД</w:t>
            </w:r>
          </w:p>
        </w:tc>
        <w:tc>
          <w:tcPr>
            <w:tcW w:w="7273" w:type="dxa"/>
          </w:tcPr>
          <w:p w:rsidR="0030163D" w:rsidRDefault="00B14477">
            <w:pPr>
              <w:spacing w:after="0" w:line="240" w:lineRule="auto"/>
              <w:jc w:val="center"/>
              <w:rPr>
                <w:b/>
                <w:lang w:val="uk-UA"/>
              </w:rPr>
            </w:pPr>
            <w:r>
              <w:rPr>
                <w:b/>
                <w:lang w:val="uk-UA"/>
              </w:rPr>
              <w:t>Попередня редакція</w:t>
            </w:r>
          </w:p>
        </w:tc>
        <w:tc>
          <w:tcPr>
            <w:tcW w:w="7284" w:type="dxa"/>
            <w:vAlign w:val="center"/>
          </w:tcPr>
          <w:p w:rsidR="0030163D" w:rsidRDefault="00B14477">
            <w:pPr>
              <w:pStyle w:val="2"/>
              <w:spacing w:after="0" w:line="264" w:lineRule="auto"/>
              <w:jc w:val="center"/>
              <w:rPr>
                <w:b/>
                <w:sz w:val="22"/>
                <w:szCs w:val="22"/>
                <w:lang w:val="uk-UA" w:eastAsia="en-US"/>
              </w:rPr>
            </w:pPr>
            <w:r>
              <w:rPr>
                <w:b/>
                <w:sz w:val="22"/>
                <w:szCs w:val="22"/>
                <w:lang w:val="uk-UA" w:eastAsia="en-US"/>
              </w:rPr>
              <w:t>Нова редакція</w:t>
            </w:r>
          </w:p>
          <w:p w:rsidR="0030163D" w:rsidRDefault="0030163D">
            <w:pPr>
              <w:spacing w:after="0" w:line="240" w:lineRule="auto"/>
              <w:jc w:val="center"/>
              <w:rPr>
                <w:b/>
                <w:lang w:val="uk-UA"/>
              </w:rPr>
            </w:pPr>
          </w:p>
        </w:tc>
      </w:tr>
      <w:tr w:rsidR="0030163D">
        <w:trPr>
          <w:trHeight w:val="269"/>
        </w:trPr>
        <w:tc>
          <w:tcPr>
            <w:tcW w:w="1187" w:type="dxa"/>
            <w:vAlign w:val="center"/>
          </w:tcPr>
          <w:p w:rsidR="0030163D" w:rsidRDefault="00B14477">
            <w:pPr>
              <w:spacing w:after="0" w:line="240" w:lineRule="auto"/>
              <w:jc w:val="center"/>
              <w:rPr>
                <w:b/>
                <w:lang w:val="uk-UA"/>
              </w:rPr>
            </w:pPr>
            <w:r>
              <w:rPr>
                <w:b/>
                <w:lang w:val="uk-UA"/>
              </w:rPr>
              <w:t>Титульна сторінка</w:t>
            </w:r>
          </w:p>
        </w:tc>
        <w:tc>
          <w:tcPr>
            <w:tcW w:w="7273" w:type="dxa"/>
          </w:tcPr>
          <w:p w:rsidR="0030163D" w:rsidRDefault="00B14477">
            <w:pPr>
              <w:spacing w:after="0" w:line="240" w:lineRule="auto"/>
              <w:jc w:val="center"/>
              <w:rPr>
                <w:strike/>
                <w:lang w:val="uk-UA"/>
              </w:rPr>
            </w:pPr>
            <w:r>
              <w:rPr>
                <w:strike/>
                <w:lang w:val="uk-UA"/>
              </w:rPr>
              <w:t>ЗАТВЕРДЖЕНО</w:t>
            </w:r>
          </w:p>
          <w:p w:rsidR="0030163D" w:rsidRDefault="00B14477">
            <w:pPr>
              <w:spacing w:after="0" w:line="240" w:lineRule="auto"/>
              <w:jc w:val="center"/>
              <w:rPr>
                <w:strike/>
                <w:lang w:val="uk-UA"/>
              </w:rPr>
            </w:pPr>
            <w:r>
              <w:rPr>
                <w:strike/>
                <w:lang w:val="uk-UA"/>
              </w:rPr>
              <w:t>РІШЕННЯМ УПОВНОВАЖЕНОЇ ОСОБИ</w:t>
            </w:r>
          </w:p>
          <w:p w:rsidR="0030163D" w:rsidRDefault="00CB5BC5">
            <w:pPr>
              <w:spacing w:after="0" w:line="240" w:lineRule="auto"/>
              <w:jc w:val="center"/>
              <w:rPr>
                <w:b/>
                <w:lang w:val="uk-UA"/>
              </w:rPr>
            </w:pPr>
            <w:r w:rsidRPr="00CB5BC5">
              <w:rPr>
                <w:bCs/>
                <w:strike/>
                <w:lang w:val="uk-UA"/>
              </w:rPr>
              <w:t>Протокол №318 від 23.02.2024 року</w:t>
            </w:r>
          </w:p>
        </w:tc>
        <w:tc>
          <w:tcPr>
            <w:tcW w:w="7284" w:type="dxa"/>
            <w:vAlign w:val="center"/>
          </w:tcPr>
          <w:p w:rsidR="0030163D" w:rsidRDefault="00B14477">
            <w:pPr>
              <w:pStyle w:val="2"/>
              <w:spacing w:after="0" w:line="264" w:lineRule="auto"/>
              <w:jc w:val="center"/>
              <w:rPr>
                <w:sz w:val="22"/>
                <w:szCs w:val="22"/>
                <w:lang w:val="uk-UA" w:eastAsia="en-US"/>
              </w:rPr>
            </w:pPr>
            <w:r>
              <w:rPr>
                <w:sz w:val="22"/>
                <w:szCs w:val="22"/>
                <w:lang w:val="uk-UA" w:eastAsia="en-US"/>
              </w:rPr>
              <w:t>ЗАТВЕРДЖЕНО</w:t>
            </w:r>
          </w:p>
          <w:p w:rsidR="0030163D" w:rsidRDefault="00B14477">
            <w:pPr>
              <w:pStyle w:val="2"/>
              <w:spacing w:after="0" w:line="264" w:lineRule="auto"/>
              <w:jc w:val="center"/>
              <w:rPr>
                <w:sz w:val="22"/>
                <w:szCs w:val="22"/>
                <w:lang w:val="uk-UA" w:eastAsia="en-US"/>
              </w:rPr>
            </w:pPr>
            <w:r>
              <w:rPr>
                <w:sz w:val="22"/>
                <w:szCs w:val="22"/>
                <w:lang w:val="uk-UA" w:eastAsia="en-US"/>
              </w:rPr>
              <w:t>РІШЕННЯМ УПОВНОВАЖЕНОЇ ОСОБИ</w:t>
            </w:r>
          </w:p>
          <w:p w:rsidR="0030163D" w:rsidRDefault="00B14477">
            <w:pPr>
              <w:pStyle w:val="2"/>
              <w:spacing w:after="0" w:line="264" w:lineRule="auto"/>
              <w:jc w:val="center"/>
              <w:rPr>
                <w:b/>
                <w:sz w:val="22"/>
                <w:szCs w:val="22"/>
                <w:lang w:val="uk-UA" w:eastAsia="en-US"/>
              </w:rPr>
            </w:pPr>
            <w:r>
              <w:rPr>
                <w:sz w:val="22"/>
                <w:szCs w:val="22"/>
                <w:lang w:val="uk-UA" w:eastAsia="en-US"/>
              </w:rPr>
              <w:t>Протокол №3</w:t>
            </w:r>
            <w:r w:rsidR="00ED301B">
              <w:rPr>
                <w:sz w:val="22"/>
                <w:szCs w:val="22"/>
                <w:lang w:val="uk-UA" w:eastAsia="en-US"/>
              </w:rPr>
              <w:t>2</w:t>
            </w:r>
            <w:bookmarkStart w:id="0" w:name="_GoBack"/>
            <w:bookmarkEnd w:id="0"/>
            <w:r>
              <w:rPr>
                <w:sz w:val="22"/>
                <w:szCs w:val="22"/>
                <w:lang w:val="uk-UA" w:eastAsia="en-US"/>
              </w:rPr>
              <w:t>1</w:t>
            </w:r>
            <w:r>
              <w:rPr>
                <w:sz w:val="22"/>
                <w:szCs w:val="22"/>
                <w:lang w:val="uk-UA" w:eastAsia="en-US"/>
              </w:rPr>
              <w:t xml:space="preserve"> від 2</w:t>
            </w:r>
            <w:r w:rsidR="00ED301B">
              <w:rPr>
                <w:sz w:val="22"/>
                <w:szCs w:val="22"/>
                <w:lang w:val="uk-UA" w:eastAsia="en-US"/>
              </w:rPr>
              <w:t>7.02</w:t>
            </w:r>
            <w:r>
              <w:rPr>
                <w:sz w:val="22"/>
                <w:szCs w:val="22"/>
                <w:lang w:val="uk-UA" w:eastAsia="en-US"/>
              </w:rPr>
              <w:t>.2024 року</w:t>
            </w:r>
          </w:p>
        </w:tc>
      </w:tr>
      <w:tr w:rsidR="0030163D">
        <w:trPr>
          <w:trHeight w:val="565"/>
        </w:trPr>
        <w:tc>
          <w:tcPr>
            <w:tcW w:w="1187" w:type="dxa"/>
            <w:vAlign w:val="center"/>
          </w:tcPr>
          <w:p w:rsidR="0030163D" w:rsidRDefault="00CB5BC5">
            <w:pPr>
              <w:spacing w:after="0" w:line="240" w:lineRule="auto"/>
              <w:jc w:val="center"/>
              <w:rPr>
                <w:b/>
                <w:lang w:val="uk-UA"/>
              </w:rPr>
            </w:pPr>
            <w:r>
              <w:rPr>
                <w:b/>
                <w:lang w:val="uk-UA"/>
              </w:rPr>
              <w:t>Розділ 1 пп.3 п.7 ТД</w:t>
            </w:r>
          </w:p>
        </w:tc>
        <w:tc>
          <w:tcPr>
            <w:tcW w:w="7273" w:type="dxa"/>
          </w:tcPr>
          <w:p w:rsidR="0030163D" w:rsidRDefault="00CB5BC5">
            <w:pPr>
              <w:pStyle w:val="Standard"/>
              <w:spacing w:after="0" w:line="249" w:lineRule="auto"/>
              <w:rPr>
                <w:b/>
                <w:strike/>
                <w:sz w:val="22"/>
                <w:szCs w:val="22"/>
                <w:lang w:val="uk-UA"/>
              </w:rPr>
            </w:pPr>
            <w:r w:rsidRPr="00CB5BC5">
              <w:rPr>
                <w:strike/>
                <w:sz w:val="22"/>
                <w:szCs w:val="22"/>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w:t>
            </w:r>
          </w:p>
        </w:tc>
        <w:tc>
          <w:tcPr>
            <w:tcW w:w="7284" w:type="dxa"/>
          </w:tcPr>
          <w:p w:rsidR="0030163D" w:rsidRPr="00CB5BC5" w:rsidRDefault="00CB5BC5" w:rsidP="00CB5BC5">
            <w:pPr>
              <w:pStyle w:val="Standard"/>
              <w:spacing w:after="0" w:line="249" w:lineRule="auto"/>
              <w:jc w:val="both"/>
              <w:rPr>
                <w:b/>
                <w:sz w:val="22"/>
                <w:szCs w:val="22"/>
                <w:lang w:val="uk-UA" w:eastAsia="en-US"/>
              </w:rPr>
            </w:pPr>
            <w:r w:rsidRPr="00CB5BC5">
              <w:rPr>
                <w:bCs/>
                <w:sz w:val="22"/>
                <w:szCs w:val="22"/>
                <w:lang w:val="en-US" w:eastAsia="en-US"/>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w:t>
            </w:r>
            <w:r>
              <w:rPr>
                <w:bCs/>
                <w:sz w:val="22"/>
                <w:szCs w:val="22"/>
                <w:lang w:val="en-US" w:eastAsia="en-US"/>
              </w:rPr>
              <w:t>м перекладом на українську мову</w:t>
            </w:r>
            <w:r>
              <w:rPr>
                <w:bCs/>
                <w:sz w:val="22"/>
                <w:szCs w:val="22"/>
                <w:lang w:val="uk-UA" w:eastAsia="en-US"/>
              </w:rPr>
              <w:t>.</w:t>
            </w:r>
          </w:p>
        </w:tc>
      </w:tr>
      <w:tr w:rsidR="0030163D">
        <w:trPr>
          <w:trHeight w:val="565"/>
        </w:trPr>
        <w:tc>
          <w:tcPr>
            <w:tcW w:w="1187" w:type="dxa"/>
            <w:vAlign w:val="center"/>
          </w:tcPr>
          <w:p w:rsidR="0030163D" w:rsidRDefault="00B14477">
            <w:pPr>
              <w:spacing w:after="0" w:line="240" w:lineRule="auto"/>
              <w:jc w:val="center"/>
              <w:rPr>
                <w:b/>
                <w:lang w:val="uk-UA"/>
              </w:rPr>
            </w:pPr>
            <w:r>
              <w:rPr>
                <w:b/>
                <w:lang w:val="uk-UA"/>
              </w:rPr>
              <w:t>Розділ 4 ТД</w:t>
            </w:r>
          </w:p>
        </w:tc>
        <w:tc>
          <w:tcPr>
            <w:tcW w:w="7273" w:type="dxa"/>
          </w:tcPr>
          <w:p w:rsidR="0030163D" w:rsidRDefault="00B14477">
            <w:pPr>
              <w:pStyle w:val="Standard"/>
              <w:spacing w:after="0" w:line="249" w:lineRule="auto"/>
              <w:rPr>
                <w:strike/>
                <w:sz w:val="22"/>
                <w:szCs w:val="22"/>
                <w:lang w:val="uk-UA"/>
              </w:rPr>
            </w:pPr>
            <w:r>
              <w:rPr>
                <w:strike/>
                <w:sz w:val="22"/>
                <w:szCs w:val="22"/>
                <w:lang w:val="uk-UA"/>
              </w:rPr>
              <w:t xml:space="preserve">Кінцевий строк подання тендерних пропозицій – </w:t>
            </w:r>
            <w:r w:rsidR="00CB5BC5">
              <w:rPr>
                <w:strike/>
                <w:sz w:val="22"/>
                <w:szCs w:val="22"/>
                <w:lang w:val="en-US"/>
              </w:rPr>
              <w:t>0</w:t>
            </w:r>
            <w:r w:rsidR="00CB5BC5">
              <w:rPr>
                <w:strike/>
                <w:sz w:val="22"/>
                <w:szCs w:val="22"/>
                <w:lang w:val="uk-UA"/>
              </w:rPr>
              <w:t>2</w:t>
            </w:r>
            <w:r>
              <w:rPr>
                <w:strike/>
                <w:sz w:val="22"/>
                <w:szCs w:val="22"/>
                <w:lang w:val="uk-UA"/>
              </w:rPr>
              <w:t>.0</w:t>
            </w:r>
            <w:r w:rsidR="00CB5BC5">
              <w:rPr>
                <w:strike/>
                <w:sz w:val="22"/>
                <w:szCs w:val="22"/>
                <w:lang w:val="uk-UA"/>
              </w:rPr>
              <w:t>3</w:t>
            </w:r>
            <w:r>
              <w:rPr>
                <w:strike/>
                <w:sz w:val="22"/>
                <w:szCs w:val="22"/>
                <w:lang w:val="uk-UA"/>
              </w:rPr>
              <w:t xml:space="preserve">.2024 року </w:t>
            </w:r>
          </w:p>
        </w:tc>
        <w:tc>
          <w:tcPr>
            <w:tcW w:w="7284" w:type="dxa"/>
          </w:tcPr>
          <w:p w:rsidR="0030163D" w:rsidRDefault="00B14477">
            <w:pPr>
              <w:keepNext/>
              <w:keepLines/>
              <w:ind w:left="40" w:right="120"/>
              <w:contextualSpacing/>
              <w:jc w:val="both"/>
              <w:rPr>
                <w:b/>
                <w:lang w:val="uk-UA" w:eastAsia="en-US"/>
              </w:rPr>
            </w:pPr>
            <w:r>
              <w:rPr>
                <w:color w:val="000000"/>
                <w:lang w:val="uk-UA"/>
              </w:rPr>
              <w:t>Кінцевий строк подання тендерних пропозицій – 0</w:t>
            </w:r>
            <w:r>
              <w:rPr>
                <w:color w:val="000000"/>
                <w:lang w:val="en-US"/>
              </w:rPr>
              <w:t>3</w:t>
            </w:r>
            <w:r>
              <w:rPr>
                <w:color w:val="000000" w:themeColor="text1"/>
                <w:lang w:val="uk-UA"/>
              </w:rPr>
              <w:t>.0</w:t>
            </w:r>
            <w:r w:rsidR="00CB5BC5">
              <w:rPr>
                <w:color w:val="000000" w:themeColor="text1"/>
                <w:lang w:val="uk-UA"/>
              </w:rPr>
              <w:t>3</w:t>
            </w:r>
            <w:r>
              <w:rPr>
                <w:color w:val="000000" w:themeColor="text1"/>
                <w:lang w:val="uk-UA"/>
              </w:rPr>
              <w:t xml:space="preserve">.2024 </w:t>
            </w:r>
            <w:r>
              <w:rPr>
                <w:color w:val="000000"/>
                <w:lang w:val="uk-UA"/>
              </w:rPr>
              <w:t xml:space="preserve">року </w:t>
            </w:r>
          </w:p>
        </w:tc>
      </w:tr>
    </w:tbl>
    <w:p w:rsidR="0030163D" w:rsidRDefault="0030163D">
      <w:pPr>
        <w:rPr>
          <w:lang w:val="uk-UA"/>
        </w:rPr>
      </w:pPr>
    </w:p>
    <w:p w:rsidR="0030163D" w:rsidRDefault="00B14477">
      <w:pPr>
        <w:rPr>
          <w:lang w:val="uk-UA"/>
        </w:rPr>
      </w:pPr>
      <w:r>
        <w:rPr>
          <w:b/>
          <w:lang w:val="uk-UA"/>
        </w:rPr>
        <w:t xml:space="preserve">                                           </w:t>
      </w:r>
      <w:r>
        <w:rPr>
          <w:b/>
        </w:rPr>
        <w:t xml:space="preserve">Уповноважена особа                       </w:t>
      </w:r>
      <w:r>
        <w:rPr>
          <w:b/>
          <w:lang w:val="uk-UA"/>
        </w:rPr>
        <w:t xml:space="preserve">                       ________________________  </w:t>
      </w:r>
      <w:r>
        <w:rPr>
          <w:b/>
        </w:rPr>
        <w:t xml:space="preserve">                        </w:t>
      </w:r>
      <w:r>
        <w:rPr>
          <w:b/>
          <w:lang w:val="uk-UA"/>
        </w:rPr>
        <w:t>Маріна ТОКАЙЧУК</w:t>
      </w:r>
    </w:p>
    <w:sectPr w:rsidR="0030163D">
      <w:pgSz w:w="16838" w:h="11906" w:orient="landscape"/>
      <w:pgMar w:top="720"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477" w:rsidRDefault="00B14477">
      <w:pPr>
        <w:spacing w:line="240" w:lineRule="auto"/>
      </w:pPr>
      <w:r>
        <w:separator/>
      </w:r>
    </w:p>
  </w:endnote>
  <w:endnote w:type="continuationSeparator" w:id="0">
    <w:p w:rsidR="00B14477" w:rsidRDefault="00B14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477" w:rsidRDefault="00B14477">
      <w:pPr>
        <w:spacing w:after="0"/>
      </w:pPr>
      <w:r>
        <w:separator/>
      </w:r>
    </w:p>
  </w:footnote>
  <w:footnote w:type="continuationSeparator" w:id="0">
    <w:p w:rsidR="00B14477" w:rsidRDefault="00B1447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2E"/>
    <w:rsid w:val="EBFFC5E2"/>
    <w:rsid w:val="F7BF9273"/>
    <w:rsid w:val="00016EF7"/>
    <w:rsid w:val="00047BD6"/>
    <w:rsid w:val="001A75E0"/>
    <w:rsid w:val="002851F9"/>
    <w:rsid w:val="002A62E9"/>
    <w:rsid w:val="002B5B27"/>
    <w:rsid w:val="0030163D"/>
    <w:rsid w:val="003271B8"/>
    <w:rsid w:val="00347B39"/>
    <w:rsid w:val="005A6CF4"/>
    <w:rsid w:val="006E6164"/>
    <w:rsid w:val="007227D2"/>
    <w:rsid w:val="007C4029"/>
    <w:rsid w:val="007D342E"/>
    <w:rsid w:val="008C0DF8"/>
    <w:rsid w:val="00906EB0"/>
    <w:rsid w:val="00915475"/>
    <w:rsid w:val="00A23F78"/>
    <w:rsid w:val="00B14477"/>
    <w:rsid w:val="00B5173D"/>
    <w:rsid w:val="00CB5BC5"/>
    <w:rsid w:val="00CE02D1"/>
    <w:rsid w:val="00CF7686"/>
    <w:rsid w:val="00E85D1A"/>
    <w:rsid w:val="00ED301B"/>
    <w:rsid w:val="00F71923"/>
    <w:rsid w:val="33DF8582"/>
    <w:rsid w:val="5FFE3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A0AA0-7CD8-4663-A393-ECF4FE27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sz w:val="22"/>
      <w:szCs w:val="22"/>
      <w:lang w:val="ru-RU" w:eastAsia="ru-RU"/>
    </w:rPr>
  </w:style>
  <w:style w:type="paragraph" w:styleId="1">
    <w:name w:val="heading 1"/>
    <w:basedOn w:val="a"/>
    <w:next w:val="a"/>
    <w:link w:val="10"/>
    <w:uiPriority w:val="9"/>
    <w:qFormat/>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pPr>
      <w:spacing w:after="120"/>
    </w:pPr>
  </w:style>
  <w:style w:type="paragraph" w:styleId="2">
    <w:name w:val="Body Text Indent 2"/>
    <w:basedOn w:val="a"/>
    <w:link w:val="20"/>
    <w:unhideWhenUsed/>
    <w:pPr>
      <w:spacing w:after="120" w:line="480" w:lineRule="auto"/>
      <w:ind w:left="283"/>
    </w:pPr>
    <w:rPr>
      <w:rFonts w:eastAsia="Calibri"/>
      <w:sz w:val="20"/>
      <w:szCs w:val="20"/>
    </w:rPr>
  </w:style>
  <w:style w:type="paragraph" w:styleId="a5">
    <w:name w:val="Normal (Web)"/>
    <w:uiPriority w:val="99"/>
    <w:semiHidden/>
    <w:unhideWhenUsed/>
    <w:pPr>
      <w:spacing w:beforeAutospacing="1" w:afterAutospacing="1"/>
    </w:pPr>
    <w:rPr>
      <w:sz w:val="24"/>
      <w:szCs w:val="24"/>
      <w:lang w:val="en-US" w:eastAsia="zh-CN"/>
    </w:rPr>
  </w:style>
  <w:style w:type="table" w:styleId="a6">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Pr>
      <w:rFonts w:ascii="Cambria" w:eastAsia="Times New Roman" w:hAnsi="Cambria"/>
      <w:b/>
      <w:bCs/>
      <w:kern w:val="32"/>
      <w:sz w:val="32"/>
      <w:szCs w:val="32"/>
      <w:lang w:eastAsia="en-US"/>
    </w:rPr>
  </w:style>
  <w:style w:type="character" w:customStyle="1" w:styleId="a4">
    <w:name w:val="Основний текст Знак"/>
    <w:link w:val="a3"/>
    <w:uiPriority w:val="99"/>
    <w:semiHidden/>
    <w:rPr>
      <w:rFonts w:eastAsia="Times New Roman"/>
      <w:sz w:val="22"/>
      <w:szCs w:val="22"/>
      <w:lang w:val="ru-RU" w:eastAsia="ru-RU"/>
    </w:rPr>
  </w:style>
  <w:style w:type="character" w:customStyle="1" w:styleId="20">
    <w:name w:val="Основний текст з відступом 2 Знак"/>
    <w:link w:val="2"/>
    <w:rPr>
      <w:rFonts w:ascii="Calibri" w:hAnsi="Calibri" w:cs="Calibri"/>
    </w:rPr>
  </w:style>
  <w:style w:type="character" w:customStyle="1" w:styleId="21">
    <w:name w:val="Основной текст с отступом 2 Знак1"/>
    <w:uiPriority w:val="99"/>
    <w:semiHidden/>
    <w:rPr>
      <w:rFonts w:eastAsia="Times New Roman"/>
      <w:lang w:val="ru-RU" w:eastAsia="ru-RU"/>
    </w:rPr>
  </w:style>
  <w:style w:type="paragraph" w:customStyle="1" w:styleId="Standard">
    <w:name w:val="Standard"/>
    <w:pPr>
      <w:tabs>
        <w:tab w:val="left" w:pos="708"/>
      </w:tabs>
      <w:suppressAutoHyphens/>
      <w:autoSpaceDN w:val="0"/>
      <w:spacing w:after="160" w:line="259" w:lineRule="auto"/>
      <w:textAlignment w:val="baseline"/>
    </w:pPr>
    <w:rPr>
      <w:rFonts w:eastAsia="Times New Roman"/>
      <w:kern w:val="3"/>
      <w:sz w:val="24"/>
      <w:szCs w:val="24"/>
      <w:lang w:val="ru-RU" w:eastAsia="ru-RU"/>
    </w:rPr>
  </w:style>
  <w:style w:type="paragraph" w:customStyle="1" w:styleId="Textbody">
    <w:name w:val="Text body"/>
    <w:basedOn w:val="Standard"/>
    <w:pPr>
      <w:spacing w:after="0" w:line="240" w:lineRule="auto"/>
      <w:jc w:val="both"/>
    </w:pPr>
    <w:rPr>
      <w:rFonts w:ascii="Arial Narrow" w:hAnsi="Arial Narrow"/>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1524</Words>
  <Characters>870</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15</cp:revision>
  <dcterms:created xsi:type="dcterms:W3CDTF">2023-05-01T23:34:00Z</dcterms:created>
  <dcterms:modified xsi:type="dcterms:W3CDTF">2024-02-27T09:57:00Z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