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4E6E" w14:textId="1C2F09CD" w:rsidR="00E240E1" w:rsidRPr="00E240E1" w:rsidRDefault="0090745B" w:rsidP="00E240E1">
      <w:pPr>
        <w:spacing w:after="0" w:line="240" w:lineRule="auto"/>
        <w:jc w:val="center"/>
        <w:rPr>
          <w:rFonts w:ascii="Times New Roman" w:eastAsia="Times New Roman" w:hAnsi="Times New Roman" w:cs="Times New Roman"/>
          <w:b/>
          <w:bCs/>
          <w:i/>
          <w:iCs/>
          <w:sz w:val="24"/>
          <w:szCs w:val="24"/>
          <w:lang w:eastAsia="ru-RU"/>
        </w:rPr>
      </w:pPr>
      <w:r w:rsidRPr="00B77E9E">
        <w:rPr>
          <w:rFonts w:ascii="Times New Roman" w:eastAsia="Times New Roman" w:hAnsi="Times New Roman" w:cs="Times New Roman"/>
          <w:b/>
          <w:bCs/>
          <w:color w:val="000000"/>
          <w:sz w:val="20"/>
          <w:szCs w:val="20"/>
          <w:lang w:eastAsia="uk-UA"/>
        </w:rPr>
        <w:t> </w:t>
      </w:r>
      <w:r w:rsidR="00E240E1" w:rsidRPr="00E240E1">
        <w:rPr>
          <w:rFonts w:ascii="Times New Roman" w:eastAsia="Times New Roman" w:hAnsi="Times New Roman" w:cs="Times New Roman"/>
          <w:b/>
          <w:bCs/>
          <w:i/>
          <w:iCs/>
          <w:sz w:val="24"/>
          <w:szCs w:val="24"/>
          <w:lang w:eastAsia="ru-RU"/>
        </w:rPr>
        <w:t>Комунальне підприємство «Кам’янопотоків</w:t>
      </w:r>
      <w:r w:rsidR="00E240E1">
        <w:rPr>
          <w:rFonts w:ascii="Times New Roman" w:eastAsia="Times New Roman" w:hAnsi="Times New Roman" w:cs="Times New Roman"/>
          <w:b/>
          <w:bCs/>
          <w:i/>
          <w:iCs/>
          <w:sz w:val="24"/>
          <w:szCs w:val="24"/>
          <w:lang w:eastAsia="ru-RU"/>
        </w:rPr>
        <w:t>с</w:t>
      </w:r>
      <w:r w:rsidR="00E240E1" w:rsidRPr="00E240E1">
        <w:rPr>
          <w:rFonts w:ascii="Times New Roman" w:eastAsia="Times New Roman" w:hAnsi="Times New Roman" w:cs="Times New Roman"/>
          <w:b/>
          <w:bCs/>
          <w:i/>
          <w:iCs/>
          <w:sz w:val="24"/>
          <w:szCs w:val="24"/>
          <w:lang w:eastAsia="ru-RU"/>
        </w:rPr>
        <w:t xml:space="preserve">ький центр первинної </w:t>
      </w:r>
    </w:p>
    <w:p w14:paraId="49A86778" w14:textId="0638A164" w:rsidR="0090745B" w:rsidRPr="00B77E9E" w:rsidRDefault="00E240E1" w:rsidP="00E240E1">
      <w:pPr>
        <w:spacing w:after="0" w:line="240" w:lineRule="auto"/>
        <w:jc w:val="center"/>
        <w:rPr>
          <w:rFonts w:ascii="Times New Roman" w:eastAsia="Times New Roman" w:hAnsi="Times New Roman" w:cs="Times New Roman"/>
          <w:sz w:val="24"/>
          <w:szCs w:val="24"/>
          <w:lang w:eastAsia="ru-RU"/>
        </w:rPr>
      </w:pPr>
      <w:r w:rsidRPr="00E240E1">
        <w:rPr>
          <w:rFonts w:ascii="Times New Roman" w:eastAsia="Times New Roman" w:hAnsi="Times New Roman" w:cs="Times New Roman"/>
          <w:b/>
          <w:bCs/>
          <w:i/>
          <w:iCs/>
          <w:sz w:val="24"/>
          <w:szCs w:val="24"/>
          <w:lang w:eastAsia="ru-RU"/>
        </w:rPr>
        <w:t>медико-санітарної допомоги»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14:paraId="40185B24" w14:textId="77777777" w:rsidTr="0090745B">
        <w:trPr>
          <w:trHeight w:val="4695"/>
        </w:trPr>
        <w:tc>
          <w:tcPr>
            <w:tcW w:w="0" w:type="auto"/>
            <w:tcMar>
              <w:top w:w="100" w:type="dxa"/>
              <w:left w:w="100" w:type="dxa"/>
              <w:bottom w:w="100" w:type="dxa"/>
              <w:right w:w="100" w:type="dxa"/>
            </w:tcMar>
            <w:hideMark/>
          </w:tcPr>
          <w:p w14:paraId="5C9631E5" w14:textId="77777777"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14:paraId="09050D17" w14:textId="77777777"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14:paraId="21D3D83D" w14:textId="77777777"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14:paraId="571B6E6E" w14:textId="77777777"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14:paraId="6CC4AC6D" w14:textId="77777777"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14:paraId="5017CD9A" w14:textId="2C15FF59" w:rsidR="0090745B" w:rsidRPr="00B77E9E" w:rsidRDefault="00E240E1" w:rsidP="0090745B">
            <w:pPr>
              <w:pStyle w:val="a7"/>
              <w:jc w:val="right"/>
              <w:rPr>
                <w:rFonts w:ascii="Times New Roman" w:hAnsi="Times New Roman" w:cs="Times New Roman"/>
                <w:lang w:eastAsia="ru-RU"/>
              </w:rPr>
            </w:pPr>
            <w:r>
              <w:rPr>
                <w:rFonts w:ascii="Times New Roman" w:hAnsi="Times New Roman" w:cs="Times New Roman"/>
                <w:lang w:eastAsia="ru-RU"/>
              </w:rPr>
              <w:t>__________</w:t>
            </w:r>
            <w:r w:rsidR="0090745B" w:rsidRPr="00B77E9E">
              <w:rPr>
                <w:rFonts w:ascii="Times New Roman" w:hAnsi="Times New Roman" w:cs="Times New Roman"/>
                <w:lang w:eastAsia="ru-RU"/>
              </w:rPr>
              <w:t xml:space="preserve">/ </w:t>
            </w:r>
            <w:r>
              <w:rPr>
                <w:rFonts w:ascii="Times New Roman" w:hAnsi="Times New Roman" w:cs="Times New Roman"/>
                <w:lang w:eastAsia="ru-RU"/>
              </w:rPr>
              <w:t>Коваленко Л.О.</w:t>
            </w:r>
            <w:r w:rsidR="0090745B" w:rsidRPr="00B77E9E">
              <w:rPr>
                <w:rFonts w:ascii="Times New Roman" w:hAnsi="Times New Roman" w:cs="Times New Roman"/>
                <w:lang w:eastAsia="ru-RU"/>
              </w:rPr>
              <w:t xml:space="preserve"> /</w:t>
            </w:r>
          </w:p>
          <w:p w14:paraId="3C377E76" w14:textId="77777777"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14:paraId="37FB55D3" w14:textId="77777777"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14:paraId="016D459B" w14:textId="77777777"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14:paraId="5813F066" w14:textId="77777777"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14:paraId="45E0CC96" w14:textId="77777777" w:rsidR="00E240E1" w:rsidRPr="00E240E1" w:rsidRDefault="00E240E1" w:rsidP="00E240E1">
      <w:pPr>
        <w:spacing w:after="0" w:line="240" w:lineRule="auto"/>
        <w:jc w:val="center"/>
        <w:rPr>
          <w:rFonts w:ascii="Times New Roman" w:eastAsia="Times New Roman" w:hAnsi="Times New Roman" w:cs="Times New Roman"/>
          <w:b/>
          <w:bCs/>
          <w:color w:val="000000"/>
          <w:sz w:val="20"/>
          <w:szCs w:val="20"/>
          <w:lang w:eastAsia="uk-UA"/>
        </w:rPr>
      </w:pPr>
      <w:r w:rsidRPr="00E240E1">
        <w:rPr>
          <w:rFonts w:ascii="Times New Roman" w:eastAsia="Times New Roman" w:hAnsi="Times New Roman" w:cs="Times New Roman"/>
          <w:b/>
          <w:bCs/>
          <w:color w:val="000000"/>
          <w:sz w:val="20"/>
          <w:szCs w:val="20"/>
          <w:lang w:eastAsia="uk-UA"/>
        </w:rPr>
        <w:t>ТЕНДЕРНА ДОКУМЕНТАЦІЯ</w:t>
      </w:r>
    </w:p>
    <w:p w14:paraId="5C157C05" w14:textId="77777777" w:rsidR="00E240E1" w:rsidRPr="00E240E1" w:rsidRDefault="00E240E1" w:rsidP="00E240E1">
      <w:pPr>
        <w:spacing w:after="0" w:line="240" w:lineRule="auto"/>
        <w:jc w:val="center"/>
        <w:rPr>
          <w:rFonts w:ascii="Times New Roman" w:eastAsia="Times New Roman" w:hAnsi="Times New Roman" w:cs="Times New Roman"/>
          <w:b/>
          <w:bCs/>
          <w:color w:val="000000"/>
          <w:sz w:val="20"/>
          <w:szCs w:val="20"/>
          <w:lang w:eastAsia="uk-UA"/>
        </w:rPr>
      </w:pPr>
      <w:r w:rsidRPr="00E240E1">
        <w:rPr>
          <w:rFonts w:ascii="Times New Roman" w:eastAsia="Times New Roman" w:hAnsi="Times New Roman" w:cs="Times New Roman"/>
          <w:b/>
          <w:bCs/>
          <w:color w:val="000000"/>
          <w:sz w:val="20"/>
          <w:szCs w:val="20"/>
          <w:lang w:eastAsia="uk-UA"/>
        </w:rPr>
        <w:t>(Процедура закупівлі – відкриті торги з особливостями)</w:t>
      </w:r>
    </w:p>
    <w:p w14:paraId="0943C7E5" w14:textId="77777777" w:rsidR="00E240E1" w:rsidRDefault="004F40D2" w:rsidP="00E240E1">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бензин А-9</w:t>
      </w:r>
      <w:r w:rsidR="00E240E1">
        <w:rPr>
          <w:rFonts w:ascii="Times New Roman" w:eastAsia="Times New Roman" w:hAnsi="Times New Roman" w:cs="Times New Roman"/>
          <w:color w:val="000000" w:themeColor="text1"/>
          <w:sz w:val="24"/>
          <w:szCs w:val="24"/>
        </w:rPr>
        <w:t>2, дизель</w:t>
      </w:r>
    </w:p>
    <w:p w14:paraId="04CEBE9D" w14:textId="61B57484" w:rsidR="00E240E1" w:rsidRDefault="004F40D2" w:rsidP="00E240E1">
      <w:pPr>
        <w:spacing w:after="24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themeColor="text1"/>
          <w:sz w:val="24"/>
          <w:szCs w:val="24"/>
        </w:rPr>
        <w:t xml:space="preserve"> </w:t>
      </w:r>
      <w:r w:rsidRPr="00316B7D">
        <w:rPr>
          <w:rFonts w:ascii="Times New Roman" w:eastAsia="Times New Roman" w:hAnsi="Times New Roman" w:cs="Times New Roman"/>
          <w:color w:val="000000" w:themeColor="text1"/>
          <w:sz w:val="24"/>
          <w:szCs w:val="24"/>
        </w:rPr>
        <w:t xml:space="preserve">код за ДК 021:2015 </w:t>
      </w:r>
      <w:r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0913</w:t>
      </w:r>
      <w:r w:rsidRPr="00316B7D">
        <w:rPr>
          <w:rFonts w:ascii="Times New Roman" w:eastAsia="Times New Roman" w:hAnsi="Times New Roman" w:cs="Times New Roman"/>
          <w:color w:val="000000" w:themeColor="text1"/>
          <w:sz w:val="24"/>
          <w:szCs w:val="24"/>
        </w:rPr>
        <w:t>0000-9- </w:t>
      </w:r>
      <w:r>
        <w:rPr>
          <w:rFonts w:ascii="Times New Roman" w:eastAsia="Times New Roman" w:hAnsi="Times New Roman" w:cs="Times New Roman"/>
          <w:color w:val="000000" w:themeColor="text1"/>
          <w:sz w:val="24"/>
          <w:szCs w:val="24"/>
        </w:rPr>
        <w:t>нафта та дистиляти</w:t>
      </w:r>
      <w:r>
        <w:rPr>
          <w:rFonts w:ascii="Arial" w:hAnsi="Arial" w:cs="Arial"/>
          <w:color w:val="4D5156"/>
          <w:sz w:val="21"/>
          <w:szCs w:val="21"/>
          <w:shd w:val="clear" w:color="auto" w:fill="FFFFFF"/>
        </w:rPr>
        <w:t> </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E240E1" w:rsidRPr="00E240E1">
        <w:rPr>
          <w:rFonts w:ascii="Times New Roman" w:eastAsia="Times New Roman" w:hAnsi="Times New Roman" w:cs="Times New Roman"/>
          <w:color w:val="000000"/>
          <w:sz w:val="20"/>
          <w:szCs w:val="20"/>
          <w:lang w:eastAsia="uk-UA"/>
        </w:rPr>
        <w:t xml:space="preserve">с. Кам’яні Потоки </w:t>
      </w:r>
    </w:p>
    <w:p w14:paraId="193DF239" w14:textId="710FC392" w:rsidR="004F40D2" w:rsidRDefault="00E240E1" w:rsidP="00E240E1">
      <w:pPr>
        <w:spacing w:after="240" w:line="240" w:lineRule="auto"/>
        <w:jc w:val="center"/>
        <w:rPr>
          <w:rFonts w:ascii="Times New Roman" w:eastAsia="Times New Roman" w:hAnsi="Times New Roman" w:cs="Times New Roman"/>
          <w:sz w:val="24"/>
          <w:szCs w:val="24"/>
          <w:lang w:eastAsia="uk-UA"/>
        </w:rPr>
      </w:pPr>
      <w:r w:rsidRPr="00E240E1">
        <w:rPr>
          <w:rFonts w:ascii="Times New Roman" w:eastAsia="Times New Roman" w:hAnsi="Times New Roman" w:cs="Times New Roman"/>
          <w:color w:val="000000"/>
          <w:sz w:val="20"/>
          <w:szCs w:val="20"/>
          <w:lang w:eastAsia="uk-UA"/>
        </w:rPr>
        <w:t>2023 рік</w:t>
      </w:r>
      <w:r w:rsidR="004F40D2">
        <w:rPr>
          <w:rFonts w:ascii="Times New Roman" w:eastAsia="Times New Roman" w:hAnsi="Times New Roman" w:cs="Times New Roman"/>
          <w:sz w:val="24"/>
          <w:szCs w:val="24"/>
          <w:lang w:eastAsia="uk-UA"/>
        </w:rPr>
        <w:br w:type="page"/>
      </w:r>
    </w:p>
    <w:p w14:paraId="78823212" w14:textId="77777777"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14:paraId="35C7D3AD"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21"/>
        <w:gridCol w:w="6099"/>
      </w:tblGrid>
      <w:tr w:rsidR="00900FA0" w:rsidRPr="00B77E9E" w14:paraId="2D9DE68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10667E"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38D706"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14:paraId="3934AF9B" w14:textId="77777777"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2CC93"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8EE7F7"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65A9EC" w14:textId="77777777"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14:paraId="36BCF76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41A43A"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461385"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67B5F9" w14:textId="77777777"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14:paraId="3484458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6D3F56"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2369D6"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9FF4F0" w14:textId="77777777"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14:paraId="2D984A79"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6BF135"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115BB1"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F75C2E" w14:textId="1A7A7E79" w:rsidR="0090745B" w:rsidRPr="00B77E9E" w:rsidRDefault="00E240E1" w:rsidP="0090745B">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Комунальне підприємство «Кам’янопотоківський центр первинної медико-санітарної допомоги»</w:t>
            </w:r>
          </w:p>
        </w:tc>
      </w:tr>
      <w:tr w:rsidR="0090745B" w:rsidRPr="00B77E9E" w14:paraId="6DC07A4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6DBDE0"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1A23D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DF18A0" w14:textId="11098BC5" w:rsidR="0090745B" w:rsidRPr="00B77E9E" w:rsidRDefault="00E240E1" w:rsidP="0090745B">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39763, Полтавська обл., с. Кам’яні Потоки, вул. Центральна , 369</w:t>
            </w:r>
          </w:p>
        </w:tc>
      </w:tr>
      <w:tr w:rsidR="0090745B" w:rsidRPr="00B77E9E" w14:paraId="7C9FE65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1FF2ED"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B72EC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ABDCA9"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 xml:space="preserve">Коваленко Лілія Олександрівна – уповноважена особа. </w:t>
            </w:r>
          </w:p>
          <w:p w14:paraId="763D1C61"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39763, Полтавська обл., с. Кам’яні Потоки, вул. Центральна , 369</w:t>
            </w:r>
          </w:p>
          <w:p w14:paraId="21769F0A" w14:textId="77777777" w:rsidR="00E240E1" w:rsidRPr="00E240E1" w:rsidRDefault="00E240E1" w:rsidP="00E240E1">
            <w:pPr>
              <w:spacing w:after="0" w:line="0" w:lineRule="atLeast"/>
              <w:jc w:val="both"/>
              <w:rPr>
                <w:rFonts w:ascii="Times New Roman" w:eastAsia="Times New Roman" w:hAnsi="Times New Roman" w:cs="Times New Roman"/>
                <w:color w:val="000000"/>
                <w:sz w:val="20"/>
                <w:szCs w:val="20"/>
                <w:lang w:eastAsia="uk-UA"/>
              </w:rPr>
            </w:pPr>
            <w:proofErr w:type="spellStart"/>
            <w:r w:rsidRPr="00E240E1">
              <w:rPr>
                <w:rFonts w:ascii="Times New Roman" w:eastAsia="Times New Roman" w:hAnsi="Times New Roman" w:cs="Times New Roman"/>
                <w:color w:val="000000"/>
                <w:sz w:val="20"/>
                <w:szCs w:val="20"/>
                <w:lang w:eastAsia="uk-UA"/>
              </w:rPr>
              <w:t>тел</w:t>
            </w:r>
            <w:proofErr w:type="spellEnd"/>
            <w:r w:rsidRPr="00E240E1">
              <w:rPr>
                <w:rFonts w:ascii="Times New Roman" w:eastAsia="Times New Roman" w:hAnsi="Times New Roman" w:cs="Times New Roman"/>
                <w:color w:val="000000"/>
                <w:sz w:val="20"/>
                <w:szCs w:val="20"/>
                <w:lang w:eastAsia="uk-UA"/>
              </w:rPr>
              <w:t>. (097) 115-42-15</w:t>
            </w:r>
          </w:p>
          <w:p w14:paraId="2EC5FDA1" w14:textId="5EC00864" w:rsidR="0090745B" w:rsidRPr="00B77E9E" w:rsidRDefault="00E240E1" w:rsidP="00E240E1">
            <w:pPr>
              <w:spacing w:after="0" w:line="0" w:lineRule="atLeast"/>
              <w:jc w:val="both"/>
              <w:rPr>
                <w:rFonts w:ascii="Times New Roman" w:eastAsia="Times New Roman" w:hAnsi="Times New Roman" w:cs="Times New Roman"/>
                <w:color w:val="000000"/>
                <w:sz w:val="20"/>
                <w:szCs w:val="20"/>
                <w:lang w:eastAsia="uk-UA"/>
              </w:rPr>
            </w:pPr>
            <w:r w:rsidRPr="00E240E1">
              <w:rPr>
                <w:rFonts w:ascii="Times New Roman" w:eastAsia="Times New Roman" w:hAnsi="Times New Roman" w:cs="Times New Roman"/>
                <w:color w:val="000000"/>
                <w:sz w:val="20"/>
                <w:szCs w:val="20"/>
                <w:lang w:eastAsia="uk-UA"/>
              </w:rPr>
              <w:t>е-</w:t>
            </w:r>
            <w:proofErr w:type="spellStart"/>
            <w:r w:rsidRPr="00E240E1">
              <w:rPr>
                <w:rFonts w:ascii="Times New Roman" w:eastAsia="Times New Roman" w:hAnsi="Times New Roman" w:cs="Times New Roman"/>
                <w:color w:val="000000"/>
                <w:sz w:val="20"/>
                <w:szCs w:val="20"/>
                <w:lang w:eastAsia="uk-UA"/>
              </w:rPr>
              <w:t>mail</w:t>
            </w:r>
            <w:proofErr w:type="spellEnd"/>
            <w:r w:rsidRPr="00E240E1">
              <w:rPr>
                <w:rFonts w:ascii="Times New Roman" w:eastAsia="Times New Roman" w:hAnsi="Times New Roman" w:cs="Times New Roman"/>
                <w:color w:val="000000"/>
                <w:sz w:val="20"/>
                <w:szCs w:val="20"/>
                <w:lang w:eastAsia="uk-UA"/>
              </w:rPr>
              <w:t>: pmsdkrem@gmail.com</w:t>
            </w:r>
          </w:p>
        </w:tc>
      </w:tr>
      <w:tr w:rsidR="0090745B" w:rsidRPr="00B77E9E" w14:paraId="0D822CD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53DA04"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DF999B"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149419" w14:textId="05DE153F" w:rsidR="0090745B" w:rsidRPr="00B77E9E" w:rsidRDefault="00E240E1" w:rsidP="0090745B">
            <w:pPr>
              <w:spacing w:after="0" w:line="0" w:lineRule="atLeast"/>
              <w:rPr>
                <w:rFonts w:ascii="Times New Roman" w:eastAsia="Times New Roman" w:hAnsi="Times New Roman" w:cs="Times New Roman"/>
                <w:sz w:val="24"/>
                <w:szCs w:val="24"/>
                <w:lang w:eastAsia="uk-UA"/>
              </w:rPr>
            </w:pPr>
            <w:r w:rsidRPr="00E240E1">
              <w:rPr>
                <w:rFonts w:ascii="Times New Roman" w:eastAsia="Times New Roman" w:hAnsi="Times New Roman" w:cs="Times New Roman"/>
                <w:color w:val="000000"/>
                <w:sz w:val="20"/>
                <w:szCs w:val="20"/>
                <w:lang w:eastAsia="uk-UA"/>
              </w:rPr>
              <w:t>Відкриті торги з особливостями</w:t>
            </w:r>
          </w:p>
        </w:tc>
      </w:tr>
      <w:tr w:rsidR="0090745B" w:rsidRPr="00B77E9E" w14:paraId="4E82F2A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FE2E6F"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483BD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2D8638" w14:textId="77777777"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14:paraId="25A663CE"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A2CDA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B7435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A081F5" w14:textId="030C061D" w:rsidR="0090745B" w:rsidRPr="00B77E9E" w:rsidRDefault="004F40D2" w:rsidP="0090745B">
            <w:pPr>
              <w:spacing w:after="0" w:line="0" w:lineRule="atLeast"/>
              <w:jc w:val="both"/>
              <w:rPr>
                <w:rFonts w:ascii="Times New Roman" w:eastAsia="Times New Roman" w:hAnsi="Times New Roman" w:cs="Times New Roman"/>
                <w:color w:val="000000"/>
                <w:sz w:val="20"/>
                <w:szCs w:val="20"/>
                <w:lang w:eastAsia="uk-UA"/>
              </w:rPr>
            </w:pPr>
            <w:r w:rsidRPr="004F40D2">
              <w:rPr>
                <w:rFonts w:ascii="Times New Roman" w:eastAsia="Times New Roman" w:hAnsi="Times New Roman" w:cs="Times New Roman"/>
                <w:color w:val="000000"/>
                <w:sz w:val="20"/>
                <w:szCs w:val="20"/>
                <w:lang w:eastAsia="uk-UA"/>
              </w:rPr>
              <w:t>бензин А-9</w:t>
            </w:r>
            <w:r w:rsidR="00E240E1">
              <w:rPr>
                <w:rFonts w:ascii="Times New Roman" w:eastAsia="Times New Roman" w:hAnsi="Times New Roman" w:cs="Times New Roman"/>
                <w:color w:val="000000"/>
                <w:sz w:val="20"/>
                <w:szCs w:val="20"/>
                <w:lang w:eastAsia="uk-UA"/>
              </w:rPr>
              <w:t>2, дизель -</w:t>
            </w:r>
            <w:r w:rsidRPr="004F40D2">
              <w:rPr>
                <w:rFonts w:ascii="Times New Roman" w:eastAsia="Times New Roman" w:hAnsi="Times New Roman" w:cs="Times New Roman"/>
                <w:color w:val="000000"/>
                <w:sz w:val="20"/>
                <w:szCs w:val="20"/>
                <w:lang w:eastAsia="uk-UA"/>
              </w:rPr>
              <w:t xml:space="preserve"> код за ДК 021:2015  09130000-9- нафта та дистиляти</w:t>
            </w:r>
            <w:r>
              <w:rPr>
                <w:rFonts w:ascii="Arial" w:hAnsi="Arial" w:cs="Arial"/>
                <w:color w:val="4D5156"/>
                <w:sz w:val="21"/>
                <w:szCs w:val="21"/>
                <w:shd w:val="clear" w:color="auto" w:fill="FFFFFF"/>
              </w:rPr>
              <w:t> </w:t>
            </w:r>
          </w:p>
        </w:tc>
      </w:tr>
      <w:tr w:rsidR="00900FA0" w:rsidRPr="00B77E9E" w14:paraId="7AA9AA6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4F9A78" w14:textId="77777777"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E5D61F"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380878" w14:textId="7F533403" w:rsidR="00900FA0" w:rsidRPr="00B77E9E" w:rsidRDefault="00900FA0" w:rsidP="00E240E1">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w:t>
            </w:r>
          </w:p>
        </w:tc>
      </w:tr>
      <w:tr w:rsidR="0090745B" w:rsidRPr="00B77E9E" w14:paraId="2E99768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FAFDD8"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E92BCD"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E9EF98" w14:textId="2F601214" w:rsidR="0090745B" w:rsidRPr="00B77E9E" w:rsidRDefault="00E744AB" w:rsidP="0090745B">
            <w:pPr>
              <w:spacing w:after="0" w:line="0" w:lineRule="atLeast"/>
              <w:jc w:val="both"/>
              <w:rPr>
                <w:rFonts w:ascii="Times New Roman" w:eastAsia="Times New Roman" w:hAnsi="Times New Roman" w:cs="Times New Roman"/>
                <w:color w:val="000000"/>
                <w:sz w:val="20"/>
                <w:szCs w:val="20"/>
                <w:lang w:eastAsia="uk-UA"/>
              </w:rPr>
            </w:pPr>
            <w:r w:rsidRPr="00E744AB">
              <w:rPr>
                <w:rFonts w:ascii="Times New Roman" w:eastAsia="Times New Roman" w:hAnsi="Times New Roman" w:cs="Times New Roman"/>
                <w:color w:val="000000"/>
                <w:sz w:val="20"/>
                <w:szCs w:val="20"/>
                <w:lang w:eastAsia="uk-UA"/>
              </w:rPr>
              <w:t>39763, Полтавська обл., с. Кам’яні Потоки, вул. Центральна , 369</w:t>
            </w:r>
            <w:r>
              <w:rPr>
                <w:rFonts w:ascii="Times New Roman" w:eastAsia="Times New Roman" w:hAnsi="Times New Roman" w:cs="Times New Roman"/>
                <w:color w:val="000000"/>
                <w:sz w:val="20"/>
                <w:szCs w:val="20"/>
                <w:lang w:eastAsia="uk-UA"/>
              </w:rPr>
              <w:t xml:space="preserve"> </w:t>
            </w:r>
            <w:r w:rsidR="0090745B"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14:paraId="3569DB1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6510D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44660B"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B8E95" w14:textId="77777777"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14:paraId="04AA0931"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080ACE"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9352D0"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DC9E1A"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14:paraId="5441A2EC"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2F43B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449B31"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0281FD" w14:textId="77777777"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14:paraId="348A1FE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1413A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438275"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0756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09D3F0E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2CD2ED3"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14:paraId="6D2C90E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F5E2A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056B20"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EB7C86" w14:textId="77777777"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014E89C"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14:paraId="0DB107B0"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BF9481"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14:paraId="49C52E8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8090D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41D19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251E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закупівель до замовника за роз’ясненнями </w:t>
            </w:r>
            <w:r w:rsidRPr="00B77E9E">
              <w:rPr>
                <w:rFonts w:ascii="Times New Roman" w:eastAsia="Times New Roman" w:hAnsi="Times New Roman" w:cs="Times New Roman"/>
                <w:color w:val="000000"/>
                <w:sz w:val="20"/>
                <w:szCs w:val="20"/>
                <w:lang w:eastAsia="uk-UA"/>
              </w:rPr>
              <w:lastRenderedPageBreak/>
              <w:t>щодо тендерної документації та/або звернутися до замовника з вимогою щодо усунення порушення під час проведення тендеру. </w:t>
            </w:r>
          </w:p>
          <w:p w14:paraId="4FDC6EF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14:paraId="569A038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8606F1"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14:paraId="45A9BC8A"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6EF4C"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6712EC"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4DB92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C60490"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745B" w:rsidRPr="00B77E9E" w14:paraId="34334362"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B2C4C4"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14:paraId="4C16F79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ACD893"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FD4E4D"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1C41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38BC0084"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1F6CAC36"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27174872"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4342F310"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A7388BF"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D5202B8"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E3F2616" w14:textId="77777777"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27A4DA4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A56D02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F7C336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ACC919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FB31D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13B3DDF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14:paraId="76575D4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14:paraId="10A1E24E"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2D7393B1"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45F5C079" w14:textId="77777777"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FE5AD4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4ABD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4B25D4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9B07F4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w:t>
            </w:r>
            <w:r w:rsidRPr="00B77E9E">
              <w:rPr>
                <w:rFonts w:ascii="Times New Roman" w:eastAsia="Times New Roman" w:hAnsi="Times New Roman" w:cs="Times New Roman"/>
                <w:color w:val="000000"/>
                <w:sz w:val="20"/>
                <w:szCs w:val="20"/>
                <w:lang w:eastAsia="uk-UA"/>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30E7EA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1DED0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2D1A813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6CDB7E0E"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14:paraId="3B7FDAF1"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32FF3322"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14:paraId="03596231"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718A62E"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27ABE4EA"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0879B350" w14:textId="77777777"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FE0B06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DCE71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A9A3E9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A60DE0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132C04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30863A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3E3C60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1A62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C11B2A"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закупівлі у складі тендерної пропозиції, що містить (містять) </w:t>
            </w:r>
            <w:r w:rsidRPr="00B77E9E">
              <w:rPr>
                <w:rFonts w:ascii="Times New Roman" w:eastAsia="Times New Roman" w:hAnsi="Times New Roman" w:cs="Times New Roman"/>
                <w:color w:val="000000"/>
                <w:sz w:val="20"/>
                <w:szCs w:val="20"/>
                <w:lang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3BD5D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886E90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A58DAC"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6C38F6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14:paraId="604BA4E7"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14:paraId="51021FD6"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598C407D"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92DCE4"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14:paraId="4130FCBB"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14:paraId="0F5C6CFA" w14:textId="77777777"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67CD5A88" w14:textId="77777777"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14:paraId="6BC1ED6B"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2509B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F26B40" w14:textId="77777777"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0951D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14:paraId="3A94710E" w14:textId="77777777"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14:paraId="56CE483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BE0FB8"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DC468"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14BD5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14:paraId="3FAFD013" w14:textId="77777777"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14:paraId="5959DDE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51B4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36C1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5D81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6630A7C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A05B1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9D2B813" w14:textId="77777777"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53EC9887" w14:textId="77777777"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36A454E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14:paraId="7B6C7AD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A4069E"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9ED1B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E005B0"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02471139"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14:paraId="101889A0"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B180B9"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A3F1EE"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84FE32"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14:paraId="1135E162"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64813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BDD66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D6E27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B77E9E">
              <w:rPr>
                <w:rFonts w:ascii="Times New Roman" w:eastAsia="Times New Roman" w:hAnsi="Times New Roman" w:cs="Times New Roman"/>
                <w:color w:val="000000"/>
                <w:sz w:val="20"/>
                <w:szCs w:val="20"/>
                <w:lang w:eastAsia="uk-UA"/>
              </w:rPr>
              <w:lastRenderedPageBreak/>
              <w:t>спроможності інших суб’єктів господарювання як субпідрядників/співвиконавців.</w:t>
            </w:r>
          </w:p>
          <w:p w14:paraId="79BAE025"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14:paraId="18CE7243"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141C7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95772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08A5D3"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14:paraId="324CBAB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22950"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7CC0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5A62C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14:paraId="338C8EB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14:paraId="5096BEBF"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A3879F"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14:paraId="6BE921A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207303"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E91AD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B6D73D" w14:textId="1AA131BE"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8265E2">
              <w:rPr>
                <w:rFonts w:ascii="Times New Roman" w:eastAsia="Times New Roman" w:hAnsi="Times New Roman" w:cs="Times New Roman"/>
                <w:color w:val="000000"/>
                <w:sz w:val="20"/>
                <w:szCs w:val="20"/>
                <w:highlight w:val="green"/>
                <w:lang w:eastAsia="uk-UA"/>
              </w:rPr>
              <w:t>27</w:t>
            </w:r>
            <w:r w:rsidR="004F40D2">
              <w:rPr>
                <w:rFonts w:ascii="Times New Roman" w:eastAsia="Times New Roman" w:hAnsi="Times New Roman" w:cs="Times New Roman"/>
                <w:color w:val="000000"/>
                <w:sz w:val="20"/>
                <w:szCs w:val="20"/>
                <w:highlight w:val="green"/>
                <w:lang w:eastAsia="uk-UA"/>
              </w:rPr>
              <w:t xml:space="preserve"> </w:t>
            </w:r>
            <w:r w:rsidR="00E744AB">
              <w:rPr>
                <w:rFonts w:ascii="Times New Roman" w:eastAsia="Times New Roman" w:hAnsi="Times New Roman" w:cs="Times New Roman"/>
                <w:color w:val="000000"/>
                <w:sz w:val="20"/>
                <w:szCs w:val="20"/>
                <w:highlight w:val="green"/>
                <w:lang w:eastAsia="uk-UA"/>
              </w:rPr>
              <w:t>вересня</w:t>
            </w:r>
            <w:r w:rsidR="004F40D2">
              <w:rPr>
                <w:rFonts w:ascii="Times New Roman" w:eastAsia="Times New Roman" w:hAnsi="Times New Roman" w:cs="Times New Roman"/>
                <w:color w:val="000000"/>
                <w:sz w:val="20"/>
                <w:szCs w:val="20"/>
                <w:highlight w:val="green"/>
                <w:lang w:eastAsia="uk-UA"/>
              </w:rPr>
              <w:t xml:space="preserve">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14:paraId="7F6BF6D4"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14:paraId="3382F6F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BC8FE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E89BF6"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B3CB1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14:paraId="587152B3"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4948C2"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790AF4" w14:textId="77777777"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A5E94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F2992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14:paraId="2EE9BFD6"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14:paraId="291B00DA"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7E94B1"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14:paraId="5A5CA145"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FC67AA"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21AEA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3580C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14:paraId="5F9B0D5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14:paraId="42B76594"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A3B0E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C669C7"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D4EBA8"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6169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90F47D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2A44C90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BE18A1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67B0E5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9E2CB3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9BF1F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9EBF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1B629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3A16BF4"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14:paraId="3B59BC36"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0B4DD"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72A72"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543F0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0103447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14:paraId="756751F0"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14:paraId="17BF5EE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3A956FB"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14:paraId="327AAD75"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5D25EA"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8455A1"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14:paraId="5ED5D03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A28A54"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35A18E0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14:paraId="11D1C63C"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37AEA7AA"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lastRenderedPageBreak/>
              <w:t>−</w:t>
            </w:r>
            <w:r w:rsidRPr="00E744AB">
              <w:rPr>
                <w:rFonts w:ascii="Times New Roman" w:eastAsia="Times New Roman" w:hAnsi="Times New Roman" w:cs="Times New Roman"/>
                <w:color w:val="000000"/>
                <w:sz w:val="20"/>
                <w:szCs w:val="20"/>
                <w:lang w:eastAsia="uk-UA"/>
              </w:rPr>
              <w:tab/>
              <w:t>є такою, строк дії якої закінчився;</w:t>
            </w:r>
          </w:p>
          <w:p w14:paraId="4263039E"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8E9C96"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14:paraId="591A1EAD"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5A17BA2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14:paraId="5B4E1654"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5DBB8761"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E457F88"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14:paraId="4B3A88C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77E9E">
              <w:rPr>
                <w:rFonts w:ascii="Gungsuh" w:eastAsia="Times New Roman" w:hAnsi="Gungsuh" w:cs="Times New Roman"/>
                <w:color w:val="000000"/>
                <w:sz w:val="20"/>
                <w:szCs w:val="20"/>
                <w:lang w:eastAsia="uk-UA"/>
              </w:rPr>
              <w:t>.</w:t>
            </w:r>
          </w:p>
          <w:p w14:paraId="1F9F1F2E"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367BE11B"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14:paraId="4977A7E4"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0E70C2ED"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F2C38F"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450708"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452BC60D"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14:paraId="29817188" w14:textId="77777777"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963523" w14:textId="77777777"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14:paraId="69823BDD"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ED44F2"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AF03F"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5F962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14:paraId="231013E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14:paraId="3AD89EE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549B73"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14:paraId="7FDC3F9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14:paraId="3F80D2F5"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w:t>
            </w:r>
            <w:r w:rsidRPr="00B77E9E">
              <w:rPr>
                <w:rFonts w:ascii="Times New Roman" w:eastAsia="Times New Roman" w:hAnsi="Times New Roman" w:cs="Times New Roman"/>
                <w:color w:val="000000"/>
                <w:sz w:val="20"/>
                <w:szCs w:val="20"/>
                <w:lang w:eastAsia="uk-UA"/>
              </w:rPr>
              <w:lastRenderedPageBreak/>
              <w:t>електронній системі закупівель підстави прийняття такого рішення. </w:t>
            </w:r>
          </w:p>
          <w:p w14:paraId="4C29DCF1"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7D0DDE8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1E6D6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62580792"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274F3E"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0D17EA3F"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14:paraId="3F48C3A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3F8A5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AB0B83"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E58D9C"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767E87"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9E0C73F"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14:paraId="623816BF"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86E2F7"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BDFCE5"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9B8487" w14:textId="3E9475D9"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sidR="004A1530">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 xml:space="preserve"> до тендерної документації.</w:t>
            </w:r>
          </w:p>
        </w:tc>
      </w:tr>
      <w:tr w:rsidR="0090745B" w:rsidRPr="00B77E9E" w14:paraId="4BC2D678"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CD76D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555E64"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12E9F6"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7A64EB8"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2226C635" w14:textId="77777777"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448E9F2B"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2E7D0C24"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477A8D"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14:paraId="673532E9"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14:paraId="7EEEFD9E" w14:textId="77777777" w:rsidR="0090745B" w:rsidRPr="00E744AB"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E744AB">
              <w:rPr>
                <w:rFonts w:ascii="Times New Roman" w:eastAsia="Times New Roman" w:hAnsi="Times New Roman" w:cs="Times New Roman"/>
                <w:color w:val="000000"/>
                <w:sz w:val="20"/>
                <w:szCs w:val="20"/>
                <w:lang w:eastAsia="uk-UA"/>
              </w:rPr>
              <w:t>−</w:t>
            </w:r>
            <w:r w:rsidRPr="00E744AB">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1848299" w14:textId="77777777"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необхідності перерахунку ціни тендерної пропозиції в бік зменшення без зменшення обсягу, або перерахунку ціни та </w:t>
            </w:r>
            <w:r w:rsidRPr="00B77E9E">
              <w:rPr>
                <w:rFonts w:ascii="Times New Roman" w:eastAsia="Times New Roman" w:hAnsi="Times New Roman" w:cs="Times New Roman"/>
                <w:color w:val="000000"/>
                <w:sz w:val="20"/>
                <w:szCs w:val="20"/>
                <w:lang w:eastAsia="uk-UA"/>
              </w:rPr>
              <w:lastRenderedPageBreak/>
              <w:t>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392E626" w14:textId="77777777" w:rsidR="0090745B" w:rsidRPr="00B77E9E" w:rsidRDefault="0090745B" w:rsidP="0090745B">
            <w:pPr>
              <w:spacing w:after="0" w:line="240" w:lineRule="auto"/>
              <w:rPr>
                <w:rFonts w:ascii="Times New Roman" w:eastAsia="Times New Roman" w:hAnsi="Times New Roman" w:cs="Times New Roman"/>
                <w:sz w:val="24"/>
                <w:szCs w:val="24"/>
                <w:lang w:eastAsia="uk-UA"/>
              </w:rPr>
            </w:pPr>
          </w:p>
          <w:p w14:paraId="75940CFA"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14:paraId="053D03C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AA98FB"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B916E"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C6DDEF" w14:textId="77777777"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14:paraId="0F289247" w14:textId="77777777"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696A1" w14:textId="77777777"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8D4DD8" w14:textId="77777777"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F02984" w14:textId="77777777"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14:paraId="387582D2" w14:textId="77777777"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14:paraId="2280550F"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14:paraId="73C812C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4AEFB6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2F7B9A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8992AC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2FDA97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0227F1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392EFA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7B26F0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C5D442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595661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86C5934"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2519D6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3EA79E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E828149"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C3D8ED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9DEE11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BAD288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38B273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3AA4DBE"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96DB4A5"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0C59612"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292721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BA0367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284A211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B2B830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BCC57A5"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03B0F47"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72D3ABE6"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9404520"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D5088B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388073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9DD295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5C079E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BC5ACB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1385B1BD"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2676B7E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AC9F278"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CE794DC"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4926827A"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D965A3B"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5F74BB71"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0AF862DE"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6A7D7594" w14:textId="77777777" w:rsidR="00E744AB" w:rsidRDefault="00E744AB" w:rsidP="00900FA0">
      <w:pPr>
        <w:spacing w:after="0" w:line="240" w:lineRule="auto"/>
        <w:jc w:val="right"/>
        <w:rPr>
          <w:rFonts w:ascii="Times New Roman" w:eastAsia="Times New Roman" w:hAnsi="Times New Roman" w:cs="Times New Roman"/>
          <w:b/>
          <w:bCs/>
          <w:color w:val="000000"/>
          <w:sz w:val="20"/>
          <w:szCs w:val="20"/>
          <w:lang w:eastAsia="uk-UA"/>
        </w:rPr>
      </w:pPr>
    </w:p>
    <w:p w14:paraId="304BDAD2" w14:textId="6A149318"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691670DF" w14:textId="77777777" w:rsidR="00900FA0" w:rsidRPr="00B77E9E" w:rsidRDefault="00900FA0" w:rsidP="00900FA0">
      <w:pPr>
        <w:spacing w:after="240" w:line="240" w:lineRule="auto"/>
        <w:rPr>
          <w:rFonts w:ascii="Times New Roman" w:eastAsia="Times New Roman" w:hAnsi="Times New Roman" w:cs="Times New Roman"/>
          <w:sz w:val="24"/>
          <w:szCs w:val="24"/>
          <w:lang w:eastAsia="uk-UA"/>
        </w:rPr>
      </w:pPr>
    </w:p>
    <w:p w14:paraId="1CF4F8E6" w14:textId="77777777"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90"/>
        <w:gridCol w:w="4467"/>
      </w:tblGrid>
      <w:tr w:rsidR="00900FA0" w:rsidRPr="00B77E9E" w14:paraId="09F741AB"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D59E1"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E1423"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14:paraId="00073EE3"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4387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14:paraId="59AF19B8"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EF7B6"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202F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8B5B1"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14:paraId="54F08F8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AA08E"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E32F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5FD3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0EBC1E1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0339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8357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821FA"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66EE00D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AD030"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1A2F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6D724"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F87D5B"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71FB664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44BA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7C51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3217"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49C86512"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0C941"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5937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6EF5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37877D31"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A518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6C11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B9F9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14:paraId="623833EE"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A7FE3"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9256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D60AC"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E02886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14:paraId="269B540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D211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BD502"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7A383"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918C71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46214286"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2E4F0"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5899B"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ABCBE8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6E663"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w:t>
            </w:r>
            <w:r w:rsidRPr="00B77E9E">
              <w:rPr>
                <w:rFonts w:ascii="Times New Roman" w:eastAsia="Times New Roman" w:hAnsi="Times New Roman" w:cs="Times New Roman"/>
                <w:color w:val="000000"/>
                <w:sz w:val="20"/>
                <w:szCs w:val="20"/>
                <w:lang w:eastAsia="uk-UA"/>
              </w:rPr>
              <w:lastRenderedPageBreak/>
              <w:t>закупівлі товару (товарів), послуги (послуг) або робіт дорівнює чи перевищує 20 мільйонів гривень (у тому числі за лотом) </w:t>
            </w:r>
          </w:p>
        </w:tc>
      </w:tr>
      <w:tr w:rsidR="00900FA0" w:rsidRPr="00B77E9E" w14:paraId="54B3EBD2"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1F15D"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538B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1D6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AA620"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5C7D2436"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ABB19"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85F76"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3003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14:paraId="1F6FB76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15B8"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5061D"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8714F"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14:paraId="1BDB7369" w14:textId="77777777"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E75531" w14:textId="77777777"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1BC0EAB" w14:textId="77777777" w:rsidR="00900FA0" w:rsidRPr="00B77E9E" w:rsidRDefault="00900FA0" w:rsidP="00900FA0">
      <w:pPr>
        <w:spacing w:after="240" w:line="240" w:lineRule="auto"/>
        <w:rPr>
          <w:rFonts w:ascii="Times New Roman" w:eastAsia="Times New Roman" w:hAnsi="Times New Roman" w:cs="Times New Roman"/>
          <w:sz w:val="24"/>
          <w:szCs w:val="24"/>
          <w:lang w:eastAsia="uk-UA"/>
        </w:rPr>
      </w:pPr>
    </w:p>
    <w:p w14:paraId="068B961C" w14:textId="77777777"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14:paraId="340A576F"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8"/>
        <w:gridCol w:w="4153"/>
        <w:gridCol w:w="4569"/>
      </w:tblGrid>
      <w:tr w:rsidR="00900FA0" w:rsidRPr="00B77E9E" w14:paraId="73DF83E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C91E0F"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2EC08"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4875CCCB" w14:textId="77777777"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E5213"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14:paraId="44972F2B"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54A47" w14:textId="77777777"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F79B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CEE85"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14:paraId="349804A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97011"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D2825"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A09E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652AC36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21F46F48"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6CB77"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85D7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556E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14:paraId="4E60CDF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DE4F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4A579"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D0E71"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4B4FC5B7"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1ABCED8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9E6A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171E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C56D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14:paraId="52C52A4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0D89D"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2DBF3"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CB5B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14:paraId="5E32FC7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35049"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BFBB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3F38C"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14:paraId="6BB700D4"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BC9A1"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3027A"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2C5C1"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4C29693C"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6E0CCF2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7C3A4"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969E1"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FCDE0"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2DFA1538"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5612FCBF"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3BB6B"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9F72C"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0BC4433" w14:textId="77777777"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1440E"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3CEC7360"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2A0D3295"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70CA5"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CE6F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46C97"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14:paraId="16E6A9CF" w14:textId="77777777"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14:paraId="3964DBE3"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A4370"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9FA34"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0608E"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14:paraId="43DBE943" w14:textId="77777777"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4650F" w14:textId="77777777"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5E93B"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17525"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2B7D7D2"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p w14:paraId="21DF62CA" w14:textId="77777777"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14:paraId="11DDAE83" w14:textId="77777777" w:rsidR="00900FA0" w:rsidRPr="00B77E9E" w:rsidRDefault="00900FA0" w:rsidP="00900FA0">
            <w:pPr>
              <w:spacing w:after="0" w:line="240" w:lineRule="auto"/>
              <w:rPr>
                <w:rFonts w:ascii="Times New Roman" w:eastAsia="Times New Roman" w:hAnsi="Times New Roman" w:cs="Times New Roman"/>
                <w:sz w:val="24"/>
                <w:szCs w:val="24"/>
                <w:lang w:eastAsia="uk-UA"/>
              </w:rPr>
            </w:pPr>
          </w:p>
          <w:p w14:paraId="007C83E0" w14:textId="77777777"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69094B8"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53A632EE"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29FCB75E" w14:textId="77777777"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C9DB04" w14:textId="77777777" w:rsidR="00E744AB" w:rsidRDefault="00900FA0" w:rsidP="004F40D2">
      <w:pPr>
        <w:spacing w:after="240" w:line="240" w:lineRule="auto"/>
        <w:jc w:val="right"/>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004F40D2">
        <w:rPr>
          <w:rFonts w:ascii="Times New Roman" w:eastAsia="Times New Roman" w:hAnsi="Times New Roman" w:cs="Times New Roman"/>
          <w:color w:val="000000"/>
          <w:sz w:val="20"/>
          <w:szCs w:val="20"/>
          <w:lang w:eastAsia="uk-UA"/>
        </w:rPr>
        <w:br/>
      </w:r>
    </w:p>
    <w:p w14:paraId="72F6D766"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10D9C86F"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0BA463D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5E0FAEF9"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2F168C7D"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35EBCAE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7B96B100" w14:textId="77777777" w:rsidR="00E744AB" w:rsidRDefault="00E744AB" w:rsidP="004F40D2">
      <w:pPr>
        <w:spacing w:after="240" w:line="240" w:lineRule="auto"/>
        <w:jc w:val="right"/>
        <w:rPr>
          <w:rFonts w:ascii="Times New Roman" w:eastAsia="Times New Roman" w:hAnsi="Times New Roman" w:cs="Times New Roman"/>
          <w:b/>
          <w:bCs/>
          <w:color w:val="000000"/>
          <w:sz w:val="20"/>
          <w:szCs w:val="20"/>
          <w:lang w:eastAsia="uk-UA"/>
        </w:rPr>
      </w:pPr>
    </w:p>
    <w:p w14:paraId="5F1361FF" w14:textId="31D2B5D6" w:rsidR="004F40D2" w:rsidRPr="00C7365E" w:rsidRDefault="004F40D2" w:rsidP="004F40D2">
      <w:pPr>
        <w:spacing w:after="24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lastRenderedPageBreak/>
        <w:t>Додаток № 2</w:t>
      </w:r>
      <w:r w:rsidRPr="00C7365E">
        <w:rPr>
          <w:rFonts w:ascii="Times New Roman" w:eastAsia="Times New Roman" w:hAnsi="Times New Roman" w:cs="Times New Roman"/>
          <w:b/>
          <w:bCs/>
          <w:color w:val="000000"/>
          <w:sz w:val="20"/>
          <w:szCs w:val="20"/>
          <w:lang w:eastAsia="uk-UA"/>
        </w:rPr>
        <w:t xml:space="preserve"> до тендерної документації</w:t>
      </w:r>
    </w:p>
    <w:p w14:paraId="05A34D1B"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64D1B3A3" w14:textId="77777777" w:rsidR="004F40D2" w:rsidRPr="00C7365E"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BE56235"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09F57DF9" w14:textId="77777777" w:rsidR="004F40D2" w:rsidRPr="00C7365E" w:rsidRDefault="004F40D2" w:rsidP="004F40D2">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9EE7075"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14:paraId="3B5CF86B"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78B2F862" w14:textId="77777777"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EFCDCD" w14:textId="77777777"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14:paraId="7EB6F13C"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14:paraId="4B517ABD" w14:textId="77777777" w:rsidR="004F40D2" w:rsidRPr="00C7365E" w:rsidRDefault="004F40D2" w:rsidP="004F40D2">
      <w:pPr>
        <w:numPr>
          <w:ilvl w:val="0"/>
          <w:numId w:val="22"/>
        </w:num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7125"/>
        <w:gridCol w:w="2775"/>
      </w:tblGrid>
      <w:tr w:rsidR="004F40D2" w:rsidRPr="00C7365E" w14:paraId="2539CA62"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DE8CE4"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CFAD57" w14:textId="759D0468"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w:t>
            </w:r>
            <w:r w:rsidRPr="00AC3AB5">
              <w:rPr>
                <w:rFonts w:ascii="Times New Roman" w:eastAsia="Times New Roman" w:hAnsi="Times New Roman" w:cs="Times New Roman"/>
                <w:sz w:val="20"/>
                <w:szCs w:val="24"/>
                <w:lang w:eastAsia="uk-UA"/>
              </w:rPr>
              <w:t>А-9</w:t>
            </w:r>
            <w:r w:rsidR="00E744AB">
              <w:rPr>
                <w:rFonts w:ascii="Times New Roman" w:eastAsia="Times New Roman" w:hAnsi="Times New Roman" w:cs="Times New Roman"/>
                <w:sz w:val="20"/>
                <w:szCs w:val="24"/>
                <w:lang w:eastAsia="uk-UA"/>
              </w:rPr>
              <w:t xml:space="preserve">2, </w:t>
            </w:r>
            <w:r w:rsidR="00E744AB" w:rsidRPr="00E744AB">
              <w:rPr>
                <w:rFonts w:ascii="Times New Roman" w:eastAsia="Times New Roman" w:hAnsi="Times New Roman" w:cs="Times New Roman"/>
                <w:sz w:val="20"/>
                <w:szCs w:val="24"/>
                <w:lang w:eastAsia="uk-UA"/>
              </w:rPr>
              <w:t>Дизель</w:t>
            </w:r>
          </w:p>
        </w:tc>
      </w:tr>
      <w:tr w:rsidR="004F40D2" w:rsidRPr="00C7365E" w14:paraId="3AEF3F8B"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15DB08"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809C0C"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4F40D2" w:rsidRPr="00C7365E" w14:paraId="63E0AC1B"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658068"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14FE51" w14:textId="77777777" w:rsidR="004F40D2" w:rsidRDefault="004F40D2" w:rsidP="00A76D17">
            <w:pPr>
              <w:spacing w:after="0" w:line="0" w:lineRule="atLeast"/>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Бензин А-9</w:t>
            </w:r>
            <w:r w:rsidR="00E744AB">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 xml:space="preserve"> за кодом ДК 021:2015: </w:t>
            </w:r>
            <w:r w:rsidR="00E744AB" w:rsidRPr="00E744AB">
              <w:rPr>
                <w:rFonts w:ascii="Times New Roman" w:eastAsia="Times New Roman" w:hAnsi="Times New Roman" w:cs="Times New Roman"/>
                <w:color w:val="000000"/>
                <w:sz w:val="20"/>
                <w:szCs w:val="20"/>
                <w:lang w:eastAsia="uk-UA"/>
              </w:rPr>
              <w:t>09130000-9 Нафта і дистиляти</w:t>
            </w:r>
          </w:p>
          <w:p w14:paraId="5BFBBF24" w14:textId="1DAAE9BF" w:rsidR="00E744AB" w:rsidRPr="00C7365E" w:rsidRDefault="00E744AB" w:rsidP="00A76D17">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0"/>
                <w:szCs w:val="20"/>
                <w:lang w:eastAsia="uk-UA"/>
              </w:rPr>
              <w:t>Д</w:t>
            </w:r>
            <w:r w:rsidRPr="00E744AB">
              <w:rPr>
                <w:rFonts w:ascii="Times New Roman" w:eastAsia="Times New Roman" w:hAnsi="Times New Roman" w:cs="Times New Roman"/>
                <w:sz w:val="20"/>
                <w:szCs w:val="20"/>
                <w:lang w:eastAsia="uk-UA"/>
              </w:rPr>
              <w:t>изель</w:t>
            </w:r>
            <w:r>
              <w:rPr>
                <w:rFonts w:ascii="Times New Roman" w:eastAsia="Times New Roman" w:hAnsi="Times New Roman" w:cs="Times New Roman"/>
                <w:sz w:val="20"/>
                <w:szCs w:val="20"/>
                <w:lang w:eastAsia="uk-UA"/>
              </w:rPr>
              <w:t xml:space="preserve"> </w:t>
            </w:r>
            <w:r w:rsidRPr="00E744AB">
              <w:rPr>
                <w:rFonts w:ascii="Times New Roman" w:eastAsia="Times New Roman" w:hAnsi="Times New Roman" w:cs="Times New Roman"/>
                <w:sz w:val="20"/>
                <w:szCs w:val="20"/>
                <w:lang w:eastAsia="uk-UA"/>
              </w:rPr>
              <w:t>за кодом ДК 021:2015: 09130000-9 Нафта і дистиляти</w:t>
            </w:r>
          </w:p>
        </w:tc>
      </w:tr>
      <w:tr w:rsidR="004F40D2" w:rsidRPr="00C7365E" w14:paraId="014B98C5"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377475"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77CC57" w14:textId="77777777" w:rsidR="004F40D2" w:rsidRDefault="00E744AB" w:rsidP="00A76D17">
            <w:pPr>
              <w:spacing w:after="0" w:line="0" w:lineRule="atLeast"/>
              <w:rPr>
                <w:rFonts w:ascii="Times New Roman" w:eastAsia="Times New Roman" w:hAnsi="Times New Roman" w:cs="Times New Roman"/>
                <w:color w:val="000000"/>
                <w:sz w:val="20"/>
                <w:szCs w:val="20"/>
                <w:lang w:eastAsia="uk-UA"/>
              </w:rPr>
            </w:pPr>
            <w:r w:rsidRPr="00E744AB">
              <w:rPr>
                <w:rFonts w:ascii="Times New Roman" w:eastAsia="Times New Roman" w:hAnsi="Times New Roman" w:cs="Times New Roman"/>
                <w:color w:val="000000"/>
                <w:sz w:val="20"/>
                <w:szCs w:val="20"/>
                <w:lang w:eastAsia="uk-UA"/>
              </w:rPr>
              <w:t xml:space="preserve">Бензин А-92 </w:t>
            </w:r>
            <w:r w:rsidR="004F40D2">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2</w:t>
            </w:r>
            <w:r w:rsidR="004F40D2">
              <w:rPr>
                <w:rFonts w:ascii="Times New Roman" w:eastAsia="Times New Roman" w:hAnsi="Times New Roman" w:cs="Times New Roman"/>
                <w:color w:val="000000"/>
                <w:sz w:val="20"/>
                <w:szCs w:val="20"/>
                <w:lang w:eastAsia="uk-UA"/>
              </w:rPr>
              <w:t>000</w:t>
            </w:r>
            <w:r w:rsidR="004F40D2" w:rsidRPr="00C7365E">
              <w:rPr>
                <w:rFonts w:ascii="Times New Roman" w:eastAsia="Times New Roman" w:hAnsi="Times New Roman" w:cs="Times New Roman"/>
                <w:color w:val="000000"/>
                <w:sz w:val="20"/>
                <w:szCs w:val="20"/>
                <w:lang w:eastAsia="uk-UA"/>
              </w:rPr>
              <w:t xml:space="preserve"> літрів.</w:t>
            </w:r>
          </w:p>
          <w:p w14:paraId="137B6E85" w14:textId="52ED3A99" w:rsidR="00E744AB" w:rsidRPr="00E744AB" w:rsidRDefault="00E744AB" w:rsidP="00A76D17">
            <w:pPr>
              <w:spacing w:after="0" w:line="0" w:lineRule="atLeast"/>
              <w:rPr>
                <w:rFonts w:ascii="Times New Roman" w:eastAsia="Times New Roman" w:hAnsi="Times New Roman" w:cs="Times New Roman"/>
                <w:sz w:val="20"/>
                <w:szCs w:val="20"/>
                <w:lang w:eastAsia="uk-UA"/>
              </w:rPr>
            </w:pPr>
            <w:r w:rsidRPr="00E744AB">
              <w:rPr>
                <w:rFonts w:ascii="Times New Roman" w:eastAsia="Times New Roman" w:hAnsi="Times New Roman" w:cs="Times New Roman"/>
                <w:sz w:val="20"/>
                <w:szCs w:val="20"/>
                <w:lang w:eastAsia="uk-UA"/>
              </w:rPr>
              <w:t>Дизель</w:t>
            </w:r>
            <w:r>
              <w:rPr>
                <w:rFonts w:ascii="Times New Roman" w:eastAsia="Times New Roman" w:hAnsi="Times New Roman" w:cs="Times New Roman"/>
                <w:sz w:val="20"/>
                <w:szCs w:val="20"/>
                <w:lang w:eastAsia="uk-UA"/>
              </w:rPr>
              <w:t xml:space="preserve"> – 300 літрів</w:t>
            </w:r>
          </w:p>
        </w:tc>
      </w:tr>
      <w:tr w:rsidR="004F40D2" w:rsidRPr="00C7365E" w14:paraId="366EE8AA" w14:textId="77777777"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C3076BC"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47FAD6" w14:textId="77777777"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талони або </w:t>
            </w:r>
            <w:proofErr w:type="spellStart"/>
            <w:r w:rsidRPr="00C7365E">
              <w:rPr>
                <w:rFonts w:ascii="Times New Roman" w:eastAsia="Times New Roman" w:hAnsi="Times New Roman" w:cs="Times New Roman"/>
                <w:color w:val="000000"/>
                <w:sz w:val="20"/>
                <w:szCs w:val="20"/>
                <w:shd w:val="clear" w:color="auto" w:fill="FFFFFF"/>
                <w:lang w:eastAsia="uk-UA"/>
              </w:rPr>
              <w:t>скретч</w:t>
            </w:r>
            <w:proofErr w:type="spellEnd"/>
            <w:r w:rsidRPr="00C7365E">
              <w:rPr>
                <w:rFonts w:ascii="Times New Roman" w:eastAsia="Times New Roman" w:hAnsi="Times New Roman" w:cs="Times New Roman"/>
                <w:color w:val="000000"/>
                <w:sz w:val="20"/>
                <w:szCs w:val="20"/>
                <w:shd w:val="clear" w:color="auto" w:fill="FFFFFF"/>
                <w:lang w:eastAsia="uk-UA"/>
              </w:rPr>
              <w:t>-картки</w:t>
            </w:r>
          </w:p>
        </w:tc>
      </w:tr>
      <w:tr w:rsidR="004F40D2" w:rsidRPr="00C7365E" w14:paraId="6D374FE1" w14:textId="77777777" w:rsidTr="00A76D17">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E0A496" w14:textId="77777777"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16FEBC" w14:textId="77777777" w:rsidR="004F40D2" w:rsidRPr="00C7365E" w:rsidRDefault="004F40D2" w:rsidP="00A76D1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shd w:val="clear" w:color="auto" w:fill="FFFFFF"/>
                <w:lang w:eastAsia="uk-UA"/>
              </w:rPr>
              <w:t xml:space="preserve">до 31.12.2023 </w:t>
            </w:r>
            <w:r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14:paraId="7E0065EB" w14:textId="77777777" w:rsidR="004F40D2" w:rsidRPr="004F40D2"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0"/>
          <w:szCs w:val="20"/>
          <w:lang w:eastAsia="uk-UA"/>
        </w:rPr>
        <w:t>2.</w:t>
      </w:r>
      <w:r w:rsidRPr="00C7365E">
        <w:rPr>
          <w:rFonts w:ascii="Times New Roman" w:eastAsia="Times New Roman" w:hAnsi="Times New Roman" w:cs="Times New Roman"/>
          <w:b/>
          <w:bCs/>
          <w:color w:val="000000"/>
          <w:sz w:val="20"/>
          <w:szCs w:val="20"/>
          <w:lang w:eastAsia="uk-UA"/>
        </w:rPr>
        <w:t>Вимоги щодо якості предмета закупівлі.</w:t>
      </w:r>
    </w:p>
    <w:p w14:paraId="7052D9E3" w14:textId="77777777" w:rsidR="004F40D2" w:rsidRPr="00C7365E" w:rsidRDefault="004F40D2" w:rsidP="004F40D2">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14:paraId="357DBA7F" w14:textId="6F725615" w:rsidR="004F40D2" w:rsidRPr="00C7365E" w:rsidRDefault="004F40D2" w:rsidP="004F40D2">
      <w:pPr>
        <w:spacing w:after="0" w:line="240" w:lineRule="auto"/>
        <w:ind w:firstLine="70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w:t>
      </w:r>
      <w:r w:rsidR="00E744AB">
        <w:rPr>
          <w:rFonts w:ascii="Times New Roman" w:eastAsia="Times New Roman" w:hAnsi="Times New Roman" w:cs="Times New Roman"/>
          <w:color w:val="000000"/>
          <w:sz w:val="20"/>
          <w:szCs w:val="20"/>
          <w:lang w:eastAsia="uk-UA"/>
        </w:rPr>
        <w:t>2, дизель</w:t>
      </w:r>
      <w:r w:rsidRPr="00C7365E">
        <w:rPr>
          <w:rFonts w:ascii="Times New Roman" w:eastAsia="Times New Roman" w:hAnsi="Times New Roman" w:cs="Times New Roman"/>
          <w:color w:val="000000"/>
          <w:sz w:val="20"/>
          <w:szCs w:val="20"/>
          <w:lang w:eastAsia="uk-UA"/>
        </w:rPr>
        <w:t xml:space="preserve"> повинен відповідати вимогам </w:t>
      </w:r>
      <w:bookmarkStart w:id="1" w:name="_Hlk144904428"/>
      <w:r w:rsidRPr="00C7365E">
        <w:rPr>
          <w:rFonts w:ascii="Times New Roman" w:eastAsia="Times New Roman" w:hAnsi="Times New Roman" w:cs="Times New Roman"/>
          <w:color w:val="000000"/>
          <w:sz w:val="20"/>
          <w:szCs w:val="20"/>
          <w:lang w:eastAsia="uk-UA"/>
        </w:rPr>
        <w:t>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bookmarkEnd w:id="1"/>
    <w:p w14:paraId="33687CAB" w14:textId="77777777"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14:paraId="4A83807D" w14:textId="77777777"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p>
    <w:p w14:paraId="31E5297B" w14:textId="77777777" w:rsidR="004F40D2"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p>
    <w:p w14:paraId="3F752701" w14:textId="77777777" w:rsidR="004F40D2" w:rsidRPr="006613CB"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3.</w:t>
      </w:r>
      <w:r w:rsidRPr="006613CB">
        <w:rPr>
          <w:rFonts w:ascii="Times New Roman" w:eastAsia="Times New Roman" w:hAnsi="Times New Roman" w:cs="Times New Roman"/>
          <w:b/>
          <w:bCs/>
          <w:color w:val="000000"/>
          <w:sz w:val="20"/>
          <w:szCs w:val="20"/>
          <w:lang w:eastAsia="uk-UA"/>
        </w:rPr>
        <w:t>Інші вимоги.</w:t>
      </w:r>
    </w:p>
    <w:p w14:paraId="0C662A9B" w14:textId="77777777" w:rsidR="004F40D2" w:rsidRPr="006613CB" w:rsidRDefault="004F40D2" w:rsidP="004F40D2">
      <w:pPr>
        <w:spacing w:after="0" w:line="240" w:lineRule="auto"/>
        <w:textAlignment w:val="baseline"/>
        <w:rPr>
          <w:rFonts w:ascii="Times New Roman" w:eastAsia="Times New Roman" w:hAnsi="Times New Roman" w:cs="Times New Roman"/>
          <w:b/>
          <w:bCs/>
          <w:color w:val="000000"/>
          <w:sz w:val="20"/>
          <w:szCs w:val="20"/>
          <w:lang w:eastAsia="uk-UA"/>
        </w:rPr>
      </w:pPr>
    </w:p>
    <w:p w14:paraId="467D3C99" w14:textId="32CB36B1" w:rsidR="004F40D2" w:rsidRPr="006613CB" w:rsidRDefault="004F40D2" w:rsidP="004F40D2">
      <w:pPr>
        <w:spacing w:after="0" w:line="240" w:lineRule="auto"/>
        <w:jc w:val="both"/>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color w:val="000000"/>
          <w:sz w:val="20"/>
          <w:szCs w:val="20"/>
          <w:lang w:eastAsia="uk-UA"/>
        </w:rPr>
        <w:t>3.1</w:t>
      </w:r>
      <w:r w:rsidRPr="006613CB">
        <w:rPr>
          <w:rFonts w:ascii="Times New Roman" w:eastAsia="Times New Roman" w:hAnsi="Times New Roman" w:cs="Times New Roman"/>
          <w:color w:val="000000"/>
          <w:sz w:val="20"/>
          <w:szCs w:val="20"/>
          <w:lang w:eastAsia="uk-UA"/>
        </w:rPr>
        <w:t xml:space="preserve">. Талони повинні діяти в межах  </w:t>
      </w:r>
      <w:r w:rsid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4D8A8D93" w14:textId="377B8A23"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3.2</w:t>
      </w:r>
      <w:r w:rsidRPr="006613CB">
        <w:rPr>
          <w:rFonts w:ascii="Times New Roman" w:eastAsia="Times New Roman" w:hAnsi="Times New Roman" w:cs="Times New Roman"/>
          <w:color w:val="000000"/>
          <w:sz w:val="20"/>
          <w:szCs w:val="20"/>
          <w:lang w:eastAsia="uk-UA"/>
        </w:rPr>
        <w:t xml:space="preserve">. АЗС повинна бути розташована в межах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576631FE" w14:textId="77777777" w:rsidR="004F40D2"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3.3</w:t>
      </w:r>
      <w:r w:rsidRPr="006613CB">
        <w:rPr>
          <w:rFonts w:ascii="Times New Roman" w:eastAsia="Times New Roman" w:hAnsi="Times New Roman" w:cs="Times New Roman"/>
          <w:color w:val="000000"/>
          <w:sz w:val="20"/>
          <w:szCs w:val="20"/>
          <w:lang w:eastAsia="uk-UA"/>
        </w:rPr>
        <w:t xml:space="preserve">. Наявність на складі постачальника талонів на паливо, які діють в цілодобовому режимі. </w:t>
      </w:r>
    </w:p>
    <w:p w14:paraId="0698C534" w14:textId="646D3188"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3.4. </w:t>
      </w:r>
      <w:r w:rsidRPr="006613CB">
        <w:rPr>
          <w:rFonts w:ascii="Times New Roman" w:eastAsia="Times New Roman" w:hAnsi="Times New Roman" w:cs="Times New Roman"/>
          <w:color w:val="000000"/>
          <w:sz w:val="20"/>
          <w:szCs w:val="20"/>
          <w:lang w:eastAsia="uk-UA"/>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w:t>
      </w:r>
    </w:p>
    <w:p w14:paraId="2DD20CE5" w14:textId="37E5AA60"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.5. </w:t>
      </w:r>
      <w:r>
        <w:rPr>
          <w:rFonts w:ascii="Times New Roman" w:eastAsia="Times New Roman" w:hAnsi="Times New Roman" w:cs="Times New Roman"/>
          <w:color w:val="000000"/>
          <w:sz w:val="20"/>
          <w:szCs w:val="20"/>
          <w:lang w:eastAsia="uk-UA"/>
        </w:rPr>
        <w:t>Надати л</w:t>
      </w:r>
      <w:r w:rsidRPr="006613CB">
        <w:rPr>
          <w:rFonts w:ascii="Times New Roman" w:eastAsia="Times New Roman" w:hAnsi="Times New Roman" w:cs="Times New Roman"/>
          <w:color w:val="000000"/>
          <w:sz w:val="20"/>
          <w:szCs w:val="20"/>
          <w:lang w:eastAsia="uk-UA"/>
        </w:rPr>
        <w:t xml:space="preserve">ист в довільні формі із зазначенням переліку АЗС, розташованих на території </w:t>
      </w:r>
      <w:r w:rsidR="00E744AB" w:rsidRPr="00E744AB">
        <w:rPr>
          <w:rFonts w:ascii="Times New Roman" w:eastAsia="Times New Roman" w:hAnsi="Times New Roman" w:cs="Times New Roman"/>
          <w:color w:val="000000"/>
          <w:sz w:val="20"/>
          <w:szCs w:val="20"/>
          <w:lang w:eastAsia="uk-UA"/>
        </w:rPr>
        <w:t>Кременчуцького району та м. Кременчук</w:t>
      </w:r>
      <w:r w:rsidRPr="006613CB">
        <w:rPr>
          <w:rFonts w:ascii="Times New Roman" w:eastAsia="Times New Roman" w:hAnsi="Times New Roman" w:cs="Times New Roman"/>
          <w:color w:val="000000"/>
          <w:sz w:val="20"/>
          <w:szCs w:val="20"/>
          <w:lang w:eastAsia="uk-UA"/>
        </w:rPr>
        <w:t xml:space="preserve"> та їх адрес.</w:t>
      </w:r>
    </w:p>
    <w:p w14:paraId="6E457F16"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3.6. Надати д</w:t>
      </w:r>
      <w:r w:rsidRPr="006613CB">
        <w:rPr>
          <w:rFonts w:ascii="Times New Roman" w:eastAsia="Times New Roman" w:hAnsi="Times New Roman" w:cs="Times New Roman"/>
          <w:color w:val="000000"/>
          <w:sz w:val="20"/>
          <w:szCs w:val="20"/>
          <w:lang w:eastAsia="uk-UA"/>
        </w:rPr>
        <w:t>овідку в довільній формі про застосува</w:t>
      </w:r>
      <w:r>
        <w:rPr>
          <w:rFonts w:ascii="Times New Roman" w:eastAsia="Times New Roman" w:hAnsi="Times New Roman" w:cs="Times New Roman"/>
          <w:color w:val="000000"/>
          <w:sz w:val="20"/>
          <w:szCs w:val="20"/>
          <w:lang w:eastAsia="uk-UA"/>
        </w:rPr>
        <w:t>ння заходів із захисту довкілля.</w:t>
      </w:r>
    </w:p>
    <w:p w14:paraId="7B295D49"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.7. </w:t>
      </w:r>
      <w:r>
        <w:rPr>
          <w:rFonts w:ascii="Times New Roman" w:eastAsia="Times New Roman" w:hAnsi="Times New Roman" w:cs="Times New Roman"/>
          <w:color w:val="000000"/>
          <w:sz w:val="20"/>
          <w:szCs w:val="20"/>
          <w:lang w:eastAsia="uk-UA"/>
        </w:rPr>
        <w:t xml:space="preserve">Надати </w:t>
      </w:r>
      <w:r w:rsidRPr="006613CB">
        <w:rPr>
          <w:rFonts w:ascii="Times New Roman" w:eastAsia="Times New Roman" w:hAnsi="Times New Roman" w:cs="Times New Roman"/>
          <w:color w:val="000000"/>
          <w:sz w:val="20"/>
          <w:szCs w:val="20"/>
          <w:lang w:eastAsia="uk-UA"/>
        </w:rPr>
        <w:t>довідку про Учасника із зазначенням контактної особи та зас</w:t>
      </w:r>
      <w:r>
        <w:rPr>
          <w:rFonts w:ascii="Times New Roman" w:eastAsia="Times New Roman" w:hAnsi="Times New Roman" w:cs="Times New Roman"/>
          <w:color w:val="000000"/>
          <w:sz w:val="20"/>
          <w:szCs w:val="20"/>
          <w:lang w:eastAsia="uk-UA"/>
        </w:rPr>
        <w:t>обів їх зв’язку (телефон, тощо).</w:t>
      </w:r>
    </w:p>
    <w:p w14:paraId="7CECA1BE" w14:textId="77777777" w:rsidR="004F40D2"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w:t>
      </w:r>
      <w:r>
        <w:rPr>
          <w:rFonts w:ascii="Times New Roman" w:eastAsia="Times New Roman" w:hAnsi="Times New Roman" w:cs="Times New Roman"/>
          <w:color w:val="000000"/>
          <w:sz w:val="20"/>
          <w:szCs w:val="20"/>
          <w:lang w:eastAsia="uk-UA"/>
        </w:rPr>
        <w:t>8.</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6613CB">
        <w:rPr>
          <w:rFonts w:ascii="Times New Roman" w:eastAsia="Times New Roman" w:hAnsi="Times New Roman" w:cs="Times New Roman"/>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Pr>
          <w:rFonts w:ascii="Times New Roman" w:eastAsia="Times New Roman" w:hAnsi="Times New Roman" w:cs="Times New Roman"/>
          <w:color w:val="000000"/>
          <w:sz w:val="20"/>
          <w:szCs w:val="20"/>
          <w:lang w:eastAsia="uk-UA"/>
        </w:rPr>
        <w:t>.</w:t>
      </w:r>
    </w:p>
    <w:p w14:paraId="1D05E957" w14:textId="77777777"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3.9. </w:t>
      </w:r>
      <w:r w:rsidRPr="006613CB">
        <w:rPr>
          <w:rFonts w:ascii="Times New Roman" w:eastAsia="Times New Roman" w:hAnsi="Times New Roman" w:cs="Times New Roman"/>
          <w:color w:val="000000"/>
          <w:sz w:val="20"/>
          <w:szCs w:val="20"/>
          <w:lang w:eastAsia="uk-UA"/>
        </w:rPr>
        <w:t>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можливість поставки предмету закупівлі.</w:t>
      </w:r>
    </w:p>
    <w:p w14:paraId="06D57711" w14:textId="77777777"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p>
    <w:p w14:paraId="46456D17"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14:paraId="7076E1BF"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 xml:space="preserve">  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14:paraId="1BBF46CA" w14:textId="77777777"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14:paraId="140B642A" w14:textId="77777777"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p>
    <w:p w14:paraId="140E5C41" w14:textId="77777777" w:rsidR="004F40D2" w:rsidRPr="006613CB" w:rsidRDefault="004F40D2" w:rsidP="004F40D2">
      <w:pPr>
        <w:suppressAutoHyphens/>
        <w:spacing w:after="0" w:line="240" w:lineRule="auto"/>
        <w:contextualSpacing/>
        <w:jc w:val="both"/>
        <w:rPr>
          <w:rFonts w:ascii="Times New Roman CYR" w:eastAsia="Times New Roman" w:hAnsi="Times New Roman CYR" w:cs="Times New Roman CYR"/>
          <w:b/>
          <w:i/>
          <w:sz w:val="20"/>
          <w:szCs w:val="28"/>
          <w:lang w:eastAsia="ar-SA"/>
        </w:rPr>
      </w:pPr>
      <w:r w:rsidRPr="006613CB">
        <w:rPr>
          <w:rFonts w:ascii="Times New Roman CYR" w:eastAsia="Times New Roman" w:hAnsi="Times New Roman CYR" w:cs="Times New Roman CYR"/>
          <w:b/>
          <w:i/>
          <w:sz w:val="20"/>
          <w:szCs w:val="28"/>
          <w:lang w:eastAsia="ar-SA"/>
        </w:rPr>
        <w:t>Обсяг закупівлі може бути зменшено в залежності від реального фінансування видатків замовника.</w:t>
      </w:r>
    </w:p>
    <w:p w14:paraId="05F5D78C" w14:textId="77777777" w:rsidR="004F40D2" w:rsidRPr="006613CB" w:rsidRDefault="004F40D2" w:rsidP="004F40D2">
      <w:pPr>
        <w:widowControl w:val="0"/>
        <w:suppressAutoHyphens/>
        <w:spacing w:after="0" w:line="240" w:lineRule="auto"/>
        <w:contextualSpacing/>
        <w:rPr>
          <w:rFonts w:ascii="Times New Roman CYR" w:eastAsia="Times New Roman" w:hAnsi="Times New Roman CYR" w:cs="Times New Roman CYR"/>
          <w:iCs/>
          <w:color w:val="000000"/>
          <w:sz w:val="20"/>
          <w:szCs w:val="24"/>
          <w:lang w:eastAsia="ar-SA"/>
        </w:rPr>
      </w:pPr>
    </w:p>
    <w:p w14:paraId="435AD699" w14:textId="77777777" w:rsidR="004F40D2" w:rsidRPr="006613CB" w:rsidRDefault="004F40D2" w:rsidP="004F40D2">
      <w:pPr>
        <w:widowControl w:val="0"/>
        <w:suppressAutoHyphens/>
        <w:spacing w:after="120" w:line="240" w:lineRule="auto"/>
        <w:ind w:firstLine="709"/>
        <w:jc w:val="both"/>
        <w:rPr>
          <w:rFonts w:ascii="Times New Roman CYR" w:eastAsia="Times New Roman" w:hAnsi="Times New Roman CYR" w:cs="Times New Roman CYR"/>
          <w:sz w:val="20"/>
          <w:szCs w:val="24"/>
          <w:lang w:eastAsia="ar-SA"/>
        </w:rPr>
      </w:pPr>
      <w:r w:rsidRPr="006613CB">
        <w:rPr>
          <w:rFonts w:ascii="Times New Roman CYR" w:eastAsia="Times New Roman" w:hAnsi="Times New Roman CYR" w:cs="Times New Roman CYR"/>
          <w:sz w:val="20"/>
          <w:szCs w:val="24"/>
          <w:lang w:eastAsia="ar-SA"/>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14:paraId="0EE78307" w14:textId="77777777"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14:paraId="629A560B" w14:textId="77777777"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14:paraId="55E3CE2B" w14:textId="77777777" w:rsidR="004F40D2" w:rsidRPr="006613CB" w:rsidRDefault="004F40D2" w:rsidP="004F40D2">
      <w:pPr>
        <w:widowControl w:val="0"/>
        <w:suppressAutoHyphens/>
        <w:spacing w:after="0" w:line="240" w:lineRule="auto"/>
        <w:jc w:val="both"/>
        <w:rPr>
          <w:rFonts w:ascii="Times New Roman CYR" w:eastAsia="Times New Roman" w:hAnsi="Times New Roman CYR" w:cs="Times New Roman CYR"/>
          <w:b/>
          <w:sz w:val="20"/>
          <w:szCs w:val="24"/>
          <w:lang w:eastAsia="ar-SA"/>
        </w:rPr>
      </w:pPr>
      <w:r w:rsidRPr="006613CB">
        <w:rPr>
          <w:rFonts w:ascii="Times New Roman CYR" w:eastAsia="Times New Roman" w:hAnsi="Times New Roman CYR" w:cs="Times New Roman CYR"/>
          <w:b/>
          <w:sz w:val="20"/>
          <w:szCs w:val="24"/>
          <w:lang w:eastAsia="ar-SA"/>
        </w:rPr>
        <w:t xml:space="preserve">   __________________        _______________________       __________________________</w:t>
      </w:r>
    </w:p>
    <w:p w14:paraId="1F693039" w14:textId="77777777" w:rsidR="004F40D2" w:rsidRPr="006613CB" w:rsidRDefault="004F40D2" w:rsidP="004F40D2">
      <w:pPr>
        <w:widowControl w:val="0"/>
        <w:suppressAutoHyphens/>
        <w:spacing w:after="0" w:line="240" w:lineRule="auto"/>
        <w:rPr>
          <w:rFonts w:ascii="Times New Roman CYR" w:eastAsia="Times New Roman" w:hAnsi="Times New Roman CYR" w:cs="Times New Roman CYR"/>
          <w:b/>
          <w:bCs/>
          <w:color w:val="000000"/>
          <w:sz w:val="20"/>
          <w:szCs w:val="24"/>
          <w:lang w:eastAsia="ar-SA"/>
        </w:rPr>
      </w:pPr>
      <w:r w:rsidRPr="006613CB">
        <w:rPr>
          <w:rFonts w:ascii="Times New Roman CYR" w:eastAsia="Times New Roman" w:hAnsi="Times New Roman CYR" w:cs="Times New Roman CYR"/>
          <w:sz w:val="20"/>
          <w:szCs w:val="24"/>
          <w:lang w:eastAsia="ar-SA"/>
        </w:rPr>
        <w:t xml:space="preserve">           Посада                                   (підпис)  М.П.                                   П.І.Б.</w:t>
      </w:r>
    </w:p>
    <w:p w14:paraId="216BC410" w14:textId="77777777" w:rsidR="004F40D2" w:rsidRPr="0010614F" w:rsidRDefault="004F40D2" w:rsidP="004F40D2">
      <w:pPr>
        <w:widowControl w:val="0"/>
        <w:tabs>
          <w:tab w:val="left" w:pos="567"/>
        </w:tabs>
        <w:suppressAutoHyphens/>
        <w:spacing w:after="0" w:line="300" w:lineRule="auto"/>
        <w:ind w:right="22" w:firstLine="720"/>
        <w:jc w:val="right"/>
        <w:rPr>
          <w:rFonts w:ascii="Times New Roman CYR" w:eastAsia="Times New Roman" w:hAnsi="Times New Roman CYR" w:cs="Times New Roman CYR"/>
          <w:b/>
          <w:bCs/>
          <w:color w:val="000000"/>
          <w:sz w:val="24"/>
          <w:szCs w:val="24"/>
          <w:lang w:eastAsia="ar-SA"/>
        </w:rPr>
      </w:pPr>
    </w:p>
    <w:p w14:paraId="3E4D6CFC" w14:textId="77777777" w:rsidR="004F40D2" w:rsidRPr="0010614F" w:rsidRDefault="004F40D2" w:rsidP="004F40D2">
      <w:pPr>
        <w:widowControl w:val="0"/>
        <w:suppressAutoHyphens/>
        <w:spacing w:after="0" w:line="240" w:lineRule="auto"/>
        <w:ind w:right="22"/>
        <w:rPr>
          <w:rFonts w:ascii="Times New Roman CYR" w:eastAsia="Times New Roman" w:hAnsi="Times New Roman CYR" w:cs="Times New Roman CYR"/>
          <w:b/>
          <w:bCs/>
          <w:color w:val="000000"/>
          <w:sz w:val="24"/>
          <w:szCs w:val="24"/>
          <w:lang w:eastAsia="ar-SA"/>
        </w:rPr>
      </w:pPr>
    </w:p>
    <w:p w14:paraId="3B5ACADA" w14:textId="77777777" w:rsidR="004F40D2" w:rsidRPr="0010614F" w:rsidRDefault="004F40D2" w:rsidP="004F40D2">
      <w:pPr>
        <w:spacing w:after="0"/>
        <w:jc w:val="both"/>
        <w:rPr>
          <w:rFonts w:ascii="Times New Roman" w:eastAsia="Times New Roman" w:hAnsi="Times New Roman"/>
          <w:sz w:val="24"/>
          <w:szCs w:val="24"/>
        </w:rPr>
      </w:pPr>
    </w:p>
    <w:p w14:paraId="2524D5BA" w14:textId="77777777" w:rsidR="004F40D2" w:rsidRPr="00C7365E" w:rsidRDefault="004F40D2" w:rsidP="004F40D2">
      <w:pPr>
        <w:spacing w:after="0" w:line="240" w:lineRule="auto"/>
        <w:rPr>
          <w:rFonts w:ascii="Times New Roman" w:eastAsia="Times New Roman" w:hAnsi="Times New Roman" w:cs="Times New Roman"/>
          <w:sz w:val="24"/>
          <w:szCs w:val="24"/>
          <w:lang w:eastAsia="uk-UA"/>
        </w:rPr>
      </w:pPr>
    </w:p>
    <w:p w14:paraId="112813D2" w14:textId="77777777" w:rsidR="004F40D2" w:rsidRPr="00C7365E" w:rsidRDefault="004F40D2" w:rsidP="004F40D2">
      <w:pPr>
        <w:spacing w:after="0" w:line="240" w:lineRule="auto"/>
        <w:jc w:val="both"/>
        <w:rPr>
          <w:rFonts w:ascii="Times New Roman" w:eastAsia="Times New Roman" w:hAnsi="Times New Roman" w:cs="Times New Roman"/>
          <w:sz w:val="24"/>
          <w:szCs w:val="24"/>
          <w:lang w:eastAsia="uk-UA"/>
        </w:rPr>
      </w:pPr>
    </w:p>
    <w:p w14:paraId="498D0B32" w14:textId="77777777" w:rsidR="004F40D2" w:rsidRPr="006613CB" w:rsidRDefault="004F40D2" w:rsidP="004F40D2">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14:paraId="42F367F0" w14:textId="77777777" w:rsidR="00E52575" w:rsidRPr="00B77E9E" w:rsidRDefault="00E52575" w:rsidP="004F40D2">
      <w:pPr>
        <w:spacing w:after="0" w:line="240" w:lineRule="auto"/>
        <w:rPr>
          <w:rFonts w:ascii="Times New Roman" w:eastAsia="Times New Roman" w:hAnsi="Times New Roman" w:cs="Times New Roman"/>
          <w:b/>
          <w:bCs/>
          <w:color w:val="000000"/>
          <w:sz w:val="20"/>
          <w:szCs w:val="20"/>
          <w:lang w:eastAsia="uk-UA"/>
        </w:rPr>
      </w:pPr>
    </w:p>
    <w:sectPr w:rsidR="00E52575" w:rsidRPr="00B77E9E" w:rsidSect="004F40D2">
      <w:pgSz w:w="11906" w:h="16838"/>
      <w:pgMar w:top="720" w:right="720" w:bottom="567"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9"/>
  </w:num>
  <w:num w:numId="10">
    <w:abstractNumId w:val="21"/>
  </w:num>
  <w:num w:numId="11">
    <w:abstractNumId w:val="18"/>
  </w:num>
  <w:num w:numId="12">
    <w:abstractNumId w:val="16"/>
  </w:num>
  <w:num w:numId="13">
    <w:abstractNumId w:val="17"/>
  </w:num>
  <w:num w:numId="14">
    <w:abstractNumId w:val="4"/>
  </w:num>
  <w:num w:numId="15">
    <w:abstractNumId w:val="10"/>
  </w:num>
  <w:num w:numId="16">
    <w:abstractNumId w:val="13"/>
    <w:lvlOverride w:ilvl="0">
      <w:lvl w:ilvl="0">
        <w:numFmt w:val="decimal"/>
        <w:lvlText w:val="%1."/>
        <w:lvlJc w:val="left"/>
      </w:lvl>
    </w:lvlOverride>
  </w:num>
  <w:num w:numId="17">
    <w:abstractNumId w:val="20"/>
  </w:num>
  <w:num w:numId="18">
    <w:abstractNumId w:val="8"/>
  </w:num>
  <w:num w:numId="19">
    <w:abstractNumId w:val="12"/>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A0"/>
    <w:rsid w:val="00034990"/>
    <w:rsid w:val="000B0DB4"/>
    <w:rsid w:val="001468E3"/>
    <w:rsid w:val="002C7EE5"/>
    <w:rsid w:val="0040141F"/>
    <w:rsid w:val="00467473"/>
    <w:rsid w:val="004A1530"/>
    <w:rsid w:val="004E4E76"/>
    <w:rsid w:val="004F40D2"/>
    <w:rsid w:val="00704538"/>
    <w:rsid w:val="007752C8"/>
    <w:rsid w:val="008265E2"/>
    <w:rsid w:val="008A2159"/>
    <w:rsid w:val="00900FA0"/>
    <w:rsid w:val="0090745B"/>
    <w:rsid w:val="00A875DC"/>
    <w:rsid w:val="00B77E9E"/>
    <w:rsid w:val="00BD3670"/>
    <w:rsid w:val="00DA3C72"/>
    <w:rsid w:val="00E240E1"/>
    <w:rsid w:val="00E3586D"/>
    <w:rsid w:val="00E52575"/>
    <w:rsid w:val="00E744AB"/>
    <w:rsid w:val="00E80481"/>
    <w:rsid w:val="00F05D52"/>
    <w:rsid w:val="00F2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4F3"/>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4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38362</Words>
  <Characters>21867</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pmsdkrem13@ukr.net</cp:lastModifiedBy>
  <cp:revision>7</cp:revision>
  <dcterms:created xsi:type="dcterms:W3CDTF">2023-09-06T11:23:00Z</dcterms:created>
  <dcterms:modified xsi:type="dcterms:W3CDTF">2023-09-19T11:05:00Z</dcterms:modified>
</cp:coreProperties>
</file>