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DE47" w14:textId="77777777" w:rsidR="00725E8A" w:rsidRPr="005448CC" w:rsidRDefault="002357D4">
      <w:pPr>
        <w:spacing w:after="0" w:line="240" w:lineRule="auto"/>
        <w:ind w:left="5660"/>
        <w:jc w:val="right"/>
        <w:rPr>
          <w:rFonts w:ascii="Times New Roman" w:eastAsia="Times New Roman" w:hAnsi="Times New Roman" w:cs="Times New Roman"/>
        </w:rPr>
      </w:pPr>
      <w:r w:rsidRPr="005448CC">
        <w:rPr>
          <w:rFonts w:ascii="Times New Roman" w:eastAsia="Times New Roman" w:hAnsi="Times New Roman" w:cs="Times New Roman"/>
          <w:b/>
          <w:color w:val="000000"/>
        </w:rPr>
        <w:t>ДОДАТОК  2</w:t>
      </w:r>
    </w:p>
    <w:p w14:paraId="7C9031CA" w14:textId="77777777" w:rsidR="00725E8A" w:rsidRPr="005448CC" w:rsidRDefault="002357D4">
      <w:pPr>
        <w:spacing w:after="0" w:line="240" w:lineRule="auto"/>
        <w:ind w:left="5660"/>
        <w:jc w:val="right"/>
        <w:rPr>
          <w:rFonts w:ascii="Times New Roman" w:eastAsia="Times New Roman" w:hAnsi="Times New Roman" w:cs="Times New Roman"/>
        </w:rPr>
      </w:pPr>
      <w:r w:rsidRPr="005448CC">
        <w:rPr>
          <w:rFonts w:ascii="Times New Roman" w:eastAsia="Times New Roman" w:hAnsi="Times New Roman" w:cs="Times New Roman"/>
          <w:i/>
          <w:color w:val="000000"/>
        </w:rPr>
        <w:t>до тендерної документації</w:t>
      </w:r>
      <w:r w:rsidRPr="005448CC">
        <w:rPr>
          <w:rFonts w:ascii="Times New Roman" w:eastAsia="Times New Roman" w:hAnsi="Times New Roman" w:cs="Times New Roman"/>
          <w:color w:val="000000"/>
        </w:rPr>
        <w:t> </w:t>
      </w:r>
    </w:p>
    <w:p w14:paraId="42D31715" w14:textId="77777777" w:rsidR="00725E8A" w:rsidRPr="005448CC" w:rsidRDefault="002357D4">
      <w:pPr>
        <w:spacing w:before="240" w:after="0" w:line="240" w:lineRule="auto"/>
        <w:jc w:val="center"/>
        <w:rPr>
          <w:rFonts w:ascii="Times New Roman" w:eastAsia="Times New Roman" w:hAnsi="Times New Roman" w:cs="Times New Roman"/>
          <w:b/>
          <w:i/>
          <w:color w:val="000000"/>
        </w:rPr>
      </w:pPr>
      <w:r w:rsidRPr="005448CC">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7294E7B" w14:textId="77777777" w:rsidR="00725E8A" w:rsidRPr="005448CC" w:rsidRDefault="00725E8A">
      <w:pPr>
        <w:spacing w:before="240" w:after="0" w:line="240" w:lineRule="auto"/>
        <w:jc w:val="center"/>
        <w:rPr>
          <w:rFonts w:ascii="Times New Roman" w:eastAsia="Times New Roman" w:hAnsi="Times New Roman" w:cs="Times New Roman"/>
          <w:b/>
          <w:i/>
          <w:color w:val="000000"/>
        </w:rPr>
      </w:pPr>
    </w:p>
    <w:p w14:paraId="46B493F5" w14:textId="55889CBF" w:rsidR="00725E8A" w:rsidRPr="005448CC" w:rsidRDefault="002357D4">
      <w:pPr>
        <w:spacing w:after="0" w:line="240" w:lineRule="auto"/>
        <w:jc w:val="center"/>
        <w:rPr>
          <w:rFonts w:ascii="Times New Roman" w:eastAsia="Times New Roman" w:hAnsi="Times New Roman" w:cs="Times New Roman"/>
          <w:b/>
          <w:i/>
        </w:rPr>
      </w:pPr>
      <w:r w:rsidRPr="005448CC">
        <w:rPr>
          <w:rFonts w:ascii="Times New Roman" w:eastAsia="Times New Roman" w:hAnsi="Times New Roman" w:cs="Times New Roman"/>
          <w:b/>
          <w:i/>
          <w:highlight w:val="white"/>
        </w:rPr>
        <w:t>ТЕХНІЧНА СПЕЦИФІКАЦІЯ</w:t>
      </w:r>
    </w:p>
    <w:p w14:paraId="74F2211A" w14:textId="77777777" w:rsidR="00DE0C9F" w:rsidRPr="005448CC" w:rsidRDefault="00DE0C9F">
      <w:pPr>
        <w:spacing w:after="0" w:line="240" w:lineRule="auto"/>
        <w:jc w:val="center"/>
        <w:rPr>
          <w:rFonts w:ascii="Times New Roman" w:eastAsia="Times New Roman" w:hAnsi="Times New Roman" w:cs="Times New Roman"/>
          <w:b/>
          <w:i/>
        </w:rPr>
      </w:pPr>
    </w:p>
    <w:p w14:paraId="494DD3A1" w14:textId="77777777" w:rsidR="00BD4020" w:rsidRPr="005F0BB8" w:rsidRDefault="00BD4020" w:rsidP="00BD4020">
      <w:pPr>
        <w:keepLines/>
        <w:autoSpaceDE w:val="0"/>
        <w:autoSpaceDN w:val="0"/>
        <w:jc w:val="center"/>
        <w:rPr>
          <w:rFonts w:ascii="Times New Roman" w:hAnsi="Times New Roman" w:cs="Times New Roman"/>
          <w:b/>
          <w:bCs/>
          <w:spacing w:val="-5"/>
          <w:sz w:val="24"/>
          <w:szCs w:val="24"/>
        </w:rPr>
      </w:pPr>
      <w:r w:rsidRPr="005F0BB8">
        <w:rPr>
          <w:rFonts w:ascii="Times New Roman" w:hAnsi="Times New Roman" w:cs="Times New Roman"/>
          <w:b/>
          <w:bCs/>
          <w:sz w:val="24"/>
          <w:szCs w:val="24"/>
        </w:rPr>
        <w:t xml:space="preserve">Поточний ремонт </w:t>
      </w:r>
      <w:r w:rsidRPr="00D21E8E">
        <w:rPr>
          <w:rFonts w:ascii="Times New Roman" w:hAnsi="Times New Roman" w:cs="Times New Roman"/>
          <w:b/>
          <w:bCs/>
          <w:sz w:val="24"/>
          <w:szCs w:val="24"/>
        </w:rPr>
        <w:t xml:space="preserve">фасаду пам’ятки архітектури та містобудування місцевого значення - будівлі Літера Г1 (інвентарний номер 10311005) Навчального корпусу № 3 </w:t>
      </w:r>
      <w:r w:rsidRPr="00D21E8E">
        <w:rPr>
          <w:rFonts w:ascii="Times New Roman" w:hAnsi="Times New Roman" w:cs="Times New Roman"/>
          <w:b/>
          <w:bCs/>
          <w:spacing w:val="-5"/>
          <w:sz w:val="24"/>
          <w:szCs w:val="24"/>
        </w:rPr>
        <w:t>Державного закладу «Південноукраїнський національний педагогічний</w:t>
      </w:r>
      <w:r w:rsidRPr="00D21E8E">
        <w:rPr>
          <w:rFonts w:ascii="Times New Roman" w:hAnsi="Times New Roman" w:cs="Times New Roman"/>
          <w:b/>
          <w:bCs/>
          <w:sz w:val="24"/>
          <w:szCs w:val="24"/>
        </w:rPr>
        <w:t xml:space="preserve"> </w:t>
      </w:r>
      <w:r w:rsidRPr="00D21E8E">
        <w:rPr>
          <w:rFonts w:ascii="Times New Roman" w:hAnsi="Times New Roman" w:cs="Times New Roman"/>
          <w:b/>
          <w:bCs/>
          <w:spacing w:val="-5"/>
          <w:sz w:val="24"/>
          <w:szCs w:val="24"/>
        </w:rPr>
        <w:t xml:space="preserve">університет імені К.Д. Ушинського» за </w:t>
      </w:r>
      <w:proofErr w:type="spellStart"/>
      <w:r w:rsidRPr="00D21E8E">
        <w:rPr>
          <w:rFonts w:ascii="Times New Roman" w:hAnsi="Times New Roman" w:cs="Times New Roman"/>
          <w:b/>
          <w:bCs/>
          <w:spacing w:val="-5"/>
          <w:sz w:val="24"/>
          <w:szCs w:val="24"/>
        </w:rPr>
        <w:t>адресою</w:t>
      </w:r>
      <w:proofErr w:type="spellEnd"/>
      <w:r w:rsidRPr="00D21E8E">
        <w:rPr>
          <w:rFonts w:ascii="Times New Roman" w:hAnsi="Times New Roman" w:cs="Times New Roman"/>
          <w:b/>
          <w:bCs/>
          <w:spacing w:val="-5"/>
          <w:sz w:val="24"/>
          <w:szCs w:val="24"/>
        </w:rPr>
        <w:t>: м. Одеса, вул. Старопортофранківська, 2/4</w:t>
      </w:r>
    </w:p>
    <w:p w14:paraId="22347FD4" w14:textId="77777777" w:rsidR="00A022C7" w:rsidRPr="005448CC" w:rsidRDefault="00A022C7" w:rsidP="00A022C7">
      <w:pPr>
        <w:keepLines/>
        <w:autoSpaceDE w:val="0"/>
        <w:autoSpaceDN w:val="0"/>
        <w:jc w:val="center"/>
        <w:rPr>
          <w:rFonts w:ascii="Times New Roman" w:hAnsi="Times New Roman" w:cs="Times New Roman"/>
          <w:b/>
          <w:bCs/>
          <w:spacing w:val="-5"/>
          <w:sz w:val="24"/>
          <w:szCs w:val="24"/>
        </w:rPr>
      </w:pPr>
      <w:r w:rsidRPr="003B266C">
        <w:rPr>
          <w:rFonts w:ascii="Times New Roman" w:hAnsi="Times New Roman" w:cs="Times New Roman"/>
          <w:b/>
          <w:bCs/>
          <w:sz w:val="24"/>
          <w:szCs w:val="24"/>
          <w:highlight w:val="yellow"/>
        </w:rPr>
        <w:t>ДК 021:2015:45450000-6: Інші завершальні будівельні роботи</w:t>
      </w:r>
    </w:p>
    <w:p w14:paraId="59DF9F80" w14:textId="77777777" w:rsidR="00725E8A" w:rsidRPr="005448CC" w:rsidRDefault="00725E8A">
      <w:pPr>
        <w:spacing w:after="0" w:line="240" w:lineRule="auto"/>
        <w:rPr>
          <w:rFonts w:ascii="Times New Roman" w:eastAsia="Times New Roman" w:hAnsi="Times New Roman" w:cs="Times New Roman"/>
          <w:i/>
          <w:highlight w:val="white"/>
        </w:rPr>
      </w:pPr>
    </w:p>
    <w:p w14:paraId="0E249DF8" w14:textId="77777777" w:rsidR="00DE0C9F" w:rsidRPr="005448CC" w:rsidRDefault="00DE0C9F" w:rsidP="00DE0C9F">
      <w:pPr>
        <w:spacing w:after="0" w:line="240" w:lineRule="auto"/>
        <w:ind w:firstLine="284"/>
        <w:contextualSpacing/>
        <w:jc w:val="both"/>
        <w:rPr>
          <w:rFonts w:ascii="Times New Roman" w:eastAsia="Times New Roman" w:hAnsi="Times New Roman" w:cs="Times New Roman"/>
        </w:rPr>
      </w:pPr>
      <w:r w:rsidRPr="005448CC">
        <w:rPr>
          <w:rFonts w:ascii="Times New Roman" w:eastAsia="Times New Roman" w:hAnsi="Times New Roman" w:cs="Times New Roman"/>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2DCCF22F" w14:textId="77777777" w:rsidR="00DE0C9F" w:rsidRPr="005448CC" w:rsidRDefault="00DE0C9F" w:rsidP="00DE0C9F">
      <w:pPr>
        <w:shd w:val="clear" w:color="auto" w:fill="FFFFFF"/>
        <w:spacing w:after="0" w:line="240" w:lineRule="auto"/>
        <w:ind w:firstLine="284"/>
        <w:contextualSpacing/>
        <w:jc w:val="both"/>
        <w:rPr>
          <w:rFonts w:ascii="Times New Roman" w:eastAsia="Times New Roman" w:hAnsi="Times New Roman" w:cs="Times New Roman"/>
        </w:rPr>
      </w:pPr>
      <w:r w:rsidRPr="005448CC">
        <w:rPr>
          <w:rFonts w:ascii="Times New Roman" w:eastAsia="Times New Roman" w:hAnsi="Times New Roman" w:cs="Times New Roman"/>
          <w:b/>
          <w:bCs/>
        </w:rPr>
        <w:t>Фактом подання тендерної пропозиції учасник підтверджує відповідність своєї пропозиції технічним, якісним, кількісним та іншим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у відповідності до вимог, визначених згідно з умовами тендерної документації.</w:t>
      </w:r>
    </w:p>
    <w:p w14:paraId="658377F0" w14:textId="77777777" w:rsidR="00DE0C9F" w:rsidRPr="005448CC" w:rsidRDefault="00DE0C9F" w:rsidP="00DE0C9F">
      <w:pPr>
        <w:shd w:val="clear" w:color="auto" w:fill="FFFFFF"/>
        <w:spacing w:after="0" w:line="240" w:lineRule="auto"/>
        <w:ind w:firstLine="460"/>
        <w:jc w:val="both"/>
        <w:rPr>
          <w:rFonts w:ascii="Times New Roman" w:eastAsia="Times New Roman" w:hAnsi="Times New Roman" w:cs="Times New Roman"/>
          <w:b/>
          <w:i/>
        </w:rPr>
      </w:pPr>
      <w:r w:rsidRPr="005448CC">
        <w:rPr>
          <w:rFonts w:ascii="Times New Roman" w:eastAsia="Times New Roman" w:hAnsi="Times New Roman" w:cs="Times New Roman"/>
          <w:i/>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448CC">
        <w:rPr>
          <w:rFonts w:ascii="Times New Roman" w:eastAsia="Times New Roman" w:hAnsi="Times New Roman" w:cs="Times New Roman"/>
          <w:b/>
          <w:i/>
        </w:rPr>
        <w:t>Таким чином, вважається, що до кожного посилання додається вираз «або еквівалент».</w:t>
      </w:r>
    </w:p>
    <w:p w14:paraId="377F7C8F" w14:textId="7F9D2F77" w:rsidR="00DE0C9F" w:rsidRPr="005448CC" w:rsidRDefault="00DE0C9F" w:rsidP="00DE0C9F">
      <w:pPr>
        <w:spacing w:after="0" w:line="240" w:lineRule="auto"/>
        <w:ind w:firstLine="284"/>
        <w:contextualSpacing/>
        <w:jc w:val="both"/>
        <w:rPr>
          <w:rFonts w:ascii="Times New Roman" w:eastAsia="Times New Roman" w:hAnsi="Times New Roman" w:cs="Times New Roman"/>
          <w:i/>
          <w:iCs/>
          <w:shd w:val="clear" w:color="auto" w:fill="FFFFFF"/>
        </w:rPr>
      </w:pPr>
    </w:p>
    <w:p w14:paraId="4C32DD0B" w14:textId="77777777" w:rsidR="00DE0C9F" w:rsidRPr="005448CC" w:rsidRDefault="00DE0C9F" w:rsidP="00DE0C9F">
      <w:pPr>
        <w:spacing w:after="0" w:line="240" w:lineRule="auto"/>
        <w:ind w:firstLine="284"/>
        <w:contextualSpacing/>
        <w:jc w:val="both"/>
        <w:rPr>
          <w:rFonts w:ascii="Times New Roman" w:eastAsia="Times New Roman" w:hAnsi="Times New Roman" w:cs="Times New Roman"/>
          <w:i/>
          <w:iCs/>
          <w:shd w:val="clear" w:color="auto" w:fill="FFFFFF"/>
        </w:rPr>
      </w:pPr>
    </w:p>
    <w:p w14:paraId="30DA5BE2" w14:textId="3D7DE79E" w:rsidR="00DE0C9F" w:rsidRPr="005448CC" w:rsidRDefault="00DE0C9F" w:rsidP="00DE0C9F">
      <w:pPr>
        <w:numPr>
          <w:ilvl w:val="2"/>
          <w:numId w:val="2"/>
        </w:numPr>
        <w:spacing w:after="0" w:line="240" w:lineRule="auto"/>
        <w:ind w:right="-1"/>
        <w:contextualSpacing/>
        <w:jc w:val="center"/>
        <w:rPr>
          <w:rFonts w:ascii="Times New Roman" w:hAnsi="Times New Roman" w:cs="Times New Roman"/>
          <w:b/>
        </w:rPr>
      </w:pPr>
      <w:r w:rsidRPr="005448CC">
        <w:rPr>
          <w:rFonts w:ascii="Times New Roman" w:hAnsi="Times New Roman" w:cs="Times New Roman"/>
          <w:b/>
        </w:rPr>
        <w:t>Технічні характеристики та вимоги:</w:t>
      </w:r>
    </w:p>
    <w:p w14:paraId="222B7430" w14:textId="77777777" w:rsidR="00613B1B" w:rsidRPr="005448CC" w:rsidRDefault="00613B1B" w:rsidP="003F588B">
      <w:pPr>
        <w:spacing w:after="0" w:line="240" w:lineRule="auto"/>
        <w:ind w:left="360" w:right="-1"/>
        <w:contextualSpacing/>
        <w:rPr>
          <w:rFonts w:ascii="Times New Roman" w:hAnsi="Times New Roman" w:cs="Times New Roman"/>
          <w:b/>
        </w:rPr>
      </w:pPr>
    </w:p>
    <w:p w14:paraId="7F8A5B55" w14:textId="4AB4516D" w:rsidR="00DE0C9F" w:rsidRPr="005448CC" w:rsidRDefault="00DE0C9F" w:rsidP="00DE0C9F">
      <w:pPr>
        <w:pStyle w:val="a8"/>
        <w:numPr>
          <w:ilvl w:val="0"/>
          <w:numId w:val="4"/>
        </w:numPr>
        <w:pBdr>
          <w:top w:val="nil"/>
          <w:left w:val="nil"/>
          <w:bottom w:val="nil"/>
          <w:right w:val="nil"/>
          <w:between w:val="nil"/>
          <w:bar w:val="nil"/>
        </w:pBdr>
        <w:suppressAutoHyphens/>
        <w:spacing w:after="0" w:line="240" w:lineRule="auto"/>
        <w:ind w:left="0" w:firstLine="567"/>
        <w:jc w:val="both"/>
        <w:rPr>
          <w:rFonts w:ascii="Times New Roman" w:eastAsia="Arial Unicode MS" w:hAnsi="Times New Roman" w:cs="Times New Roman"/>
          <w:u w:color="000000"/>
          <w:bdr w:val="nil"/>
          <w:lang w:val="uk-UA" w:eastAsia="uk-UA"/>
        </w:rPr>
      </w:pPr>
      <w:r w:rsidRPr="005448CC">
        <w:rPr>
          <w:rFonts w:ascii="Times New Roman" w:eastAsia="Arial Unicode MS" w:hAnsi="Times New Roman" w:cs="Times New Roman"/>
          <w:u w:color="000000"/>
          <w:bdr w:val="nil"/>
          <w:lang w:val="uk-UA" w:eastAsia="uk-UA"/>
        </w:rPr>
        <w:t xml:space="preserve"> Надання послуг здійснюється  за </w:t>
      </w:r>
      <w:proofErr w:type="spellStart"/>
      <w:r w:rsidRPr="005448CC">
        <w:rPr>
          <w:rFonts w:ascii="Times New Roman" w:eastAsia="Arial Unicode MS" w:hAnsi="Times New Roman" w:cs="Times New Roman"/>
          <w:u w:color="000000"/>
          <w:bdr w:val="nil"/>
          <w:lang w:val="uk-UA" w:eastAsia="uk-UA"/>
        </w:rPr>
        <w:t>адресою</w:t>
      </w:r>
      <w:proofErr w:type="spellEnd"/>
      <w:r w:rsidRPr="005448CC">
        <w:rPr>
          <w:rFonts w:ascii="Times New Roman" w:eastAsia="Arial Unicode MS" w:hAnsi="Times New Roman" w:cs="Times New Roman"/>
          <w:u w:color="000000"/>
          <w:bdr w:val="nil"/>
          <w:lang w:val="uk-UA" w:eastAsia="uk-UA"/>
        </w:rPr>
        <w:t xml:space="preserve"> Замовника: </w:t>
      </w:r>
      <w:r w:rsidRPr="005448CC">
        <w:rPr>
          <w:rFonts w:ascii="Times New Roman" w:hAnsi="Times New Roman" w:cs="Times New Roman"/>
          <w:lang w:val="uk-UA"/>
        </w:rPr>
        <w:t>м. Одеса, вул. Старопортофранківська, буд. 2</w:t>
      </w:r>
      <w:r w:rsidR="00F80A59" w:rsidRPr="005448CC">
        <w:rPr>
          <w:rFonts w:ascii="Times New Roman" w:hAnsi="Times New Roman" w:cs="Times New Roman"/>
          <w:lang w:val="uk-UA"/>
        </w:rPr>
        <w:t>/4</w:t>
      </w:r>
      <w:r w:rsidRPr="005448CC">
        <w:rPr>
          <w:rFonts w:ascii="Times New Roman" w:hAnsi="Times New Roman" w:cs="Times New Roman"/>
          <w:lang w:val="uk-UA"/>
        </w:rPr>
        <w:t>.</w:t>
      </w:r>
    </w:p>
    <w:p w14:paraId="7463D876" w14:textId="011436E3" w:rsidR="00DE0C9F" w:rsidRPr="005448CC" w:rsidRDefault="00DE0C9F" w:rsidP="00DE0C9F">
      <w:pPr>
        <w:pStyle w:val="a8"/>
        <w:numPr>
          <w:ilvl w:val="0"/>
          <w:numId w:val="4"/>
        </w:numPr>
        <w:pBdr>
          <w:top w:val="nil"/>
          <w:left w:val="nil"/>
          <w:bottom w:val="nil"/>
          <w:right w:val="nil"/>
          <w:between w:val="nil"/>
          <w:bar w:val="nil"/>
        </w:pBdr>
        <w:suppressAutoHyphens/>
        <w:spacing w:after="0" w:line="240" w:lineRule="auto"/>
        <w:ind w:left="0" w:firstLine="567"/>
        <w:jc w:val="both"/>
        <w:rPr>
          <w:rFonts w:ascii="Times New Roman" w:eastAsia="Arial Unicode MS" w:hAnsi="Times New Roman" w:cs="Times New Roman"/>
          <w:u w:color="000000"/>
          <w:bdr w:val="nil"/>
          <w:lang w:val="uk-UA" w:eastAsia="uk-UA"/>
        </w:rPr>
      </w:pPr>
      <w:r w:rsidRPr="005448CC">
        <w:rPr>
          <w:rFonts w:ascii="Times New Roman" w:eastAsia="Arial Unicode MS" w:hAnsi="Times New Roman" w:cs="Times New Roman"/>
          <w:u w:color="000000"/>
          <w:bdr w:val="nil"/>
          <w:lang w:val="uk-UA" w:eastAsia="uk-UA"/>
        </w:rPr>
        <w:t xml:space="preserve"> Якість послуг повинна відповідати діючим на території України державним стандартам.</w:t>
      </w:r>
    </w:p>
    <w:p w14:paraId="357418E9" w14:textId="77777777" w:rsidR="00DE0C9F" w:rsidRPr="005448CC" w:rsidRDefault="00DE0C9F" w:rsidP="00DE0C9F">
      <w:pPr>
        <w:numPr>
          <w:ilvl w:val="0"/>
          <w:numId w:val="4"/>
        </w:numPr>
        <w:pBdr>
          <w:top w:val="nil"/>
          <w:left w:val="nil"/>
          <w:bottom w:val="nil"/>
          <w:right w:val="nil"/>
          <w:between w:val="nil"/>
          <w:bar w:val="nil"/>
        </w:pBdr>
        <w:suppressAutoHyphens/>
        <w:spacing w:after="0" w:line="240" w:lineRule="auto"/>
        <w:ind w:left="0" w:firstLine="567"/>
        <w:contextualSpacing/>
        <w:jc w:val="both"/>
        <w:rPr>
          <w:rFonts w:ascii="Times New Roman" w:eastAsia="Arial Unicode MS" w:hAnsi="Times New Roman" w:cs="Times New Roman"/>
          <w:u w:color="000000"/>
          <w:bdr w:val="nil"/>
          <w:lang w:eastAsia="uk-UA"/>
        </w:rPr>
      </w:pPr>
      <w:r w:rsidRPr="005448CC">
        <w:rPr>
          <w:rFonts w:ascii="Times New Roman" w:eastAsia="Arial Unicode MS" w:hAnsi="Times New Roman" w:cs="Times New Roman"/>
          <w:u w:color="000000"/>
          <w:bdr w:val="nil"/>
          <w:lang w:eastAsia="uk-UA"/>
        </w:rPr>
        <w:t xml:space="preserve"> Учасник повинен гарантувати Замовнику те, що всі матеріали будуть якісними та дозволеними для використання в Україні при наданні будівельних та/або інших послуг.</w:t>
      </w:r>
    </w:p>
    <w:p w14:paraId="2186FF9E" w14:textId="047F4700" w:rsidR="00DD5834" w:rsidRPr="005448CC" w:rsidRDefault="00DE0C9F" w:rsidP="00DD5834">
      <w:pPr>
        <w:numPr>
          <w:ilvl w:val="0"/>
          <w:numId w:val="4"/>
        </w:numPr>
        <w:pBdr>
          <w:top w:val="nil"/>
          <w:left w:val="nil"/>
          <w:bottom w:val="nil"/>
          <w:right w:val="nil"/>
          <w:between w:val="nil"/>
          <w:bar w:val="nil"/>
        </w:pBdr>
        <w:suppressAutoHyphens/>
        <w:spacing w:after="0" w:line="240" w:lineRule="auto"/>
        <w:ind w:left="0" w:firstLine="567"/>
        <w:contextualSpacing/>
        <w:jc w:val="both"/>
        <w:rPr>
          <w:rFonts w:ascii="Times New Roman" w:eastAsia="Arial Unicode MS" w:hAnsi="Times New Roman" w:cs="Times New Roman"/>
          <w:color w:val="000000"/>
          <w:u w:color="000000"/>
          <w:bdr w:val="nil"/>
          <w:lang w:eastAsia="uk-UA"/>
        </w:rPr>
      </w:pPr>
      <w:r w:rsidRPr="005448CC">
        <w:rPr>
          <w:rFonts w:ascii="Times New Roman" w:eastAsia="Arial Unicode MS" w:hAnsi="Times New Roman" w:cs="Times New Roman"/>
          <w:color w:val="000000"/>
          <w:u w:color="000000"/>
          <w:bdr w:val="nil"/>
          <w:lang w:eastAsia="uk-UA"/>
        </w:rPr>
        <w:t xml:space="preserve"> При розрахунку ціни пропозиції учасник має враховувати такі витрати як: навантаження, транспортування, пакування, маркування, розвантаження, страхування, плату ввізного мита (для нерезидентів України), податків, інших зборів і обов’язкових платежів, що сплачуються, або мають бути сплачені згідно з чинним законодавством України, адміністративних витрат, тощо.</w:t>
      </w:r>
      <w:r w:rsidR="00FF1928" w:rsidRPr="005448CC">
        <w:rPr>
          <w:rFonts w:ascii="Times New Roman" w:eastAsia="Arial Unicode MS" w:hAnsi="Times New Roman" w:cs="Times New Roman"/>
          <w:color w:val="000000"/>
          <w:u w:color="000000"/>
          <w:bdr w:val="nil"/>
          <w:lang w:eastAsia="uk-UA"/>
        </w:rPr>
        <w:t xml:space="preserve"> При підготовці тендерної пропозиції учасник має враховувати, що </w:t>
      </w:r>
      <w:r w:rsidR="00DD5834" w:rsidRPr="005448CC">
        <w:rPr>
          <w:rFonts w:ascii="Times New Roman" w:eastAsia="Arial Unicode MS" w:hAnsi="Times New Roman" w:cs="Times New Roman"/>
          <w:color w:val="000000"/>
          <w:u w:color="000000"/>
          <w:bdr w:val="nil"/>
          <w:lang w:eastAsia="uk-UA"/>
        </w:rPr>
        <w:t xml:space="preserve">будівля під час виконання послуг </w:t>
      </w:r>
      <w:r w:rsidR="00DD5834" w:rsidRPr="005448CC">
        <w:rPr>
          <w:rFonts w:ascii="Times New Roman" w:hAnsi="Times New Roman" w:cs="Times New Roman"/>
        </w:rPr>
        <w:t>продовжуватиме експлуатуватися.</w:t>
      </w:r>
    </w:p>
    <w:p w14:paraId="48C7AA14" w14:textId="6E0C5582" w:rsidR="00613B1B" w:rsidRPr="005448CC" w:rsidRDefault="00613B1B" w:rsidP="00613B1B">
      <w:pPr>
        <w:numPr>
          <w:ilvl w:val="0"/>
          <w:numId w:val="4"/>
        </w:numPr>
        <w:pBdr>
          <w:top w:val="nil"/>
          <w:left w:val="nil"/>
          <w:bottom w:val="nil"/>
          <w:right w:val="nil"/>
          <w:between w:val="nil"/>
          <w:bar w:val="nil"/>
        </w:pBdr>
        <w:shd w:val="clear" w:color="auto" w:fill="FFFFFF"/>
        <w:suppressAutoHyphens/>
        <w:spacing w:after="0" w:line="240" w:lineRule="auto"/>
        <w:ind w:left="0" w:firstLine="460"/>
        <w:contextualSpacing/>
        <w:jc w:val="both"/>
        <w:rPr>
          <w:rFonts w:ascii="Times New Roman" w:eastAsia="Times New Roman" w:hAnsi="Times New Roman" w:cs="Times New Roman"/>
          <w:b/>
          <w:i/>
        </w:rPr>
      </w:pPr>
      <w:r w:rsidRPr="005448CC">
        <w:rPr>
          <w:rFonts w:ascii="Times New Roman" w:hAnsi="Times New Roman" w:cs="Times New Roman"/>
        </w:rPr>
        <w:t xml:space="preserve"> Послуги виконувати суворо дотримуючись вимог будівельних норм та правил, з дотриманням санітарних та протипожежних правил техніки безпеки</w:t>
      </w:r>
      <w:r w:rsidR="00A022C7" w:rsidRPr="005448CC">
        <w:rPr>
          <w:rFonts w:ascii="Times New Roman" w:hAnsi="Times New Roman" w:cs="Times New Roman"/>
        </w:rPr>
        <w:t>.</w:t>
      </w:r>
    </w:p>
    <w:p w14:paraId="6A394DBE" w14:textId="1F59E0AA" w:rsidR="00A022C7" w:rsidRPr="005448CC" w:rsidRDefault="00A022C7" w:rsidP="00A022C7">
      <w:pPr>
        <w:pBdr>
          <w:top w:val="nil"/>
          <w:left w:val="nil"/>
          <w:bottom w:val="nil"/>
          <w:right w:val="nil"/>
          <w:between w:val="nil"/>
          <w:bar w:val="nil"/>
        </w:pBdr>
        <w:shd w:val="clear" w:color="auto" w:fill="FFFFFF"/>
        <w:tabs>
          <w:tab w:val="left" w:pos="460"/>
          <w:tab w:val="left" w:pos="567"/>
        </w:tabs>
        <w:suppressAutoHyphens/>
        <w:spacing w:after="0" w:line="240" w:lineRule="auto"/>
        <w:contextualSpacing/>
        <w:jc w:val="both"/>
        <w:rPr>
          <w:rFonts w:ascii="Times New Roman" w:eastAsia="Times New Roman" w:hAnsi="Times New Roman" w:cs="Times New Roman"/>
          <w:b/>
          <w:i/>
        </w:rPr>
      </w:pPr>
      <w:r w:rsidRPr="005448CC">
        <w:rPr>
          <w:rFonts w:ascii="Times New Roman" w:hAnsi="Times New Roman" w:cs="Times New Roman"/>
        </w:rPr>
        <w:tab/>
        <w:t>Учасник має надати документальне підтвердження проходження працівником(-</w:t>
      </w:r>
      <w:proofErr w:type="spellStart"/>
      <w:r w:rsidRPr="005448CC">
        <w:rPr>
          <w:rFonts w:ascii="Times New Roman" w:hAnsi="Times New Roman" w:cs="Times New Roman"/>
        </w:rPr>
        <w:t>ами</w:t>
      </w:r>
      <w:proofErr w:type="spellEnd"/>
      <w:r w:rsidRPr="005448CC">
        <w:rPr>
          <w:rFonts w:ascii="Times New Roman" w:hAnsi="Times New Roman" w:cs="Times New Roman"/>
        </w:rPr>
        <w:t xml:space="preserve">) учасника навчання з ППБУ (Правила пожежної безпеки України), ПУЕ (Правила улаштування електроустановок), ПБЕЕС (Правила безпечної експлуатації електроустановок), ПЕЕЗ (Правила експлуатації </w:t>
      </w:r>
      <w:proofErr w:type="spellStart"/>
      <w:r w:rsidRPr="005448CC">
        <w:rPr>
          <w:rFonts w:ascii="Times New Roman" w:hAnsi="Times New Roman" w:cs="Times New Roman"/>
        </w:rPr>
        <w:t>електрозахисних</w:t>
      </w:r>
      <w:proofErr w:type="spellEnd"/>
      <w:r w:rsidRPr="005448CC">
        <w:rPr>
          <w:rFonts w:ascii="Times New Roman" w:hAnsi="Times New Roman" w:cs="Times New Roman"/>
        </w:rPr>
        <w:t xml:space="preserve"> засобів), ПОЕМ (Правила охорони електричних мереж).</w:t>
      </w:r>
    </w:p>
    <w:p w14:paraId="21D378A2" w14:textId="4962E93C" w:rsidR="00613B1B" w:rsidRPr="005448CC" w:rsidRDefault="00613B1B" w:rsidP="00613B1B">
      <w:pPr>
        <w:numPr>
          <w:ilvl w:val="0"/>
          <w:numId w:val="4"/>
        </w:numPr>
        <w:pBdr>
          <w:top w:val="nil"/>
          <w:left w:val="nil"/>
          <w:bottom w:val="nil"/>
          <w:right w:val="nil"/>
          <w:between w:val="nil"/>
          <w:bar w:val="nil"/>
        </w:pBdr>
        <w:shd w:val="clear" w:color="auto" w:fill="FFFFFF"/>
        <w:suppressAutoHyphens/>
        <w:spacing w:after="0" w:line="240" w:lineRule="auto"/>
        <w:ind w:left="0" w:firstLine="460"/>
        <w:contextualSpacing/>
        <w:jc w:val="both"/>
        <w:rPr>
          <w:rFonts w:ascii="Times New Roman" w:eastAsia="Times New Roman" w:hAnsi="Times New Roman" w:cs="Times New Roman"/>
          <w:b/>
          <w:i/>
        </w:rPr>
      </w:pPr>
      <w:r w:rsidRPr="005448CC">
        <w:rPr>
          <w:rFonts w:ascii="Times New Roman" w:eastAsia="Arial Unicode MS" w:hAnsi="Times New Roman" w:cs="Times New Roman"/>
          <w:color w:val="000000"/>
          <w:u w:color="000000"/>
          <w:bdr w:val="nil"/>
          <w:lang w:eastAsia="uk-UA"/>
        </w:rPr>
        <w:t xml:space="preserve"> </w:t>
      </w:r>
      <w:r w:rsidRPr="005448CC">
        <w:rPr>
          <w:rFonts w:ascii="Times New Roman" w:hAnsi="Times New Roman" w:cs="Times New Roman"/>
        </w:rPr>
        <w:t>Якщо в процесі поточного ремонту пошкоджено частину приміщень будівлі, які не підлягали ремонту, Виконавець ремонтує пошкоджену частину.</w:t>
      </w:r>
    </w:p>
    <w:p w14:paraId="38598F46" w14:textId="4F3C47F4" w:rsidR="00DE0C9F" w:rsidRPr="005448CC" w:rsidRDefault="00DE0C9F" w:rsidP="00DE0C9F">
      <w:pPr>
        <w:numPr>
          <w:ilvl w:val="0"/>
          <w:numId w:val="4"/>
        </w:numPr>
        <w:pBdr>
          <w:top w:val="nil"/>
          <w:left w:val="nil"/>
          <w:bottom w:val="nil"/>
          <w:right w:val="nil"/>
          <w:between w:val="nil"/>
          <w:bar w:val="nil"/>
        </w:pBdr>
        <w:shd w:val="clear" w:color="auto" w:fill="FFFFFF"/>
        <w:suppressAutoHyphens/>
        <w:spacing w:after="0" w:line="240" w:lineRule="auto"/>
        <w:ind w:left="0" w:firstLine="460"/>
        <w:contextualSpacing/>
        <w:jc w:val="both"/>
        <w:rPr>
          <w:rFonts w:ascii="Times New Roman" w:eastAsia="Times New Roman" w:hAnsi="Times New Roman" w:cs="Times New Roman"/>
          <w:b/>
          <w:i/>
        </w:rPr>
      </w:pPr>
      <w:r w:rsidRPr="005448CC">
        <w:rPr>
          <w:rFonts w:ascii="Times New Roman" w:eastAsia="Arial Unicode MS" w:hAnsi="Times New Roman" w:cs="Times New Roman"/>
          <w:u w:color="000000"/>
          <w:bdr w:val="nil"/>
          <w:lang w:eastAsia="uk-UA"/>
        </w:rPr>
        <w:t xml:space="preserve"> Учасник повинен мати чинний дозвіл  чи належним чином зареєстровану Декларацію відповідності матеріально-технічної бази вимогам законодавства з питань охорони праці, передбачені  </w:t>
      </w:r>
      <w:r w:rsidRPr="005448CC">
        <w:rPr>
          <w:rFonts w:ascii="Times New Roman" w:eastAsia="Arial Unicode MS" w:hAnsi="Times New Roman" w:cs="Times New Roman"/>
          <w:u w:color="000000"/>
          <w:bdr w:val="nil"/>
          <w:lang w:eastAsia="uk-UA"/>
        </w:rPr>
        <w:lastRenderedPageBreak/>
        <w:t>Постановою Кабінету Міністрів України від 26.10.2011 №1107 (зі змінами), що мають відношення до предмету закупівлі, а саме: роботи, що виконуються на висоті понад 1,3 метра.</w:t>
      </w:r>
    </w:p>
    <w:p w14:paraId="3401A239" w14:textId="65D240A7" w:rsidR="00DE0C9F" w:rsidRPr="005448CC" w:rsidRDefault="00DE0C9F" w:rsidP="00DE0C9F">
      <w:pPr>
        <w:numPr>
          <w:ilvl w:val="0"/>
          <w:numId w:val="4"/>
        </w:numPr>
        <w:pBdr>
          <w:top w:val="nil"/>
          <w:left w:val="nil"/>
          <w:bottom w:val="nil"/>
          <w:right w:val="nil"/>
          <w:between w:val="nil"/>
          <w:bar w:val="nil"/>
        </w:pBdr>
        <w:shd w:val="clear" w:color="auto" w:fill="FFFFFF"/>
        <w:suppressAutoHyphens/>
        <w:spacing w:after="0" w:line="240" w:lineRule="auto"/>
        <w:ind w:left="0" w:firstLine="460"/>
        <w:contextualSpacing/>
        <w:jc w:val="both"/>
        <w:rPr>
          <w:rFonts w:ascii="Times New Roman" w:eastAsia="Times New Roman" w:hAnsi="Times New Roman" w:cs="Times New Roman"/>
          <w:b/>
          <w:i/>
        </w:rPr>
      </w:pPr>
      <w:r w:rsidRPr="005448CC">
        <w:rPr>
          <w:rFonts w:ascii="Times New Roman" w:eastAsia="Times New Roman" w:hAnsi="Times New Roman" w:cs="Times New Roman"/>
          <w:b/>
          <w:i/>
        </w:rPr>
        <w:t xml:space="preserve"> </w:t>
      </w:r>
      <w:r w:rsidRPr="005448CC">
        <w:rPr>
          <w:rFonts w:ascii="Times New Roman" w:eastAsia="Arial Unicode MS" w:hAnsi="Times New Roman" w:cs="Times New Roman"/>
          <w:u w:color="000000"/>
          <w:bdr w:val="nil"/>
          <w:lang w:eastAsia="uk-UA"/>
        </w:rPr>
        <w:t>Послуги за предметом закупівлі повинні виконуватись організаціями, що мають дозвіл або інші документи дозвільного характеру на право надання цих послуг, мають спеціалістів (інженерів, фахівців) з досвідом виконання такого виду послуг. Учасник повинен дотримуватися вимог чинного законодавства України із захисту довкілля, при наданні послуг, що є предметом закупівлі, та надати відповідний гарантійний лист.</w:t>
      </w:r>
    </w:p>
    <w:p w14:paraId="79164D1B" w14:textId="5ECD96C4" w:rsidR="002357D4" w:rsidRPr="005448CC" w:rsidRDefault="00DE0C9F" w:rsidP="00613B1B">
      <w:pPr>
        <w:numPr>
          <w:ilvl w:val="0"/>
          <w:numId w:val="4"/>
        </w:numPr>
        <w:pBdr>
          <w:top w:val="nil"/>
          <w:left w:val="nil"/>
          <w:bottom w:val="nil"/>
          <w:right w:val="nil"/>
          <w:between w:val="nil"/>
          <w:bar w:val="nil"/>
        </w:pBdr>
        <w:shd w:val="clear" w:color="auto" w:fill="FFFFFF"/>
        <w:suppressAutoHyphens/>
        <w:spacing w:after="0" w:line="240" w:lineRule="auto"/>
        <w:ind w:left="0" w:firstLine="460"/>
        <w:contextualSpacing/>
        <w:jc w:val="both"/>
        <w:rPr>
          <w:rFonts w:ascii="Times New Roman" w:eastAsia="Times New Roman" w:hAnsi="Times New Roman" w:cs="Times New Roman"/>
          <w:b/>
          <w:i/>
        </w:rPr>
      </w:pPr>
      <w:r w:rsidRPr="005448CC">
        <w:rPr>
          <w:rFonts w:ascii="Times New Roman" w:eastAsia="Times New Roman" w:hAnsi="Times New Roman" w:cs="Times New Roman"/>
          <w:b/>
          <w:i/>
        </w:rPr>
        <w:t xml:space="preserve"> </w:t>
      </w:r>
      <w:r w:rsidRPr="005448CC">
        <w:rPr>
          <w:rFonts w:ascii="Times New Roman" w:hAnsi="Times New Roman" w:cs="Times New Roman"/>
        </w:rPr>
        <w:t>Матеріали, які будуть використовуватися в ході надання послуг, за предметом закупівлі, які потребують сертифікації, згідно чинного законодавства України, повинні бути сертифіковані в Україні.</w:t>
      </w:r>
    </w:p>
    <w:p w14:paraId="70ECC935" w14:textId="50C39FAC" w:rsidR="002357D4" w:rsidRPr="005448CC" w:rsidRDefault="00D878AA" w:rsidP="00B25E3C">
      <w:pPr>
        <w:pBdr>
          <w:top w:val="nil"/>
          <w:left w:val="nil"/>
          <w:bottom w:val="nil"/>
          <w:right w:val="nil"/>
          <w:between w:val="nil"/>
          <w:bar w:val="nil"/>
        </w:pBdr>
        <w:shd w:val="clear" w:color="auto" w:fill="FFFFFF"/>
        <w:tabs>
          <w:tab w:val="left" w:pos="426"/>
          <w:tab w:val="left" w:pos="567"/>
        </w:tabs>
        <w:suppressAutoHyphens/>
        <w:spacing w:after="0" w:line="240" w:lineRule="auto"/>
        <w:contextualSpacing/>
        <w:jc w:val="both"/>
        <w:rPr>
          <w:rFonts w:ascii="Times New Roman" w:hAnsi="Times New Roman" w:cs="Times New Roman"/>
        </w:rPr>
      </w:pPr>
      <w:r w:rsidRPr="005448CC">
        <w:rPr>
          <w:rFonts w:ascii="Times New Roman" w:hAnsi="Times New Roman" w:cs="Times New Roman"/>
        </w:rPr>
        <w:tab/>
      </w:r>
    </w:p>
    <w:p w14:paraId="13692D27" w14:textId="5B4E457B" w:rsidR="00FF1928" w:rsidRPr="005448CC" w:rsidRDefault="002357D4" w:rsidP="002357D4">
      <w:pPr>
        <w:shd w:val="clear" w:color="auto" w:fill="FFFFFF"/>
        <w:spacing w:after="0" w:line="240" w:lineRule="auto"/>
        <w:ind w:firstLine="460"/>
        <w:jc w:val="both"/>
        <w:rPr>
          <w:rFonts w:ascii="Times New Roman" w:hAnsi="Times New Roman" w:cs="Times New Roman"/>
        </w:rPr>
      </w:pPr>
      <w:r w:rsidRPr="005448CC">
        <w:rPr>
          <w:rFonts w:ascii="Times New Roman" w:hAnsi="Times New Roman" w:cs="Times New Roman"/>
        </w:rPr>
        <w:t xml:space="preserve">На підтвердження відповідності </w:t>
      </w:r>
      <w:r w:rsidR="003F588B" w:rsidRPr="005448CC">
        <w:rPr>
          <w:rFonts w:ascii="Times New Roman" w:hAnsi="Times New Roman" w:cs="Times New Roman"/>
        </w:rPr>
        <w:t xml:space="preserve">запропонованих </w:t>
      </w:r>
      <w:r w:rsidRPr="005448CC">
        <w:rPr>
          <w:rFonts w:ascii="Times New Roman" w:hAnsi="Times New Roman" w:cs="Times New Roman"/>
        </w:rPr>
        <w:t>послуг технічним та якісним вимогам Замовника учасник процедури закупівлі повинен надати у складі тендерної пропозиції</w:t>
      </w:r>
      <w:r w:rsidR="00FF1928" w:rsidRPr="005448CC">
        <w:rPr>
          <w:rFonts w:ascii="Times New Roman" w:hAnsi="Times New Roman" w:cs="Times New Roman"/>
        </w:rPr>
        <w:t>:</w:t>
      </w:r>
    </w:p>
    <w:p w14:paraId="2ED2AE72" w14:textId="7D6636BD" w:rsidR="00FF1928" w:rsidRPr="005448CC" w:rsidRDefault="00FF1928" w:rsidP="002357D4">
      <w:pPr>
        <w:shd w:val="clear" w:color="auto" w:fill="FFFFFF"/>
        <w:spacing w:after="0" w:line="240" w:lineRule="auto"/>
        <w:ind w:firstLine="460"/>
        <w:jc w:val="both"/>
        <w:rPr>
          <w:rFonts w:ascii="Times New Roman" w:hAnsi="Times New Roman" w:cs="Times New Roman"/>
        </w:rPr>
      </w:pPr>
      <w:r w:rsidRPr="005448CC">
        <w:rPr>
          <w:rFonts w:ascii="Times New Roman" w:hAnsi="Times New Roman" w:cs="Times New Roman"/>
        </w:rPr>
        <w:t xml:space="preserve">- </w:t>
      </w:r>
      <w:r w:rsidR="002357D4" w:rsidRPr="005448CC">
        <w:rPr>
          <w:rFonts w:ascii="Times New Roman" w:hAnsi="Times New Roman" w:cs="Times New Roman"/>
        </w:rPr>
        <w:t>сертифікат, видан</w:t>
      </w:r>
      <w:r w:rsidRPr="005448CC">
        <w:rPr>
          <w:rFonts w:ascii="Times New Roman" w:hAnsi="Times New Roman" w:cs="Times New Roman"/>
        </w:rPr>
        <w:t>ий</w:t>
      </w:r>
      <w:r w:rsidR="002357D4" w:rsidRPr="005448CC">
        <w:rPr>
          <w:rFonts w:ascii="Times New Roman" w:hAnsi="Times New Roman" w:cs="Times New Roman"/>
        </w:rPr>
        <w:t xml:space="preserve"> уповноваженим відповідно до законодавства органом сертифікації,</w:t>
      </w:r>
      <w:r w:rsidRPr="005448CC">
        <w:rPr>
          <w:rFonts w:ascii="Times New Roman" w:hAnsi="Times New Roman" w:cs="Times New Roman"/>
        </w:rPr>
        <w:t xml:space="preserve"> на підтвердження того, що система управління якістю учасника відповідає вимогам</w:t>
      </w:r>
      <w:r w:rsidR="002357D4" w:rsidRPr="005448CC">
        <w:rPr>
          <w:rFonts w:ascii="Times New Roman" w:hAnsi="Times New Roman" w:cs="Times New Roman"/>
        </w:rPr>
        <w:t xml:space="preserve"> </w:t>
      </w:r>
      <w:r w:rsidRPr="005448CC">
        <w:rPr>
          <w:rFonts w:ascii="Times New Roman" w:hAnsi="Times New Roman" w:cs="Times New Roman"/>
        </w:rPr>
        <w:t>ДСТУ EN ISO 9001:2018 (EN ISO 9001:2015, IDT; ISO 9001:2015, IDT) «Системи управління якістю. Вимоги»;</w:t>
      </w:r>
    </w:p>
    <w:p w14:paraId="5BBC233E" w14:textId="1E22C194" w:rsidR="002357D4" w:rsidRPr="005448CC" w:rsidRDefault="00FF1928" w:rsidP="002357D4">
      <w:pPr>
        <w:shd w:val="clear" w:color="auto" w:fill="FFFFFF"/>
        <w:spacing w:after="0" w:line="240" w:lineRule="auto"/>
        <w:ind w:firstLine="460"/>
        <w:jc w:val="both"/>
        <w:rPr>
          <w:rFonts w:ascii="Times New Roman" w:hAnsi="Times New Roman" w:cs="Times New Roman"/>
        </w:rPr>
      </w:pPr>
      <w:r w:rsidRPr="005448CC">
        <w:rPr>
          <w:rFonts w:ascii="Times New Roman" w:hAnsi="Times New Roman" w:cs="Times New Roman"/>
        </w:rPr>
        <w:t xml:space="preserve">- сертифікат, виданий уповноваженим відповідно до законодавства органом сертифікації, на підтвердження того, що система управління учасника щодо протидії корупції відповідає вимогам ДСТУ </w:t>
      </w:r>
      <w:r w:rsidR="002357D4" w:rsidRPr="005448CC">
        <w:rPr>
          <w:rFonts w:ascii="Times New Roman" w:hAnsi="Times New Roman" w:cs="Times New Roman"/>
        </w:rPr>
        <w:t>ISO 37001:201</w:t>
      </w:r>
      <w:r w:rsidRPr="005448CC">
        <w:rPr>
          <w:rFonts w:ascii="Times New Roman" w:hAnsi="Times New Roman" w:cs="Times New Roman"/>
        </w:rPr>
        <w:t xml:space="preserve">8 (ISO 37001:2016, IDT) </w:t>
      </w:r>
      <w:r w:rsidR="002357D4" w:rsidRPr="005448CC">
        <w:rPr>
          <w:rFonts w:ascii="Times New Roman" w:hAnsi="Times New Roman" w:cs="Times New Roman"/>
        </w:rPr>
        <w:t>«Системи управління щодо протидії корупції. Вимоги та настанови щодо застосування».</w:t>
      </w:r>
    </w:p>
    <w:p w14:paraId="448B70C4" w14:textId="77777777" w:rsidR="00DE0C9F" w:rsidRPr="005448CC" w:rsidRDefault="00DE0C9F">
      <w:pPr>
        <w:shd w:val="clear" w:color="auto" w:fill="FFFFFF"/>
        <w:spacing w:after="0" w:line="240" w:lineRule="auto"/>
        <w:ind w:firstLine="460"/>
        <w:jc w:val="both"/>
        <w:rPr>
          <w:rFonts w:ascii="Times New Roman" w:eastAsia="Times New Roman" w:hAnsi="Times New Roman" w:cs="Times New Roman"/>
          <w:b/>
          <w:i/>
        </w:rPr>
      </w:pPr>
    </w:p>
    <w:p w14:paraId="0332675C" w14:textId="1205B3A7" w:rsidR="00DE0C9F" w:rsidRPr="005448CC" w:rsidRDefault="00613B1B" w:rsidP="00613B1B">
      <w:pPr>
        <w:shd w:val="clear" w:color="auto" w:fill="FFFFFF"/>
        <w:spacing w:after="0" w:line="240" w:lineRule="auto"/>
        <w:ind w:firstLine="460"/>
        <w:jc w:val="both"/>
        <w:rPr>
          <w:rFonts w:ascii="Times New Roman" w:eastAsia="Times New Roman" w:hAnsi="Times New Roman" w:cs="Times New Roman"/>
          <w:b/>
          <w:i/>
        </w:rPr>
      </w:pPr>
      <w:r w:rsidRPr="005448CC">
        <w:rPr>
          <w:rFonts w:ascii="Times New Roman" w:eastAsia="Times New Roman" w:hAnsi="Times New Roman" w:cs="Times New Roman"/>
          <w:bCs/>
          <w:iCs/>
        </w:rPr>
        <w:t xml:space="preserve">Учасник на </w:t>
      </w:r>
      <w:r w:rsidRPr="005448CC">
        <w:rPr>
          <w:rFonts w:ascii="Times New Roman" w:hAnsi="Times New Roman" w:cs="Times New Roman"/>
        </w:rPr>
        <w:t xml:space="preserve">підтвердження відповідності тендерної пропозиції технічним та якісним вимогам Замовника, надає </w:t>
      </w:r>
      <w:r w:rsidRPr="005448CC">
        <w:rPr>
          <w:rFonts w:ascii="Times New Roman" w:eastAsia="Times New Roman" w:hAnsi="Times New Roman" w:cs="Times New Roman"/>
          <w:bCs/>
          <w:iCs/>
        </w:rPr>
        <w:t xml:space="preserve">у складі тендерної пропозиції чинний </w:t>
      </w:r>
      <w:r w:rsidRPr="005448CC">
        <w:rPr>
          <w:rFonts w:ascii="Times New Roman" w:hAnsi="Times New Roman" w:cs="Times New Roman"/>
          <w:color w:val="000000" w:themeColor="text1"/>
        </w:rPr>
        <w:t>сертифікат/ліцензію на програмний комплекс АВК-5 (або інший програмний комплекс, який взаємодіє з ним в частині передачі кошторисної документації) та відповідний договір про надання послуг з встановлення та/або використання програмного комплексу АВК-5 (або інший програмний комплекс, який взаємодіє з ним в частині передачі кошторисної документації).</w:t>
      </w:r>
    </w:p>
    <w:p w14:paraId="712AF2E0" w14:textId="17B47D61" w:rsidR="00DE0C9F" w:rsidRPr="005448CC" w:rsidRDefault="00DE0C9F">
      <w:pPr>
        <w:shd w:val="clear" w:color="auto" w:fill="FFFFFF"/>
        <w:spacing w:after="0" w:line="240" w:lineRule="auto"/>
        <w:ind w:firstLine="460"/>
        <w:jc w:val="both"/>
        <w:rPr>
          <w:rFonts w:ascii="Times New Roman" w:eastAsia="Times New Roman" w:hAnsi="Times New Roman" w:cs="Times New Roman"/>
          <w:b/>
          <w:i/>
        </w:rPr>
      </w:pPr>
    </w:p>
    <w:p w14:paraId="16032945" w14:textId="48D4ADCB" w:rsidR="00DF7DE6" w:rsidRPr="005448CC" w:rsidRDefault="00DF7DE6" w:rsidP="00DF7DE6">
      <w:pPr>
        <w:shd w:val="clear" w:color="auto" w:fill="FFFFFF"/>
        <w:spacing w:after="0" w:line="240" w:lineRule="auto"/>
        <w:ind w:firstLine="460"/>
        <w:jc w:val="both"/>
        <w:rPr>
          <w:rFonts w:ascii="Times New Roman" w:hAnsi="Times New Roman" w:cs="Times New Roman"/>
        </w:rPr>
      </w:pPr>
      <w:r w:rsidRPr="005448CC">
        <w:rPr>
          <w:rFonts w:ascii="Times New Roman" w:eastAsia="Times New Roman" w:hAnsi="Times New Roman" w:cs="Times New Roman"/>
          <w:bCs/>
          <w:iCs/>
        </w:rPr>
        <w:t xml:space="preserve">Учасник на </w:t>
      </w:r>
      <w:r w:rsidRPr="005448CC">
        <w:rPr>
          <w:rFonts w:ascii="Times New Roman" w:hAnsi="Times New Roman" w:cs="Times New Roman"/>
        </w:rPr>
        <w:t xml:space="preserve">підтвердження відповідності тендерної пропозиції технічним та якісним вимогам Замовника, надає </w:t>
      </w:r>
      <w:r w:rsidRPr="005448CC">
        <w:rPr>
          <w:rFonts w:ascii="Times New Roman" w:eastAsia="Times New Roman" w:hAnsi="Times New Roman" w:cs="Times New Roman"/>
          <w:bCs/>
          <w:iCs/>
        </w:rPr>
        <w:t>у складі тендерної пропозиції договірну ціну, пояснювальну записку, локальний кошторис, підсумкову відомість ресурсів, відомість обсягів робіт</w:t>
      </w:r>
      <w:r w:rsidR="00D1141A" w:rsidRPr="005448CC">
        <w:rPr>
          <w:rFonts w:ascii="Times New Roman" w:eastAsia="Times New Roman" w:hAnsi="Times New Roman" w:cs="Times New Roman"/>
          <w:bCs/>
          <w:iCs/>
        </w:rPr>
        <w:t xml:space="preserve"> </w:t>
      </w:r>
      <w:r w:rsidR="00D1141A" w:rsidRPr="005448CC">
        <w:rPr>
          <w:rFonts w:ascii="Times New Roman" w:hAnsi="Times New Roman"/>
        </w:rPr>
        <w:t xml:space="preserve">(підписані учасником та із підписом та відбитком печатки сертифікованого інженера-проектувальника). </w:t>
      </w:r>
      <w:r w:rsidRPr="005448CC">
        <w:rPr>
          <w:rFonts w:ascii="Times New Roman" w:hAnsi="Times New Roman" w:cs="Times New Roman"/>
          <w:bCs/>
        </w:rPr>
        <w:t xml:space="preserve">Додатково Учасники надають всі розрахунки в електронному вигляді в форматі інформаційного блоку даних </w:t>
      </w:r>
      <w:proofErr w:type="spellStart"/>
      <w:r w:rsidRPr="005448CC">
        <w:rPr>
          <w:rFonts w:ascii="Times New Roman" w:hAnsi="Times New Roman" w:cs="Times New Roman"/>
          <w:bCs/>
        </w:rPr>
        <w:t>imd</w:t>
      </w:r>
      <w:proofErr w:type="spellEnd"/>
      <w:r w:rsidRPr="005448CC">
        <w:rPr>
          <w:rFonts w:ascii="Times New Roman" w:hAnsi="Times New Roman" w:cs="Times New Roman"/>
          <w:bCs/>
        </w:rPr>
        <w:t xml:space="preserve"> або </w:t>
      </w:r>
      <w:proofErr w:type="spellStart"/>
      <w:r w:rsidRPr="005448CC">
        <w:rPr>
          <w:rFonts w:ascii="Times New Roman" w:hAnsi="Times New Roman" w:cs="Times New Roman"/>
          <w:bCs/>
        </w:rPr>
        <w:t>bdsu</w:t>
      </w:r>
      <w:proofErr w:type="spellEnd"/>
      <w:r w:rsidRPr="005448CC">
        <w:rPr>
          <w:rFonts w:ascii="Times New Roman" w:hAnsi="Times New Roman" w:cs="Times New Roman"/>
          <w:bCs/>
        </w:rPr>
        <w:t xml:space="preserve">. </w:t>
      </w:r>
      <w:r w:rsidRPr="005448CC">
        <w:rPr>
          <w:rFonts w:ascii="Times New Roman" w:hAnsi="Times New Roman" w:cs="Times New Roman"/>
        </w:rPr>
        <w:t>Всі розрахунки повинні бути зроблені у програмному комплексу, що взаємодіє з програмним комплексом АВК-5.</w:t>
      </w:r>
    </w:p>
    <w:p w14:paraId="1DD8F9BC" w14:textId="037A14CF" w:rsidR="00DF7DE6" w:rsidRPr="005448CC" w:rsidRDefault="00DF7DE6" w:rsidP="00DF7DE6">
      <w:pPr>
        <w:shd w:val="clear" w:color="auto" w:fill="FFFFFF"/>
        <w:spacing w:after="0" w:line="240" w:lineRule="auto"/>
        <w:ind w:firstLine="460"/>
        <w:jc w:val="both"/>
        <w:rPr>
          <w:rFonts w:ascii="Times New Roman" w:hAnsi="Times New Roman" w:cs="Times New Roman"/>
          <w:bCs/>
        </w:rPr>
      </w:pPr>
    </w:p>
    <w:p w14:paraId="7D7CF661" w14:textId="551CC7BD" w:rsidR="00DF7DE6" w:rsidRPr="005448CC" w:rsidRDefault="00D3037A" w:rsidP="00D3037A">
      <w:pPr>
        <w:shd w:val="clear" w:color="auto" w:fill="FFFFFF"/>
        <w:spacing w:after="0" w:line="240" w:lineRule="auto"/>
        <w:ind w:firstLine="460"/>
        <w:jc w:val="center"/>
        <w:rPr>
          <w:rFonts w:ascii="Times New Roman" w:hAnsi="Times New Roman" w:cs="Times New Roman"/>
          <w:bCs/>
        </w:rPr>
      </w:pPr>
      <w:r w:rsidRPr="003B266C">
        <w:rPr>
          <w:rFonts w:ascii="Times New Roman" w:hAnsi="Times New Roman" w:cs="Times New Roman"/>
          <w:b/>
          <w:highlight w:val="yellow"/>
        </w:rPr>
        <w:t xml:space="preserve">Відомість обсягів робіт, відомість матеріальних ресурсів </w:t>
      </w:r>
      <w:r w:rsidRPr="003B266C">
        <w:rPr>
          <w:rFonts w:ascii="Times New Roman" w:hAnsi="Times New Roman" w:cs="Times New Roman"/>
          <w:bCs/>
          <w:highlight w:val="yellow"/>
        </w:rPr>
        <w:t>(у п</w:t>
      </w:r>
      <w:r w:rsidR="00A022C7" w:rsidRPr="003B266C">
        <w:rPr>
          <w:rFonts w:ascii="Times New Roman" w:hAnsi="Times New Roman" w:cs="Times New Roman"/>
          <w:bCs/>
          <w:highlight w:val="yellow"/>
        </w:rPr>
        <w:t>родовження Додатку № 2 до Тендерної документації у файлі «3.2. Продовження Додатку 2»</w:t>
      </w:r>
      <w:r w:rsidRPr="003B266C">
        <w:rPr>
          <w:rFonts w:ascii="Times New Roman" w:hAnsi="Times New Roman" w:cs="Times New Roman"/>
          <w:bCs/>
          <w:highlight w:val="yellow"/>
        </w:rPr>
        <w:t>)</w:t>
      </w:r>
    </w:p>
    <w:p w14:paraId="30EE5BB9" w14:textId="06C8B1C6" w:rsidR="00DF7DE6" w:rsidRPr="005448CC" w:rsidRDefault="00DF7DE6" w:rsidP="00DF7DE6">
      <w:pPr>
        <w:shd w:val="clear" w:color="auto" w:fill="FFFFFF"/>
        <w:spacing w:after="0" w:line="240" w:lineRule="auto"/>
        <w:ind w:firstLine="460"/>
        <w:jc w:val="both"/>
        <w:rPr>
          <w:rFonts w:ascii="Times New Roman" w:hAnsi="Times New Roman" w:cs="Times New Roman"/>
          <w:bCs/>
        </w:rPr>
      </w:pPr>
    </w:p>
    <w:p w14:paraId="5C58BCE3" w14:textId="53534700" w:rsidR="003F4DED" w:rsidRPr="005448CC" w:rsidRDefault="003F4DED" w:rsidP="00DF7DE6">
      <w:pPr>
        <w:shd w:val="clear" w:color="auto" w:fill="FFFFFF"/>
        <w:spacing w:after="0" w:line="240" w:lineRule="auto"/>
        <w:ind w:firstLine="460"/>
        <w:jc w:val="both"/>
        <w:rPr>
          <w:rFonts w:ascii="Times New Roman" w:hAnsi="Times New Roman" w:cs="Times New Roman"/>
          <w:bCs/>
        </w:rPr>
      </w:pPr>
    </w:p>
    <w:p w14:paraId="3CD7B27A" w14:textId="77777777" w:rsidR="003F4DED" w:rsidRPr="005448CC" w:rsidRDefault="003F4DED" w:rsidP="00DF7DE6">
      <w:pPr>
        <w:shd w:val="clear" w:color="auto" w:fill="FFFFFF"/>
        <w:spacing w:after="0" w:line="240" w:lineRule="auto"/>
        <w:ind w:firstLine="460"/>
        <w:jc w:val="both"/>
        <w:rPr>
          <w:rFonts w:ascii="Times New Roman" w:hAnsi="Times New Roman" w:cs="Times New Roman"/>
          <w:bCs/>
        </w:rPr>
      </w:pPr>
    </w:p>
    <w:p w14:paraId="46A7E6E7" w14:textId="0B1ACE7F" w:rsidR="00DF7DE6" w:rsidRPr="005448CC" w:rsidRDefault="002F2381" w:rsidP="00DF7DE6">
      <w:pPr>
        <w:shd w:val="clear" w:color="auto" w:fill="FFFFFF"/>
        <w:spacing w:after="0" w:line="240" w:lineRule="auto"/>
        <w:ind w:firstLine="460"/>
        <w:jc w:val="both"/>
        <w:rPr>
          <w:rFonts w:ascii="Times New Roman" w:hAnsi="Times New Roman" w:cs="Times New Roman"/>
          <w:bCs/>
          <w:i/>
          <w:iCs/>
          <w:sz w:val="20"/>
          <w:szCs w:val="20"/>
        </w:rPr>
      </w:pPr>
      <w:r w:rsidRPr="005448CC">
        <w:rPr>
          <w:rFonts w:ascii="Times New Roman" w:hAnsi="Times New Roman" w:cs="Times New Roman"/>
          <w:bCs/>
          <w:i/>
          <w:iCs/>
          <w:sz w:val="20"/>
          <w:szCs w:val="20"/>
        </w:rPr>
        <w:t xml:space="preserve">  </w:t>
      </w:r>
      <w:r w:rsidR="00DF7DE6" w:rsidRPr="005448CC">
        <w:rPr>
          <w:rFonts w:ascii="Times New Roman" w:hAnsi="Times New Roman" w:cs="Times New Roman"/>
          <w:bCs/>
          <w:i/>
          <w:iCs/>
          <w:sz w:val="20"/>
          <w:szCs w:val="20"/>
        </w:rPr>
        <w:t xml:space="preserve"> Для надання послуг повинні використовуватися якісні матеріали, машини і механізми, які відповідають вимогам діючого законодавства, а також застосовуватися заходи із захисту довкілля.</w:t>
      </w:r>
    </w:p>
    <w:p w14:paraId="1E709DAE" w14:textId="62AF8C52" w:rsidR="002F2381" w:rsidRPr="005448CC" w:rsidRDefault="002F2381" w:rsidP="00DF7DE6">
      <w:pPr>
        <w:shd w:val="clear" w:color="auto" w:fill="FFFFFF"/>
        <w:spacing w:after="0" w:line="240" w:lineRule="auto"/>
        <w:ind w:firstLine="460"/>
        <w:jc w:val="both"/>
        <w:rPr>
          <w:rFonts w:ascii="Times New Roman" w:hAnsi="Times New Roman" w:cs="Times New Roman"/>
          <w:bCs/>
          <w:i/>
          <w:iCs/>
          <w:sz w:val="20"/>
          <w:szCs w:val="20"/>
        </w:rPr>
      </w:pPr>
      <w:r w:rsidRPr="005448CC">
        <w:rPr>
          <w:rFonts w:ascii="Times New Roman" w:hAnsi="Times New Roman" w:cs="Times New Roman"/>
          <w:i/>
          <w:iCs/>
          <w:sz w:val="20"/>
          <w:szCs w:val="20"/>
        </w:rPr>
        <w:t>Матеріали, які будуть використовуватися в ході надання послуг, за предметом закупівлі, які потребують сертифікації, згідно чинного законодавства України, повинні бути сертифіковані в Україні.</w:t>
      </w:r>
    </w:p>
    <w:p w14:paraId="401B952F" w14:textId="7581150D" w:rsidR="00DF7DE6" w:rsidRPr="005448CC" w:rsidRDefault="00DF7DE6" w:rsidP="00D706A3">
      <w:pPr>
        <w:shd w:val="clear" w:color="auto" w:fill="FFFFFF"/>
        <w:spacing w:after="0" w:line="240" w:lineRule="auto"/>
        <w:ind w:firstLine="460"/>
        <w:jc w:val="both"/>
        <w:rPr>
          <w:rFonts w:ascii="Times New Roman" w:hAnsi="Times New Roman" w:cs="Times New Roman"/>
          <w:bCs/>
          <w:i/>
          <w:iCs/>
          <w:sz w:val="20"/>
          <w:szCs w:val="20"/>
        </w:rPr>
      </w:pPr>
      <w:r w:rsidRPr="005448CC">
        <w:rPr>
          <w:rFonts w:ascii="Times New Roman" w:hAnsi="Times New Roman" w:cs="Times New Roman"/>
          <w:bCs/>
          <w:i/>
          <w:iCs/>
          <w:sz w:val="20"/>
          <w:szCs w:val="20"/>
        </w:rPr>
        <w:t xml:space="preserve">  Учасник користується певною свободою в питанні оптимізації своїх витрат з метою отримання конкурентоспроможності пропозиції, застосовує в своїй роботі досягнення в галузі технології і організації будівельного виробництва, сучасний рівень технічного оснащення, професійний досвід та кваліфікацію своїх працівників, прогресивні матеріали, вироби та конструкції тощо. Пропозиція учасника стає економічно вигідною та конкурентоспроможною завдяки власній перевіреній технології та оптимізації власних ресурсів (в </w:t>
      </w:r>
      <w:proofErr w:type="spellStart"/>
      <w:r w:rsidRPr="005448CC">
        <w:rPr>
          <w:rFonts w:ascii="Times New Roman" w:hAnsi="Times New Roman" w:cs="Times New Roman"/>
          <w:bCs/>
          <w:i/>
          <w:iCs/>
          <w:sz w:val="20"/>
          <w:szCs w:val="20"/>
        </w:rPr>
        <w:t>т.ч</w:t>
      </w:r>
      <w:proofErr w:type="spellEnd"/>
      <w:r w:rsidRPr="005448CC">
        <w:rPr>
          <w:rFonts w:ascii="Times New Roman" w:hAnsi="Times New Roman" w:cs="Times New Roman"/>
          <w:bCs/>
          <w:i/>
          <w:iCs/>
          <w:sz w:val="20"/>
          <w:szCs w:val="20"/>
        </w:rPr>
        <w:t>. технічних та людських), витрати на які включені до виробничих витрат.</w:t>
      </w:r>
      <w:r w:rsidR="00D706A3" w:rsidRPr="005448CC">
        <w:rPr>
          <w:rFonts w:ascii="Times New Roman" w:hAnsi="Times New Roman" w:cs="Times New Roman"/>
          <w:bCs/>
          <w:i/>
          <w:iCs/>
          <w:sz w:val="20"/>
          <w:szCs w:val="20"/>
        </w:rPr>
        <w:t xml:space="preserve"> </w:t>
      </w:r>
      <w:r w:rsidRPr="005448CC">
        <w:rPr>
          <w:rFonts w:ascii="Times New Roman" w:hAnsi="Times New Roman" w:cs="Times New Roman"/>
          <w:bCs/>
          <w:i/>
          <w:iCs/>
          <w:sz w:val="20"/>
          <w:szCs w:val="20"/>
        </w:rPr>
        <w:t>Не допускається відхилення від обсягів робіт, а також обсягів та переліку матеріалів зазначених у технічній частині тендерної документації замовника, які є основними та незмінними показниками відповідності наданої учасником тендерної пропозиції.</w:t>
      </w:r>
    </w:p>
    <w:p w14:paraId="2D964CFB" w14:textId="77777777" w:rsidR="00DE0C9F" w:rsidRPr="005448CC" w:rsidRDefault="00DE0C9F" w:rsidP="00DF7DE6">
      <w:pPr>
        <w:shd w:val="clear" w:color="auto" w:fill="FFFFFF"/>
        <w:spacing w:after="0" w:line="240" w:lineRule="auto"/>
        <w:jc w:val="both"/>
        <w:rPr>
          <w:rFonts w:ascii="Times New Roman" w:eastAsia="Times New Roman" w:hAnsi="Times New Roman" w:cs="Times New Roman"/>
          <w:b/>
          <w:i/>
          <w:color w:val="4A86E8"/>
          <w:sz w:val="24"/>
          <w:szCs w:val="24"/>
        </w:rPr>
      </w:pPr>
    </w:p>
    <w:p w14:paraId="6BCC45A6" w14:textId="77777777" w:rsidR="00DE0C9F" w:rsidRPr="005448CC" w:rsidRDefault="00DE0C9F" w:rsidP="00DE0C9F">
      <w:pPr>
        <w:shd w:val="clear" w:color="auto" w:fill="FFFFFF"/>
        <w:spacing w:after="0" w:line="240" w:lineRule="auto"/>
        <w:ind w:firstLine="460"/>
        <w:jc w:val="both"/>
        <w:rPr>
          <w:rFonts w:ascii="Times New Roman" w:eastAsia="Times New Roman" w:hAnsi="Times New Roman" w:cs="Times New Roman"/>
          <w:b/>
          <w:i/>
          <w:color w:val="4A86E8"/>
          <w:sz w:val="24"/>
          <w:szCs w:val="24"/>
        </w:rPr>
      </w:pPr>
    </w:p>
    <w:sectPr w:rsidR="00DE0C9F" w:rsidRPr="005448CC" w:rsidSect="00DE0C9F">
      <w:pgSz w:w="11906" w:h="16838"/>
      <w:pgMar w:top="851"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A42"/>
    <w:multiLevelType w:val="hybridMultilevel"/>
    <w:tmpl w:val="FFFFFFFF"/>
    <w:numStyleLink w:val="4"/>
  </w:abstractNum>
  <w:abstractNum w:abstractNumId="1" w15:restartNumberingAfterBreak="0">
    <w:nsid w:val="21980CD4"/>
    <w:multiLevelType w:val="multilevel"/>
    <w:tmpl w:val="5CA2103C"/>
    <w:lvl w:ilvl="0">
      <w:start w:val="1"/>
      <w:numFmt w:val="decimal"/>
      <w:lvlText w:val="%1."/>
      <w:lvlJc w:val="left"/>
      <w:pPr>
        <w:ind w:left="720" w:hanging="360"/>
      </w:pPr>
      <w:rPr>
        <w:rFonts w:ascii="Times New Roman" w:eastAsiaTheme="minorHAnsi" w:hAnsi="Times New Roman" w:cstheme="minorBidi"/>
      </w:rPr>
    </w:lvl>
    <w:lvl w:ilvl="1">
      <w:start w:val="1"/>
      <w:numFmt w:val="decimal"/>
      <w:lvlText w:val="%2."/>
      <w:lvlJc w:val="left"/>
      <w:pPr>
        <w:ind w:left="1440" w:hanging="360"/>
      </w:pPr>
    </w:lvl>
    <w:lvl w:ilvl="2">
      <w:start w:val="1"/>
      <w:numFmt w:val="decimal"/>
      <w:lvlText w:val="%3."/>
      <w:lvlJc w:val="left"/>
      <w:pPr>
        <w:ind w:left="3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8C34C44"/>
    <w:multiLevelType w:val="multilevel"/>
    <w:tmpl w:val="1BB20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7BD3AAA"/>
    <w:multiLevelType w:val="hybridMultilevel"/>
    <w:tmpl w:val="864A3E38"/>
    <w:lvl w:ilvl="0" w:tplc="720A678A">
      <w:numFmt w:val="bullet"/>
      <w:lvlText w:val="-"/>
      <w:lvlJc w:val="left"/>
      <w:pPr>
        <w:ind w:left="820" w:hanging="360"/>
      </w:pPr>
      <w:rPr>
        <w:rFonts w:ascii="Times New Roman" w:eastAsia="Times New Roman" w:hAnsi="Times New Roman" w:cs="Times New Roman" w:hint="default"/>
        <w:b w:val="0"/>
        <w:i w:val="0"/>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5" w15:restartNumberingAfterBreak="0">
    <w:nsid w:val="758C5CA5"/>
    <w:multiLevelType w:val="hybridMultilevel"/>
    <w:tmpl w:val="FFFFFFFF"/>
    <w:lvl w:ilvl="0" w:tplc="FD5A2F22">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A29164">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ACC78">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52686A">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B8919E">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6629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B405E2">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03B5A">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2031E6">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3"/>
  </w:num>
  <w:num w:numId="4">
    <w:abstractNumId w:val="0"/>
    <w:lvlOverride w:ilvl="0">
      <w:lvl w:ilvl="0" w:tplc="DF02D69A">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481E18">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AA8266">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500438">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92E9B46">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7E5692">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1CE812">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4AF150">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5A448A">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8A"/>
    <w:rsid w:val="000767E3"/>
    <w:rsid w:val="0013577C"/>
    <w:rsid w:val="001A346B"/>
    <w:rsid w:val="002357D4"/>
    <w:rsid w:val="00297D5A"/>
    <w:rsid w:val="002F2381"/>
    <w:rsid w:val="003B266C"/>
    <w:rsid w:val="003F4DED"/>
    <w:rsid w:val="003F588B"/>
    <w:rsid w:val="005448CC"/>
    <w:rsid w:val="0055478B"/>
    <w:rsid w:val="00613B1B"/>
    <w:rsid w:val="00725E8A"/>
    <w:rsid w:val="00785290"/>
    <w:rsid w:val="008A6947"/>
    <w:rsid w:val="00A022C7"/>
    <w:rsid w:val="00B25E3C"/>
    <w:rsid w:val="00BD4020"/>
    <w:rsid w:val="00BD5251"/>
    <w:rsid w:val="00D1141A"/>
    <w:rsid w:val="00D3037A"/>
    <w:rsid w:val="00D706A3"/>
    <w:rsid w:val="00D878AA"/>
    <w:rsid w:val="00DD5834"/>
    <w:rsid w:val="00DE0C9F"/>
    <w:rsid w:val="00DF7DE6"/>
    <w:rsid w:val="00F80A59"/>
    <w:rsid w:val="00FF1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F72B"/>
  <w15:docId w15:val="{2B34E2E6-1610-4102-9F59-CA1A3201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numbering" w:customStyle="1" w:styleId="4">
    <w:name w:val="Импортированный стиль 4"/>
    <w:rsid w:val="00DE0C9F"/>
    <w:pPr>
      <w:numPr>
        <w:numId w:val="3"/>
      </w:numPr>
    </w:pPr>
  </w:style>
  <w:style w:type="paragraph" w:styleId="a8">
    <w:name w:val="List Paragraph"/>
    <w:basedOn w:val="a"/>
    <w:uiPriority w:val="34"/>
    <w:qFormat/>
    <w:rsid w:val="00DE0C9F"/>
    <w:pPr>
      <w:spacing w:after="200" w:line="276" w:lineRule="auto"/>
      <w:ind w:left="720"/>
      <w:contextualSpacing/>
    </w:pPr>
    <w:rPr>
      <w:rFonts w:asciiTheme="minorHAnsi" w:eastAsiaTheme="minorHAnsi" w:hAnsiTheme="minorHAnsi" w:cstheme="minorBidi"/>
      <w:lang w:val="ru-RU" w:eastAsia="en-US"/>
    </w:rPr>
  </w:style>
  <w:style w:type="paragraph" w:styleId="a9">
    <w:name w:val="No Spacing"/>
    <w:uiPriority w:val="1"/>
    <w:qFormat/>
    <w:rsid w:val="00235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48850">
      <w:bodyDiv w:val="1"/>
      <w:marLeft w:val="0"/>
      <w:marRight w:val="0"/>
      <w:marTop w:val="0"/>
      <w:marBottom w:val="0"/>
      <w:divBdr>
        <w:top w:val="none" w:sz="0" w:space="0" w:color="auto"/>
        <w:left w:val="none" w:sz="0" w:space="0" w:color="auto"/>
        <w:bottom w:val="none" w:sz="0" w:space="0" w:color="auto"/>
        <w:right w:val="none" w:sz="0" w:space="0" w:color="auto"/>
      </w:divBdr>
    </w:div>
    <w:div w:id="1726757504">
      <w:bodyDiv w:val="1"/>
      <w:marLeft w:val="0"/>
      <w:marRight w:val="0"/>
      <w:marTop w:val="0"/>
      <w:marBottom w:val="0"/>
      <w:divBdr>
        <w:top w:val="none" w:sz="0" w:space="0" w:color="auto"/>
        <w:left w:val="none" w:sz="0" w:space="0" w:color="auto"/>
        <w:bottom w:val="none" w:sz="0" w:space="0" w:color="auto"/>
        <w:right w:val="none" w:sz="0" w:space="0" w:color="auto"/>
      </w:divBdr>
    </w:div>
    <w:div w:id="2074959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2</Pages>
  <Words>1119</Words>
  <Characters>6382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10</cp:revision>
  <dcterms:created xsi:type="dcterms:W3CDTF">2024-02-19T19:05:00Z</dcterms:created>
  <dcterms:modified xsi:type="dcterms:W3CDTF">2024-04-30T10:38:00Z</dcterms:modified>
</cp:coreProperties>
</file>