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t>Додаток 2</w:t>
      </w: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br w:type="textWrapping"/>
      </w: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t>до тендерної документації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</w:rPr>
        <w:t>ТЕХНІЧНЕ ЗАВДАННЯ</w:t>
      </w:r>
    </w:p>
    <w:p>
      <w:pPr>
        <w:ind w:firstLine="708"/>
        <w:jc w:val="both"/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</w:pP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  <w:t>Запропонований учасником товар повинен відповідати усім наведеним у Додатку</w:t>
      </w: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  <w:lang w:val="uk-UA"/>
        </w:rPr>
        <w:t xml:space="preserve"> 2 </w:t>
      </w: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  <w:t>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>
        <w:rPr>
          <w:rFonts w:hint="default" w:ascii="Times New Roman Regular" w:hAnsi="Times New Roman Regular" w:eastAsia="SimSun" w:cs="Times New Roman Regular"/>
          <w:b/>
          <w:color w:val="000000"/>
          <w:sz w:val="24"/>
          <w:szCs w:val="24"/>
        </w:rPr>
        <w:t>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(перелік зазначений у Медико-технічних вимогах).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color w:val="000000"/>
          <w:sz w:val="24"/>
          <w:szCs w:val="24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>
        <w:rPr>
          <w:rFonts w:hint="default" w:ascii="Times New Roman Regular" w:hAnsi="Times New Roman Regular" w:cs="Times New Roman Regular"/>
          <w:sz w:val="24"/>
          <w:szCs w:val="24"/>
        </w:rPr>
        <w:t>(зазначено у Медико-технічних вимогах для товарів, яких це стосується).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У часник повинен гарантувати відповідність своєї тендерної пропозиції наступним вимогам Замовника: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1. На момент поставки запропонований товар є новим та не був у використанні.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2. На момент поставки залишковий термін придатності запропонованого товару становитиме не менше </w:t>
      </w:r>
      <w:r>
        <w:rPr>
          <w:rFonts w:hint="default" w:ascii="Times New Roman Regular" w:hAnsi="Times New Roman Regular" w:cs="Times New Roman Regular"/>
          <w:sz w:val="24"/>
          <w:szCs w:val="24"/>
          <w:lang w:val="uk-UA"/>
        </w:rPr>
        <w:t>8</w:t>
      </w:r>
      <w:r>
        <w:rPr>
          <w:rFonts w:hint="default" w:ascii="Times New Roman Regular" w:hAnsi="Times New Roman Regular" w:cs="Times New Roman Regular"/>
          <w:sz w:val="24"/>
          <w:szCs w:val="24"/>
        </w:rPr>
        <w:t>0% від номінального.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3.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4. Товар буде постачатись окремими партіями згідно запитів Замовника не пізніше 5 календарних днів протягом 2024 року.</w:t>
      </w:r>
    </w:p>
    <w:p>
      <w:pPr>
        <w:pStyle w:val="7"/>
        <w:jc w:val="center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</w:rPr>
        <w:t>Медико-технічні вимоги</w:t>
      </w:r>
    </w:p>
    <w:p>
      <w:pPr>
        <w:pStyle w:val="7"/>
        <w:jc w:val="center"/>
        <w:rPr>
          <w:rFonts w:hint="default" w:ascii="Times New Roman Regular" w:hAnsi="Times New Roman Regular" w:cs="Times New Roman Regular"/>
          <w:b/>
          <w:sz w:val="24"/>
          <w:szCs w:val="24"/>
        </w:rPr>
      </w:pPr>
    </w:p>
    <w:tbl>
      <w:tblPr>
        <w:tblStyle w:val="3"/>
        <w:tblW w:w="1025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228"/>
        <w:gridCol w:w="826"/>
        <w:gridCol w:w="993"/>
        <w:gridCol w:w="3543"/>
        <w:gridCol w:w="2127"/>
      </w:tblGrid>
      <w:tr>
        <w:tc>
          <w:tcPr>
            <w:tcW w:w="538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28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Найменування товару, або еквівалент</w:t>
            </w:r>
          </w:p>
        </w:tc>
        <w:tc>
          <w:tcPr>
            <w:tcW w:w="826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Од. вим.</w:t>
            </w:r>
          </w:p>
        </w:tc>
        <w:tc>
          <w:tcPr>
            <w:tcW w:w="993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 xml:space="preserve">Кіл-ть </w:t>
            </w:r>
          </w:p>
        </w:tc>
        <w:tc>
          <w:tcPr>
            <w:tcW w:w="3543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Технічне завдання</w:t>
            </w:r>
          </w:p>
        </w:tc>
        <w:tc>
          <w:tcPr>
            <w:tcW w:w="2127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Технічні характеристики товару, запропонованого Учасником</w:t>
            </w: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Набір для визначення антибіотиків у харчових продуктах</w:t>
            </w:r>
          </w:p>
        </w:tc>
        <w:tc>
          <w:tcPr>
            <w:tcW w:w="826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 xml:space="preserve">Набір призначений для </w:t>
            </w: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визначення залишкових кількостей антибіотиків у харчових продуктах мікробіологічним методом.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Аналітичні характеристики: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Бацитрацин 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атестоване значення, не менше: 78,6%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розширена невизначеність, не більше: 10%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фізична маса, не менше: 250 мг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Тетрацикліну гідрохлорид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атестоване значення, не менше: 95,11%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розширена невизначеність, не більше: 0,3%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фізична маса, не менше: 250 мг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Стрептоміцину сульфат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атестоване значення, не менше: 89,3%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розширена невизначеність, не більше: 5%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фізична маса, не менше: 250 мг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Пеніциліну G калієва сіль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атестоване значення, не менше: 98,45%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розширена невизначеність, не більше: 0,83%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фізична маса, не менше: 250 мг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Склад: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стандартні зразки - 4 флак.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мікродозатор 100 мкл - 50 шт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аналітичний паспорт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Індикатор стерилізації біологічний 121 °С</w:t>
            </w:r>
          </w:p>
        </w:tc>
        <w:tc>
          <w:tcPr>
            <w:tcW w:w="826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Біологічний індикатор парової стерилізації заснований на спостереженні витривалості термофільних бактерій при температурі 121 °С.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Популяція на смужці, не менше: 2.0Е+5 КУО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Час виживання, не менше: 6,60 хв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Час загибелі, не більше: 18,60 хв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Індикатор стерилізації біологічний 132 °С</w:t>
            </w:r>
          </w:p>
        </w:tc>
        <w:tc>
          <w:tcPr>
            <w:tcW w:w="826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Біологічний індикатор парової стерилізації заснований на спостереженні витривалості термофільних бактерій при температурі 132 °С.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Популяція на смужці, не менше: 2.8Е+5 КУО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Час виживання, не менше: 7,24 хв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Час загибелі, не більше: 19,84 хв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Індикатор стерилізації біологічний 121 - 134 °С</w:t>
            </w:r>
          </w:p>
        </w:tc>
        <w:tc>
          <w:tcPr>
            <w:tcW w:w="826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 xml:space="preserve">Біологічний індикатор парової стерилізації заснований на спостереженні витривалості 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 xml:space="preserve">Geobacillus stearothermorphilus у діапазоні температур </w:t>
            </w: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121 - 134 °С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Склад: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Пробірка поліпропіленова, не більше: 8,5х50 мм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Ковпачок поліпропіленовий, не більше: 10,5х16,5 мм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Ампула скляна, не більше: 6,5х38 мм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Середовище поживне, не менше: 0,5 мл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>Спори Geobacillus stearothermorphilus ATCC 7953, не менше: 1х10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hint="default" w:ascii="Times New Roman Regular" w:hAnsi="Times New Roman Regular" w:cs="Times New Roman Regular"/>
                <w:color w:val="000000"/>
                <w:sz w:val="24"/>
                <w:szCs w:val="24"/>
              </w:rPr>
              <w:t xml:space="preserve"> шт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Калій фталевокислий кислий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упак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Калій фталевокислий кислий для приготування буферних розчинів робочих еталонів рН другого розряду третього типу.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Рівень рН, не менше: 4,01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Натрій тетраборнокислий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пак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Натрій тетраборнокислий для приготування буферних розчинів робочих еталонів рН другого розряду п’ятого типу.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Рівень рН, не менше: 9,18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с</w:t>
            </w: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Фосфати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упак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Стандарт-титр Фосфати для приготування буферних розчинів робочих еталонів рН другого розряду четвертого типу.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Рівень рН, не менше: 6,86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Стандартний зразок кольоровості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Стандартний зразок кольоровості водних розчинів за хромато-кобальтовою шкалою.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Атестоване значення, не менше: 5000°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Відносна похибка, не більше 1,5%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538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Cs/>
                <w:i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Стандартний зразок мутності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Стандартний зразок мутності водних розчинів за фармазіновою шкалою.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Атестоване значення, не менше: 4000 ОМФ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Відносна похибка, не більше 1,0%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>
      <w:pPr>
        <w:pStyle w:val="7"/>
        <w:rPr>
          <w:rFonts w:hint="default" w:ascii="Times New Roman Regular" w:hAnsi="Times New Roman Regular" w:eastAsia="Times New Roman" w:cs="Times New Roman Regular"/>
          <w:sz w:val="24"/>
          <w:szCs w:val="24"/>
        </w:rPr>
      </w:pPr>
    </w:p>
    <w:p>
      <w:pPr>
        <w:pStyle w:val="7"/>
        <w:ind w:firstLine="708"/>
        <w:jc w:val="both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</w:rPr>
        <w:t xml:space="preserve"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MT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enturyOld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3"/>
    <w:rsid w:val="000037EE"/>
    <w:rsid w:val="00024FED"/>
    <w:rsid w:val="00027180"/>
    <w:rsid w:val="00031782"/>
    <w:rsid w:val="000317B4"/>
    <w:rsid w:val="000325B7"/>
    <w:rsid w:val="00034126"/>
    <w:rsid w:val="00041848"/>
    <w:rsid w:val="00066588"/>
    <w:rsid w:val="00075816"/>
    <w:rsid w:val="00077B3F"/>
    <w:rsid w:val="00081952"/>
    <w:rsid w:val="00083310"/>
    <w:rsid w:val="000867D2"/>
    <w:rsid w:val="0008724A"/>
    <w:rsid w:val="000B2605"/>
    <w:rsid w:val="000B2A5B"/>
    <w:rsid w:val="000C7D3A"/>
    <w:rsid w:val="000D0F5F"/>
    <w:rsid w:val="000D1554"/>
    <w:rsid w:val="000D239E"/>
    <w:rsid w:val="000D528C"/>
    <w:rsid w:val="000D746C"/>
    <w:rsid w:val="000E7D05"/>
    <w:rsid w:val="000F08DC"/>
    <w:rsid w:val="000F12F1"/>
    <w:rsid w:val="00105138"/>
    <w:rsid w:val="0011040A"/>
    <w:rsid w:val="00122372"/>
    <w:rsid w:val="00140000"/>
    <w:rsid w:val="00141FEF"/>
    <w:rsid w:val="0014780A"/>
    <w:rsid w:val="00151549"/>
    <w:rsid w:val="00163D02"/>
    <w:rsid w:val="001715BB"/>
    <w:rsid w:val="001809E5"/>
    <w:rsid w:val="00190203"/>
    <w:rsid w:val="00193077"/>
    <w:rsid w:val="00193833"/>
    <w:rsid w:val="00193EC7"/>
    <w:rsid w:val="001A2BE2"/>
    <w:rsid w:val="001B0967"/>
    <w:rsid w:val="001E15EF"/>
    <w:rsid w:val="001E37E8"/>
    <w:rsid w:val="001F4DA1"/>
    <w:rsid w:val="001F74E7"/>
    <w:rsid w:val="00205A89"/>
    <w:rsid w:val="00210631"/>
    <w:rsid w:val="002353FA"/>
    <w:rsid w:val="00254A09"/>
    <w:rsid w:val="00262658"/>
    <w:rsid w:val="00265A05"/>
    <w:rsid w:val="00292161"/>
    <w:rsid w:val="00293550"/>
    <w:rsid w:val="00297796"/>
    <w:rsid w:val="002A1086"/>
    <w:rsid w:val="002A2B7C"/>
    <w:rsid w:val="002A5D89"/>
    <w:rsid w:val="002B1849"/>
    <w:rsid w:val="002C0B56"/>
    <w:rsid w:val="002C5BAB"/>
    <w:rsid w:val="002C70A8"/>
    <w:rsid w:val="002D186B"/>
    <w:rsid w:val="002E5786"/>
    <w:rsid w:val="002E6FEB"/>
    <w:rsid w:val="00303C1E"/>
    <w:rsid w:val="0031513A"/>
    <w:rsid w:val="003167BC"/>
    <w:rsid w:val="00317139"/>
    <w:rsid w:val="003206E3"/>
    <w:rsid w:val="00325DB3"/>
    <w:rsid w:val="003343DD"/>
    <w:rsid w:val="00337E59"/>
    <w:rsid w:val="0034591F"/>
    <w:rsid w:val="003557C4"/>
    <w:rsid w:val="00382FEC"/>
    <w:rsid w:val="00397DAD"/>
    <w:rsid w:val="003A0E1A"/>
    <w:rsid w:val="003B3D60"/>
    <w:rsid w:val="003B52F0"/>
    <w:rsid w:val="003B75F0"/>
    <w:rsid w:val="003C43D9"/>
    <w:rsid w:val="003C5CEB"/>
    <w:rsid w:val="003C608F"/>
    <w:rsid w:val="003D579F"/>
    <w:rsid w:val="003E0CE4"/>
    <w:rsid w:val="003E0F9F"/>
    <w:rsid w:val="003E1458"/>
    <w:rsid w:val="003E17D6"/>
    <w:rsid w:val="003E577E"/>
    <w:rsid w:val="003F2A26"/>
    <w:rsid w:val="003F5EAE"/>
    <w:rsid w:val="003F5F02"/>
    <w:rsid w:val="003F6D34"/>
    <w:rsid w:val="003F6ED7"/>
    <w:rsid w:val="00405BE2"/>
    <w:rsid w:val="00431496"/>
    <w:rsid w:val="00432EBD"/>
    <w:rsid w:val="00453313"/>
    <w:rsid w:val="00476BCD"/>
    <w:rsid w:val="00477D85"/>
    <w:rsid w:val="004A46B1"/>
    <w:rsid w:val="004B11B0"/>
    <w:rsid w:val="004C146F"/>
    <w:rsid w:val="004D203A"/>
    <w:rsid w:val="004E17E6"/>
    <w:rsid w:val="004E6AA3"/>
    <w:rsid w:val="004F1FC4"/>
    <w:rsid w:val="005047F1"/>
    <w:rsid w:val="00506D4C"/>
    <w:rsid w:val="00511ADE"/>
    <w:rsid w:val="005202EA"/>
    <w:rsid w:val="00532321"/>
    <w:rsid w:val="00534DDE"/>
    <w:rsid w:val="005404DC"/>
    <w:rsid w:val="00547AEC"/>
    <w:rsid w:val="00556D21"/>
    <w:rsid w:val="00560581"/>
    <w:rsid w:val="005642F4"/>
    <w:rsid w:val="00576DE3"/>
    <w:rsid w:val="005B569D"/>
    <w:rsid w:val="005B5820"/>
    <w:rsid w:val="005B583F"/>
    <w:rsid w:val="005E52F5"/>
    <w:rsid w:val="005F2608"/>
    <w:rsid w:val="0060201E"/>
    <w:rsid w:val="006042D0"/>
    <w:rsid w:val="0060740C"/>
    <w:rsid w:val="006115EB"/>
    <w:rsid w:val="00611F5A"/>
    <w:rsid w:val="00616615"/>
    <w:rsid w:val="0062069B"/>
    <w:rsid w:val="0063586B"/>
    <w:rsid w:val="0064462B"/>
    <w:rsid w:val="00653E8F"/>
    <w:rsid w:val="006727A4"/>
    <w:rsid w:val="00674033"/>
    <w:rsid w:val="006860F0"/>
    <w:rsid w:val="0069084A"/>
    <w:rsid w:val="00691980"/>
    <w:rsid w:val="006A7E06"/>
    <w:rsid w:val="006B31D8"/>
    <w:rsid w:val="006B3A82"/>
    <w:rsid w:val="006B5EF6"/>
    <w:rsid w:val="006B726B"/>
    <w:rsid w:val="006C580F"/>
    <w:rsid w:val="006C7A90"/>
    <w:rsid w:val="006F4EBD"/>
    <w:rsid w:val="006F64EB"/>
    <w:rsid w:val="00700F44"/>
    <w:rsid w:val="00701746"/>
    <w:rsid w:val="00703DC3"/>
    <w:rsid w:val="00720A83"/>
    <w:rsid w:val="00720C20"/>
    <w:rsid w:val="00743B65"/>
    <w:rsid w:val="00743D14"/>
    <w:rsid w:val="00767996"/>
    <w:rsid w:val="00794F17"/>
    <w:rsid w:val="007A42FF"/>
    <w:rsid w:val="007A6DA4"/>
    <w:rsid w:val="007B1A50"/>
    <w:rsid w:val="007B2698"/>
    <w:rsid w:val="007D38AD"/>
    <w:rsid w:val="007E606F"/>
    <w:rsid w:val="007F2A93"/>
    <w:rsid w:val="007F70FC"/>
    <w:rsid w:val="007F7D85"/>
    <w:rsid w:val="00806F7B"/>
    <w:rsid w:val="008218B4"/>
    <w:rsid w:val="00841D3D"/>
    <w:rsid w:val="00850662"/>
    <w:rsid w:val="00850D16"/>
    <w:rsid w:val="00861B49"/>
    <w:rsid w:val="008701B2"/>
    <w:rsid w:val="008720B3"/>
    <w:rsid w:val="00882997"/>
    <w:rsid w:val="00882C3D"/>
    <w:rsid w:val="00883059"/>
    <w:rsid w:val="00886D2A"/>
    <w:rsid w:val="008945B2"/>
    <w:rsid w:val="00896950"/>
    <w:rsid w:val="008975F0"/>
    <w:rsid w:val="008A0AED"/>
    <w:rsid w:val="008A3A09"/>
    <w:rsid w:val="008B22ED"/>
    <w:rsid w:val="008B592E"/>
    <w:rsid w:val="008C1AAF"/>
    <w:rsid w:val="008E4B8F"/>
    <w:rsid w:val="008E7B81"/>
    <w:rsid w:val="008F6A97"/>
    <w:rsid w:val="00903856"/>
    <w:rsid w:val="00905199"/>
    <w:rsid w:val="009134BA"/>
    <w:rsid w:val="00920787"/>
    <w:rsid w:val="00926DF4"/>
    <w:rsid w:val="00930ED8"/>
    <w:rsid w:val="009323B3"/>
    <w:rsid w:val="009336D5"/>
    <w:rsid w:val="00934DE4"/>
    <w:rsid w:val="009373DD"/>
    <w:rsid w:val="00937A80"/>
    <w:rsid w:val="00950908"/>
    <w:rsid w:val="0095336A"/>
    <w:rsid w:val="009823EA"/>
    <w:rsid w:val="0099498E"/>
    <w:rsid w:val="0099741E"/>
    <w:rsid w:val="009A6924"/>
    <w:rsid w:val="009B7CB0"/>
    <w:rsid w:val="009E23D8"/>
    <w:rsid w:val="009E251E"/>
    <w:rsid w:val="009E69E6"/>
    <w:rsid w:val="009E6E75"/>
    <w:rsid w:val="009F33E9"/>
    <w:rsid w:val="009F6F9B"/>
    <w:rsid w:val="009F750B"/>
    <w:rsid w:val="00A01AC3"/>
    <w:rsid w:val="00A03399"/>
    <w:rsid w:val="00A071B2"/>
    <w:rsid w:val="00A14967"/>
    <w:rsid w:val="00A21CAE"/>
    <w:rsid w:val="00A24DEC"/>
    <w:rsid w:val="00A355DC"/>
    <w:rsid w:val="00A408CE"/>
    <w:rsid w:val="00A468F9"/>
    <w:rsid w:val="00A508A1"/>
    <w:rsid w:val="00A512B1"/>
    <w:rsid w:val="00A67731"/>
    <w:rsid w:val="00A75D70"/>
    <w:rsid w:val="00A874DA"/>
    <w:rsid w:val="00A87C0E"/>
    <w:rsid w:val="00A96E9B"/>
    <w:rsid w:val="00AA2DB3"/>
    <w:rsid w:val="00AA4591"/>
    <w:rsid w:val="00AB771A"/>
    <w:rsid w:val="00AC03DF"/>
    <w:rsid w:val="00AC4ABA"/>
    <w:rsid w:val="00AC6C40"/>
    <w:rsid w:val="00AE36B5"/>
    <w:rsid w:val="00AF4B19"/>
    <w:rsid w:val="00B004B6"/>
    <w:rsid w:val="00B02EE8"/>
    <w:rsid w:val="00B033FF"/>
    <w:rsid w:val="00B07185"/>
    <w:rsid w:val="00B156D7"/>
    <w:rsid w:val="00B16658"/>
    <w:rsid w:val="00B16BAE"/>
    <w:rsid w:val="00B20669"/>
    <w:rsid w:val="00B25D0D"/>
    <w:rsid w:val="00B3514A"/>
    <w:rsid w:val="00B46727"/>
    <w:rsid w:val="00B4794A"/>
    <w:rsid w:val="00B5341C"/>
    <w:rsid w:val="00B733BE"/>
    <w:rsid w:val="00B872DB"/>
    <w:rsid w:val="00BA022D"/>
    <w:rsid w:val="00BC4856"/>
    <w:rsid w:val="00BC6B6E"/>
    <w:rsid w:val="00BD126A"/>
    <w:rsid w:val="00BD18DE"/>
    <w:rsid w:val="00BD5E27"/>
    <w:rsid w:val="00BE2E24"/>
    <w:rsid w:val="00BF3130"/>
    <w:rsid w:val="00BF6471"/>
    <w:rsid w:val="00BF69E1"/>
    <w:rsid w:val="00C00516"/>
    <w:rsid w:val="00C006B6"/>
    <w:rsid w:val="00C02DB8"/>
    <w:rsid w:val="00C15ED6"/>
    <w:rsid w:val="00C1640B"/>
    <w:rsid w:val="00C30072"/>
    <w:rsid w:val="00C32B43"/>
    <w:rsid w:val="00C60EB1"/>
    <w:rsid w:val="00C7687C"/>
    <w:rsid w:val="00C82BC2"/>
    <w:rsid w:val="00C82DA7"/>
    <w:rsid w:val="00C86820"/>
    <w:rsid w:val="00C96B09"/>
    <w:rsid w:val="00CA1546"/>
    <w:rsid w:val="00CA22E9"/>
    <w:rsid w:val="00CC0629"/>
    <w:rsid w:val="00CD209B"/>
    <w:rsid w:val="00CD393D"/>
    <w:rsid w:val="00CD7985"/>
    <w:rsid w:val="00CE0E57"/>
    <w:rsid w:val="00CE741E"/>
    <w:rsid w:val="00D00267"/>
    <w:rsid w:val="00D03D92"/>
    <w:rsid w:val="00D233D5"/>
    <w:rsid w:val="00D30CE1"/>
    <w:rsid w:val="00D324A4"/>
    <w:rsid w:val="00D4427A"/>
    <w:rsid w:val="00D45C30"/>
    <w:rsid w:val="00D5355C"/>
    <w:rsid w:val="00D615F0"/>
    <w:rsid w:val="00D77D80"/>
    <w:rsid w:val="00D81879"/>
    <w:rsid w:val="00D87F3C"/>
    <w:rsid w:val="00D973AA"/>
    <w:rsid w:val="00DA4F81"/>
    <w:rsid w:val="00DA52EA"/>
    <w:rsid w:val="00DC0372"/>
    <w:rsid w:val="00DC38AE"/>
    <w:rsid w:val="00DC4B07"/>
    <w:rsid w:val="00DD647A"/>
    <w:rsid w:val="00DD700A"/>
    <w:rsid w:val="00DD7D88"/>
    <w:rsid w:val="00DE11FD"/>
    <w:rsid w:val="00DE29E3"/>
    <w:rsid w:val="00DE4A9D"/>
    <w:rsid w:val="00DF470F"/>
    <w:rsid w:val="00DF543C"/>
    <w:rsid w:val="00E02D35"/>
    <w:rsid w:val="00E21961"/>
    <w:rsid w:val="00E22B20"/>
    <w:rsid w:val="00E37378"/>
    <w:rsid w:val="00E373F5"/>
    <w:rsid w:val="00E52ED2"/>
    <w:rsid w:val="00E7205D"/>
    <w:rsid w:val="00E75599"/>
    <w:rsid w:val="00E8075F"/>
    <w:rsid w:val="00E83525"/>
    <w:rsid w:val="00E84F8B"/>
    <w:rsid w:val="00E861F2"/>
    <w:rsid w:val="00EA0403"/>
    <w:rsid w:val="00EA3358"/>
    <w:rsid w:val="00EA6B84"/>
    <w:rsid w:val="00EB2F60"/>
    <w:rsid w:val="00EC3684"/>
    <w:rsid w:val="00ED144F"/>
    <w:rsid w:val="00EE2A2E"/>
    <w:rsid w:val="00EE4C33"/>
    <w:rsid w:val="00EF738B"/>
    <w:rsid w:val="00EF7822"/>
    <w:rsid w:val="00F144B3"/>
    <w:rsid w:val="00F249C2"/>
    <w:rsid w:val="00F24DAD"/>
    <w:rsid w:val="00F275F3"/>
    <w:rsid w:val="00F30AD2"/>
    <w:rsid w:val="00F36CF3"/>
    <w:rsid w:val="00F404CA"/>
    <w:rsid w:val="00F54366"/>
    <w:rsid w:val="00F56E37"/>
    <w:rsid w:val="00F612EC"/>
    <w:rsid w:val="00F6533E"/>
    <w:rsid w:val="00F70E76"/>
    <w:rsid w:val="00F72651"/>
    <w:rsid w:val="00F81033"/>
    <w:rsid w:val="00F86814"/>
    <w:rsid w:val="00F90503"/>
    <w:rsid w:val="00F9172C"/>
    <w:rsid w:val="00FA5C05"/>
    <w:rsid w:val="00FA7079"/>
    <w:rsid w:val="00FA7C5D"/>
    <w:rsid w:val="00FB4D0C"/>
    <w:rsid w:val="00FC293F"/>
    <w:rsid w:val="00FC53F1"/>
    <w:rsid w:val="00FD5E72"/>
    <w:rsid w:val="00FE1274"/>
    <w:rsid w:val="00FE3EBA"/>
    <w:rsid w:val="00FF0D4D"/>
    <w:rsid w:val="00FF711F"/>
    <w:rsid w:val="7EF74C60"/>
    <w:rsid w:val="E47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tabs>
        <w:tab w:val="center" w:pos="4819"/>
        <w:tab w:val="right" w:pos="9639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semiHidden/>
    <w:uiPriority w:val="99"/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val="ru-RU" w:eastAsia="ru-RU"/>
    </w:rPr>
  </w:style>
  <w:style w:type="character" w:customStyle="1" w:styleId="11">
    <w:name w:val="fontstyle01"/>
    <w:basedOn w:val="2"/>
    <w:uiPriority w:val="0"/>
    <w:rPr>
      <w:rFonts w:hint="default" w:ascii="ArialMT" w:hAnsi="ArialMT"/>
      <w:color w:val="000000"/>
      <w:sz w:val="16"/>
      <w:szCs w:val="16"/>
    </w:rPr>
  </w:style>
  <w:style w:type="paragraph" w:customStyle="1" w:styleId="12">
    <w:name w:val="заголовок 8"/>
    <w:basedOn w:val="1"/>
    <w:next w:val="1"/>
    <w:uiPriority w:val="0"/>
    <w:pPr>
      <w:keepNext/>
      <w:suppressAutoHyphens/>
      <w:autoSpaceDE w:val="0"/>
      <w:spacing w:after="0" w:line="240" w:lineRule="auto"/>
      <w:jc w:val="center"/>
    </w:pPr>
    <w:rPr>
      <w:rFonts w:ascii="Times New Roman" w:hAnsi="Times New Roman" w:eastAsia="Times New Roman" w:cs="CenturyOld"/>
      <w:sz w:val="2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3571</Words>
  <Characters>2037</Characters>
  <Lines>16</Lines>
  <Paragraphs>11</Paragraphs>
  <TotalTime>1598</TotalTime>
  <ScaleCrop>false</ScaleCrop>
  <LinksUpToDate>false</LinksUpToDate>
  <CharactersWithSpaces>5597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2023-06-07T17:38:00Z</dcterms:created>
  <dc:creator>ПраменДиректоратор</dc:creator>
  <cp:lastModifiedBy>yanadovbeta</cp:lastModifiedBy>
  <cp:lastPrinted>2019-08-05T21:03:00Z</cp:lastPrinted>
  <dcterms:modified xsi:type="dcterms:W3CDTF">2024-02-26T14:08:35Z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