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94" w:rsidRPr="007154FC" w:rsidRDefault="001E1294"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uk-UA" w:eastAsia="ru-RU"/>
        </w:rPr>
      </w:pPr>
      <w:bookmarkStart w:id="0" w:name="16"/>
      <w:bookmarkEnd w:id="0"/>
      <w:r w:rsidRPr="007154FC">
        <w:rPr>
          <w:rFonts w:eastAsia="Times New Roman"/>
          <w:b/>
          <w:bCs/>
          <w:lang w:val="uk-UA" w:eastAsia="ru-RU"/>
        </w:rPr>
        <w:t>ДОГОВІР ПОСТАВКИ № ____</w:t>
      </w:r>
    </w:p>
    <w:tbl>
      <w:tblPr>
        <w:tblW w:w="9589" w:type="dxa"/>
        <w:jc w:val="center"/>
        <w:tblLayout w:type="fixed"/>
        <w:tblLook w:val="0000" w:firstRow="0" w:lastRow="0" w:firstColumn="0" w:lastColumn="0" w:noHBand="0" w:noVBand="0"/>
      </w:tblPr>
      <w:tblGrid>
        <w:gridCol w:w="4485"/>
        <w:gridCol w:w="5104"/>
      </w:tblGrid>
      <w:tr w:rsidR="001E1294" w:rsidRPr="007154FC" w:rsidTr="00FB4559">
        <w:trPr>
          <w:jc w:val="center"/>
        </w:trPr>
        <w:tc>
          <w:tcPr>
            <w:tcW w:w="4485" w:type="dxa"/>
          </w:tcPr>
          <w:p w:rsidR="001E1294" w:rsidRPr="007154FC" w:rsidRDefault="001E1294" w:rsidP="00FB4559">
            <w:pPr>
              <w:widowControl w:val="0"/>
              <w:spacing w:line="240" w:lineRule="auto"/>
              <w:rPr>
                <w:snapToGrid w:val="0"/>
                <w:color w:val="000000"/>
                <w:lang w:val="uk-UA"/>
              </w:rPr>
            </w:pPr>
            <w:bookmarkStart w:id="1" w:name="17"/>
            <w:bookmarkEnd w:id="1"/>
          </w:p>
        </w:tc>
        <w:tc>
          <w:tcPr>
            <w:tcW w:w="5104" w:type="dxa"/>
          </w:tcPr>
          <w:p w:rsidR="001E1294" w:rsidRPr="007154FC" w:rsidRDefault="001E1294" w:rsidP="00BC2802">
            <w:pPr>
              <w:widowControl w:val="0"/>
              <w:spacing w:line="240" w:lineRule="auto"/>
              <w:jc w:val="right"/>
              <w:rPr>
                <w:snapToGrid w:val="0"/>
                <w:color w:val="000000"/>
                <w:lang w:val="uk-UA"/>
              </w:rPr>
            </w:pPr>
            <w:r w:rsidRPr="007154FC">
              <w:rPr>
                <w:color w:val="000000"/>
                <w:lang w:val="uk-UA"/>
              </w:rPr>
              <w:t xml:space="preserve"> "____" _________________ 202</w:t>
            </w:r>
            <w:r w:rsidR="00ED6F8D">
              <w:rPr>
                <w:color w:val="000000"/>
                <w:lang w:val="uk-UA"/>
              </w:rPr>
              <w:t>4</w:t>
            </w:r>
            <w:r w:rsidRPr="007154FC">
              <w:rPr>
                <w:color w:val="000000"/>
                <w:lang w:val="uk-UA"/>
              </w:rPr>
              <w:t xml:space="preserve"> р.</w:t>
            </w:r>
          </w:p>
        </w:tc>
      </w:tr>
    </w:tbl>
    <w:p w:rsidR="001E1294" w:rsidRPr="007154FC" w:rsidRDefault="001E1294" w:rsidP="001E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p>
    <w:p w:rsidR="001E1294" w:rsidRPr="007154FC" w:rsidRDefault="00FC2DE0" w:rsidP="001E1294">
      <w:pPr>
        <w:pStyle w:val="a3"/>
        <w:jc w:val="both"/>
        <w:outlineLvl w:val="0"/>
        <w:rPr>
          <w:snapToGrid w:val="0"/>
          <w:color w:val="000000"/>
          <w:szCs w:val="24"/>
          <w:lang w:val="uk-UA"/>
        </w:rPr>
      </w:pPr>
      <w:bookmarkStart w:id="2" w:name="24"/>
      <w:bookmarkStart w:id="3" w:name="34"/>
      <w:bookmarkStart w:id="4" w:name="35"/>
      <w:bookmarkEnd w:id="2"/>
      <w:bookmarkEnd w:id="3"/>
      <w:bookmarkEnd w:id="4"/>
      <w:r>
        <w:rPr>
          <w:b/>
          <w:snapToGrid w:val="0"/>
          <w:color w:val="000000"/>
          <w:szCs w:val="24"/>
          <w:lang w:val="uk-UA"/>
        </w:rPr>
        <w:t>______________________________________________</w:t>
      </w:r>
      <w:r w:rsidR="00C06E18" w:rsidRPr="007154FC">
        <w:rPr>
          <w:b/>
          <w:snapToGrid w:val="0"/>
          <w:color w:val="000000"/>
          <w:szCs w:val="24"/>
          <w:lang w:val="uk-UA"/>
        </w:rPr>
        <w:t xml:space="preserve">, </w:t>
      </w:r>
      <w:r w:rsidR="001E1294" w:rsidRPr="007154FC">
        <w:rPr>
          <w:b/>
          <w:snapToGrid w:val="0"/>
          <w:color w:val="000000"/>
          <w:szCs w:val="24"/>
          <w:lang w:val="uk-UA"/>
        </w:rPr>
        <w:t xml:space="preserve"> </w:t>
      </w:r>
      <w:r w:rsidR="001E1294" w:rsidRPr="007154FC">
        <w:rPr>
          <w:snapToGrid w:val="0"/>
          <w:color w:val="000000"/>
          <w:szCs w:val="24"/>
          <w:lang w:val="uk-UA"/>
        </w:rPr>
        <w:t xml:space="preserve">надалі Постачальник, в особі         </w:t>
      </w:r>
      <w:r w:rsidR="00C06E18" w:rsidRPr="007154FC">
        <w:rPr>
          <w:snapToGrid w:val="0"/>
          <w:color w:val="000000"/>
          <w:szCs w:val="24"/>
          <w:lang w:val="uk-UA"/>
        </w:rPr>
        <w:t>__________________________</w:t>
      </w:r>
      <w:r w:rsidR="001E1294" w:rsidRPr="007154FC">
        <w:rPr>
          <w:szCs w:val="24"/>
          <w:lang w:val="uk-UA"/>
        </w:rPr>
        <w:t xml:space="preserve">, що діє на підставі довіреності </w:t>
      </w:r>
      <w:r w:rsidR="00C06E18" w:rsidRPr="007154FC">
        <w:rPr>
          <w:szCs w:val="24"/>
          <w:lang w:val="uk-UA"/>
        </w:rPr>
        <w:t>№______ ________</w:t>
      </w:r>
      <w:r w:rsidR="001E1294" w:rsidRPr="007154FC">
        <w:rPr>
          <w:szCs w:val="24"/>
          <w:lang w:val="uk-UA"/>
        </w:rPr>
        <w:t xml:space="preserve"> року, </w:t>
      </w:r>
      <w:r w:rsidR="001E1294" w:rsidRPr="007154FC">
        <w:rPr>
          <w:snapToGrid w:val="0"/>
          <w:color w:val="000000"/>
          <w:szCs w:val="24"/>
          <w:lang w:val="uk-UA"/>
        </w:rPr>
        <w:t xml:space="preserve">з однієї сторони, та </w:t>
      </w:r>
      <w:r>
        <w:rPr>
          <w:snapToGrid w:val="0"/>
          <w:color w:val="000000"/>
          <w:szCs w:val="24"/>
          <w:lang w:val="uk-UA"/>
        </w:rPr>
        <w:t xml:space="preserve">КОМУНАЛЬНЕ НЕКОМЕРЦІЙНЕ ПІДПРИЄМСТВО </w:t>
      </w:r>
      <w:r w:rsidR="00ED6F8D">
        <w:rPr>
          <w:snapToGrid w:val="0"/>
          <w:color w:val="000000"/>
          <w:szCs w:val="24"/>
          <w:lang w:val="uk-UA"/>
        </w:rPr>
        <w:t>ЛОХВИЦЬКА МІСЬКА ЛІКАРНЯ</w:t>
      </w:r>
      <w:r w:rsidR="001E1294" w:rsidRPr="007154FC">
        <w:rPr>
          <w:snapToGrid w:val="0"/>
          <w:color w:val="000000"/>
          <w:szCs w:val="24"/>
          <w:lang w:val="uk-UA"/>
        </w:rPr>
        <w:t>, надалі іменоване Покупець, в особі</w:t>
      </w:r>
      <w:r>
        <w:rPr>
          <w:snapToGrid w:val="0"/>
          <w:color w:val="000000"/>
          <w:szCs w:val="24"/>
          <w:lang w:val="uk-UA"/>
        </w:rPr>
        <w:t xml:space="preserve"> </w:t>
      </w:r>
      <w:r w:rsidR="00ED6F8D">
        <w:rPr>
          <w:snapToGrid w:val="0"/>
          <w:color w:val="000000"/>
          <w:szCs w:val="24"/>
          <w:lang w:val="uk-UA"/>
        </w:rPr>
        <w:t xml:space="preserve">головного лікаря </w:t>
      </w:r>
      <w:proofErr w:type="spellStart"/>
      <w:r w:rsidR="00ED6F8D">
        <w:rPr>
          <w:snapToGrid w:val="0"/>
          <w:color w:val="000000"/>
          <w:szCs w:val="24"/>
          <w:lang w:val="uk-UA"/>
        </w:rPr>
        <w:t>Бурлея</w:t>
      </w:r>
      <w:proofErr w:type="spellEnd"/>
      <w:r w:rsidR="00ED6F8D">
        <w:rPr>
          <w:snapToGrid w:val="0"/>
          <w:color w:val="000000"/>
          <w:szCs w:val="24"/>
          <w:lang w:val="uk-UA"/>
        </w:rPr>
        <w:t xml:space="preserve"> Віктора Васильовича</w:t>
      </w:r>
      <w:r w:rsidR="001E1294" w:rsidRPr="007154FC">
        <w:rPr>
          <w:snapToGrid w:val="0"/>
          <w:color w:val="000000"/>
          <w:szCs w:val="24"/>
          <w:lang w:val="uk-UA"/>
        </w:rPr>
        <w:t xml:space="preserve">, що діє на підставі </w:t>
      </w:r>
      <w:r>
        <w:rPr>
          <w:snapToGrid w:val="0"/>
          <w:color w:val="000000"/>
          <w:szCs w:val="24"/>
          <w:lang w:val="uk-UA"/>
        </w:rPr>
        <w:t>Статуту</w:t>
      </w:r>
      <w:r w:rsidR="001E1294" w:rsidRPr="007154FC">
        <w:rPr>
          <w:snapToGrid w:val="0"/>
          <w:color w:val="000000"/>
          <w:szCs w:val="24"/>
          <w:lang w:val="uk-UA"/>
        </w:rPr>
        <w:t xml:space="preserve">, надалі іменовані "Сторони", </w:t>
      </w:r>
      <w:r w:rsidR="00FB4559" w:rsidRPr="007154FC">
        <w:rPr>
          <w:snapToGrid w:val="0"/>
          <w:color w:val="000000"/>
          <w:szCs w:val="24"/>
          <w:lang w:val="uk-UA"/>
        </w:rPr>
        <w:t>у відповідності до вимог постанови КМ України від 12 жовтня 2022 р. № 1178</w:t>
      </w:r>
      <w:r w:rsidR="001E1294" w:rsidRPr="007154FC">
        <w:rPr>
          <w:snapToGrid w:val="0"/>
          <w:color w:val="000000"/>
          <w:szCs w:val="24"/>
          <w:lang w:val="uk-UA"/>
        </w:rPr>
        <w:t>, уклали цей договір про нижченаведене:</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 xml:space="preserve">ПРЕДМЕТ ДОГОВОРУ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5" w:name="25"/>
      <w:bookmarkEnd w:id="5"/>
      <w:r w:rsidRPr="007154FC">
        <w:rPr>
          <w:snapToGrid w:val="0"/>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Найменування Товару: </w:t>
      </w:r>
      <w:r w:rsidRPr="007154FC">
        <w:rPr>
          <w:snapToGrid w:val="0"/>
          <w:lang w:val="uk-UA"/>
        </w:rPr>
        <w:tab/>
      </w:r>
      <w:bookmarkStart w:id="6" w:name="_GoBack"/>
      <w:r w:rsidR="00FC2DE0" w:rsidRPr="00593267">
        <w:t xml:space="preserve">код (ДК 021:2015) - 09130000-9 - </w:t>
      </w:r>
      <w:proofErr w:type="spellStart"/>
      <w:r w:rsidR="00FC2DE0" w:rsidRPr="00593267">
        <w:t>Нафта</w:t>
      </w:r>
      <w:proofErr w:type="spellEnd"/>
      <w:r w:rsidR="00FC2DE0" w:rsidRPr="00593267">
        <w:t xml:space="preserve"> і </w:t>
      </w:r>
      <w:proofErr w:type="spellStart"/>
      <w:r w:rsidR="00FC2DE0" w:rsidRPr="00593267">
        <w:t>дистиляти</w:t>
      </w:r>
      <w:proofErr w:type="spellEnd"/>
      <w:r w:rsidR="00FC2DE0" w:rsidRPr="00593267">
        <w:t xml:space="preserve">»  Бензин  А-95, </w:t>
      </w:r>
      <w:proofErr w:type="spellStart"/>
      <w:r w:rsidR="00FC2DE0" w:rsidRPr="00593267">
        <w:t>Дизельне</w:t>
      </w:r>
      <w:proofErr w:type="spellEnd"/>
      <w:r w:rsidR="00FC2DE0" w:rsidRPr="00593267">
        <w:t xml:space="preserve"> </w:t>
      </w:r>
      <w:proofErr w:type="spellStart"/>
      <w:r w:rsidR="00FC2DE0" w:rsidRPr="00593267">
        <w:t>паливо</w:t>
      </w:r>
      <w:proofErr w:type="spellEnd"/>
    </w:p>
    <w:bookmarkEnd w:id="6"/>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Одиниця вимірювання: </w:t>
      </w:r>
      <w:r w:rsidR="00FC2DE0" w:rsidRPr="00E54102">
        <w:rPr>
          <w:snapToGrid w:val="0"/>
          <w:lang w:val="uk-UA"/>
        </w:rPr>
        <w:t xml:space="preserve">бензин А-95 </w:t>
      </w:r>
      <w:r w:rsidR="00F84B33" w:rsidRPr="00E54102">
        <w:rPr>
          <w:snapToGrid w:val="0"/>
          <w:lang w:val="uk-UA"/>
        </w:rPr>
        <w:t>5</w:t>
      </w:r>
      <w:r w:rsidR="00FC2DE0" w:rsidRPr="00E54102">
        <w:rPr>
          <w:snapToGrid w:val="0"/>
          <w:lang w:val="uk-UA"/>
        </w:rPr>
        <w:t>500</w:t>
      </w:r>
      <w:r w:rsidRPr="00E54102">
        <w:rPr>
          <w:snapToGrid w:val="0"/>
          <w:lang w:val="uk-UA"/>
        </w:rPr>
        <w:t>літр</w:t>
      </w:r>
      <w:r w:rsidR="00FC2DE0" w:rsidRPr="00E54102">
        <w:rPr>
          <w:snapToGrid w:val="0"/>
          <w:lang w:val="uk-UA"/>
        </w:rPr>
        <w:t xml:space="preserve">, дизельне паливо – </w:t>
      </w:r>
      <w:r w:rsidR="00F84B33" w:rsidRPr="00E54102">
        <w:rPr>
          <w:snapToGrid w:val="0"/>
          <w:lang w:val="uk-UA"/>
        </w:rPr>
        <w:t>1</w:t>
      </w:r>
      <w:r w:rsidR="00FC2DE0" w:rsidRPr="00E54102">
        <w:rPr>
          <w:snapToGrid w:val="0"/>
          <w:lang w:val="uk-UA"/>
        </w:rPr>
        <w:t>1</w:t>
      </w:r>
      <w:r w:rsidR="00E54102" w:rsidRPr="00E54102">
        <w:rPr>
          <w:snapToGrid w:val="0"/>
          <w:lang w:val="uk-UA"/>
        </w:rPr>
        <w:t>1</w:t>
      </w:r>
      <w:r w:rsidR="00FC2DE0" w:rsidRPr="00E54102">
        <w:rPr>
          <w:snapToGrid w:val="0"/>
          <w:lang w:val="uk-UA"/>
        </w:rPr>
        <w:t>00літри</w:t>
      </w:r>
      <w:r w:rsidR="00FC2DE0">
        <w:rPr>
          <w:snapToGrid w:val="0"/>
          <w:lang w:val="uk-UA"/>
        </w:rPr>
        <w:t>.</w:t>
      </w:r>
      <w:r w:rsidRPr="007154FC">
        <w:rPr>
          <w:snapToGrid w:val="0"/>
          <w:lang w:val="uk-UA"/>
        </w:rPr>
        <w:t xml:space="preserve"> </w:t>
      </w:r>
    </w:p>
    <w:p w:rsidR="001E1294" w:rsidRPr="00FC2DE0"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Кількість: </w:t>
      </w:r>
      <w:r w:rsidRPr="007154FC">
        <w:rPr>
          <w:snapToGrid w:val="0"/>
          <w:lang w:val="uk-UA"/>
        </w:rPr>
        <w:tab/>
      </w:r>
      <w:r w:rsidRPr="007154FC">
        <w:rPr>
          <w:snapToGrid w:val="0"/>
          <w:lang w:val="uk-UA"/>
        </w:rPr>
        <w:tab/>
      </w:r>
      <w:r w:rsidRPr="007154FC">
        <w:rPr>
          <w:snapToGrid w:val="0"/>
          <w:lang w:val="uk-UA"/>
        </w:rPr>
        <w:tab/>
      </w:r>
      <w:r w:rsidRPr="00FC2DE0">
        <w:rPr>
          <w:snapToGrid w:val="0"/>
          <w:lang w:val="uk-UA"/>
        </w:rPr>
        <w:t>згідно накладних на товар</w:t>
      </w:r>
      <w:r w:rsidR="007154FC" w:rsidRPr="00FC2DE0">
        <w:rPr>
          <w:snapToGrid w:val="0"/>
          <w:lang w:val="uk-UA"/>
        </w:rPr>
        <w:t xml:space="preserve"> (специфікації)</w:t>
      </w:r>
      <w:r w:rsidRPr="00FC2DE0">
        <w:rPr>
          <w:snapToGrid w:val="0"/>
          <w:lang w:val="uk-UA"/>
        </w:rPr>
        <w:t>.</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Відпуск Товару з АЗС здійснюється за довірчими документами (</w:t>
      </w:r>
      <w:proofErr w:type="spellStart"/>
      <w:r w:rsidRPr="007154FC">
        <w:rPr>
          <w:snapToGrid w:val="0"/>
          <w:lang w:val="uk-UA"/>
        </w:rPr>
        <w:t>скретч</w:t>
      </w:r>
      <w:proofErr w:type="spellEnd"/>
      <w:r w:rsidRPr="007154FC">
        <w:rPr>
          <w:snapToGrid w:val="0"/>
          <w:lang w:val="uk-UA"/>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ЯКІСТЬ ТОВАРІВ, РОБІТ ЧИ ПОСЛУГ</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7" w:name="36"/>
      <w:bookmarkStart w:id="8" w:name="38"/>
      <w:bookmarkEnd w:id="7"/>
      <w:bookmarkEnd w:id="8"/>
      <w:r w:rsidRPr="007154FC">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Якість Товару повинна відповідати дійснім на дату отримання Товару ДСТУ.</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Постачальник розглядає звернення (претензію/лист/вимогу) щодо заміни неякісного Товару за наявності  результату лабораторного (експертного) дослідження Товару, яким  буде визнано неналежна якість Товару. Відбір зразків Товару для лабораторного (експертного) дослідження якості Товару, їх зберігання та передача здійснюється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w:t>
      </w:r>
      <w:r w:rsidR="007154FC" w:rsidRPr="007154FC">
        <w:rPr>
          <w:snapToGrid w:val="0"/>
          <w:lang w:val="uk-UA"/>
        </w:rPr>
        <w:t>року за № 762/14029 та ін.</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ЦІНА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9" w:name="39"/>
      <w:bookmarkEnd w:id="9"/>
      <w:r w:rsidRPr="007154FC">
        <w:rPr>
          <w:snapToGrid w:val="0"/>
          <w:lang w:val="uk-UA"/>
        </w:rPr>
        <w:t xml:space="preserve">Ціна 1 літра Товару: </w:t>
      </w:r>
      <w:r w:rsidRPr="007154FC">
        <w:rPr>
          <w:snapToGrid w:val="0"/>
          <w:lang w:val="uk-UA"/>
        </w:rPr>
        <w:tab/>
      </w:r>
      <w:r w:rsidRPr="007154FC">
        <w:rPr>
          <w:snapToGrid w:val="0"/>
          <w:lang w:val="uk-UA"/>
        </w:rPr>
        <w:tab/>
        <w:t>згідно накладних на товар.</w:t>
      </w:r>
    </w:p>
    <w:p w:rsidR="001E1294" w:rsidRPr="00ED6F8D" w:rsidRDefault="001E1294" w:rsidP="001E1294">
      <w:pPr>
        <w:widowControl w:val="0"/>
        <w:numPr>
          <w:ilvl w:val="1"/>
          <w:numId w:val="1"/>
        </w:numPr>
        <w:tabs>
          <w:tab w:val="left" w:pos="426"/>
        </w:tabs>
        <w:spacing w:line="240" w:lineRule="auto"/>
        <w:ind w:left="426" w:hanging="426"/>
        <w:rPr>
          <w:snapToGrid w:val="0"/>
          <w:lang w:val="uk-UA"/>
        </w:rPr>
      </w:pPr>
      <w:r w:rsidRPr="00ED6F8D">
        <w:rPr>
          <w:snapToGrid w:val="0"/>
          <w:lang w:val="uk-UA"/>
        </w:rPr>
        <w:t xml:space="preserve">Загальна сума Договору: </w:t>
      </w:r>
      <w:r w:rsidR="00ED6F8D" w:rsidRPr="00ED6F8D">
        <w:rPr>
          <w:snapToGrid w:val="0"/>
          <w:lang w:val="uk-UA"/>
        </w:rPr>
        <w:t>_________</w:t>
      </w:r>
      <w:r w:rsidRPr="00ED6F8D">
        <w:rPr>
          <w:snapToGrid w:val="0"/>
          <w:lang w:val="uk-UA"/>
        </w:rPr>
        <w:t xml:space="preserve"> грн (</w:t>
      </w:r>
      <w:r w:rsidR="00ED6F8D" w:rsidRPr="00ED6F8D">
        <w:rPr>
          <w:snapToGrid w:val="0"/>
          <w:lang w:val="uk-UA"/>
        </w:rPr>
        <w:t>____________________</w:t>
      </w:r>
      <w:r w:rsidRPr="00ED6F8D">
        <w:rPr>
          <w:snapToGrid w:val="0"/>
          <w:lang w:val="uk-UA"/>
        </w:rPr>
        <w:t>),</w:t>
      </w:r>
      <w:bookmarkStart w:id="10" w:name="40"/>
      <w:bookmarkEnd w:id="10"/>
      <w:r w:rsidRPr="00ED6F8D">
        <w:rPr>
          <w:snapToGrid w:val="0"/>
          <w:lang w:val="uk-UA"/>
        </w:rPr>
        <w:t xml:space="preserve"> у тому числі ПДВ. </w:t>
      </w:r>
    </w:p>
    <w:p w:rsidR="001E1294" w:rsidRPr="007154FC" w:rsidRDefault="001E1294" w:rsidP="001E1294">
      <w:pPr>
        <w:widowControl w:val="0"/>
        <w:spacing w:line="240" w:lineRule="auto"/>
        <w:ind w:left="240"/>
        <w:rPr>
          <w:snapToGrid w:val="0"/>
          <w:lang w:val="uk-UA"/>
        </w:rPr>
      </w:pP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1" w:name="41"/>
      <w:bookmarkStart w:id="12" w:name="44"/>
      <w:bookmarkEnd w:id="11"/>
      <w:bookmarkEnd w:id="12"/>
      <w:r w:rsidRPr="007154FC">
        <w:rPr>
          <w:rFonts w:eastAsia="Times New Roman"/>
          <w:b/>
          <w:lang w:val="uk-UA" w:eastAsia="ru-RU"/>
        </w:rPr>
        <w:t>ПОРЯДОК ЗДІЙСНЕННЯ ОПЛАТИ</w:t>
      </w:r>
    </w:p>
    <w:p w:rsidR="001E1294" w:rsidRPr="007154FC" w:rsidRDefault="001E1294" w:rsidP="001E1294">
      <w:pPr>
        <w:widowControl w:val="0"/>
        <w:numPr>
          <w:ilvl w:val="1"/>
          <w:numId w:val="1"/>
        </w:numPr>
        <w:tabs>
          <w:tab w:val="left" w:pos="426"/>
        </w:tabs>
        <w:spacing w:line="240" w:lineRule="auto"/>
        <w:ind w:left="426"/>
        <w:rPr>
          <w:snapToGrid w:val="0"/>
          <w:lang w:val="uk-UA"/>
        </w:rPr>
      </w:pPr>
      <w:r w:rsidRPr="007154FC">
        <w:rPr>
          <w:snapToGrid w:val="0"/>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w:t>
      </w:r>
      <w:r w:rsidR="00FC2DE0" w:rsidRPr="00FC2DE0">
        <w:rPr>
          <w:snapToGrid w:val="0"/>
          <w:lang w:val="uk-UA"/>
        </w:rPr>
        <w:t xml:space="preserve">7 </w:t>
      </w:r>
      <w:r w:rsidRPr="00FC2DE0">
        <w:rPr>
          <w:snapToGrid w:val="0"/>
          <w:lang w:val="uk-UA"/>
        </w:rPr>
        <w:t>днів від</w:t>
      </w:r>
      <w:r w:rsidRPr="007154FC">
        <w:rPr>
          <w:snapToGrid w:val="0"/>
          <w:lang w:val="uk-UA"/>
        </w:rPr>
        <w:t xml:space="preserve"> дати виписки рахунку-фактури на Товар. Ціна одного літру товару вказується у рахунку-фактурі та накладної і дійсна протягом дня їх виписки.</w:t>
      </w:r>
      <w:r w:rsidRPr="007154FC">
        <w:t xml:space="preserve"> </w:t>
      </w:r>
      <w:r w:rsidRPr="007154FC">
        <w:rPr>
          <w:snapToGrid w:val="0"/>
          <w:lang w:val="uk-UA"/>
        </w:rPr>
        <w:t xml:space="preserve">У випадку, коли протягом строку для розрахунків, визначених даним Договором, Покупцем не </w:t>
      </w:r>
      <w:proofErr w:type="spellStart"/>
      <w:r w:rsidRPr="007154FC">
        <w:rPr>
          <w:snapToGrid w:val="0"/>
          <w:lang w:val="uk-UA"/>
        </w:rPr>
        <w:t>оплачено</w:t>
      </w:r>
      <w:proofErr w:type="spellEnd"/>
      <w:r w:rsidRPr="007154FC">
        <w:rPr>
          <w:snapToGrid w:val="0"/>
          <w:lang w:val="uk-UA"/>
        </w:rPr>
        <w:t xml:space="preserve"> вартість Товару, а ціна змінилась у бік зменшення або збі</w:t>
      </w:r>
      <w:r w:rsidR="00D535DE" w:rsidRPr="007154FC">
        <w:rPr>
          <w:snapToGrid w:val="0"/>
          <w:lang w:val="uk-UA"/>
        </w:rPr>
        <w:t xml:space="preserve">льшення, вартість </w:t>
      </w:r>
      <w:r w:rsidRPr="007154FC">
        <w:rPr>
          <w:snapToGrid w:val="0"/>
          <w:lang w:val="uk-UA"/>
        </w:rPr>
        <w:t>Товару підлягає перерахунку з урахуванням останніх змін.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7154FC" w:rsidRPr="007154FC" w:rsidRDefault="001E1294" w:rsidP="007154FC">
      <w:pPr>
        <w:widowControl w:val="0"/>
        <w:tabs>
          <w:tab w:val="left" w:pos="426"/>
        </w:tabs>
        <w:spacing w:line="240" w:lineRule="auto"/>
        <w:ind w:left="426"/>
        <w:rPr>
          <w:snapToGrid w:val="0"/>
          <w:lang w:val="uk-UA"/>
        </w:rPr>
      </w:pPr>
      <w:r w:rsidRPr="007154FC">
        <w:rPr>
          <w:snapToGrid w:val="0"/>
          <w:lang w:val="uk-UA"/>
        </w:rPr>
        <w:t xml:space="preserve">Постачальник звільняється від своїх обов’язків стосовно партії товару оплата якої здійснена на інші реквізити.  </w:t>
      </w:r>
      <w:bookmarkStart w:id="13" w:name="45"/>
      <w:bookmarkStart w:id="14" w:name="55"/>
      <w:bookmarkStart w:id="15" w:name="80"/>
      <w:bookmarkStart w:id="16" w:name="81"/>
      <w:bookmarkEnd w:id="13"/>
      <w:bookmarkEnd w:id="14"/>
      <w:bookmarkEnd w:id="15"/>
      <w:bookmarkEnd w:id="16"/>
    </w:p>
    <w:p w:rsidR="007154FC" w:rsidRPr="007154FC" w:rsidRDefault="007154FC" w:rsidP="007154FC">
      <w:pPr>
        <w:pStyle w:val="a8"/>
        <w:widowControl w:val="0"/>
        <w:numPr>
          <w:ilvl w:val="1"/>
          <w:numId w:val="1"/>
        </w:numPr>
        <w:tabs>
          <w:tab w:val="left" w:pos="426"/>
        </w:tabs>
        <w:spacing w:line="240" w:lineRule="auto"/>
        <w:ind w:left="426"/>
        <w:rPr>
          <w:snapToGrid w:val="0"/>
          <w:lang w:val="uk-UA"/>
        </w:rPr>
      </w:pPr>
      <w:r w:rsidRPr="007154FC">
        <w:rPr>
          <w:snapToGrid w:val="0"/>
          <w:lang w:val="uk-UA"/>
        </w:rPr>
        <w:t>У разі відмови Покупця від оплати Товару згідно умов, передбачених Договором,  Постачальник має право припинити виконання своїх зобов’язань у частині несплаченого/несвоєчасно оплаченого Товару.</w:t>
      </w:r>
    </w:p>
    <w:p w:rsidR="001E1294" w:rsidRPr="007154FC" w:rsidRDefault="001E1294" w:rsidP="007154FC">
      <w:pPr>
        <w:pStyle w:val="a8"/>
        <w:widowControl w:val="0"/>
        <w:numPr>
          <w:ilvl w:val="1"/>
          <w:numId w:val="1"/>
        </w:numPr>
        <w:tabs>
          <w:tab w:val="left" w:pos="426"/>
        </w:tabs>
        <w:spacing w:line="240" w:lineRule="auto"/>
        <w:ind w:left="426"/>
        <w:rPr>
          <w:snapToGrid w:val="0"/>
          <w:lang w:val="uk-UA"/>
        </w:rPr>
      </w:pPr>
      <w:r w:rsidRPr="007154FC">
        <w:rPr>
          <w:snapToGrid w:val="0"/>
          <w:lang w:val="uk-UA"/>
        </w:rPr>
        <w:t xml:space="preserve">Постачальник зобов’язується видати довірчі документи та видаткову накладну на товар </w:t>
      </w:r>
      <w:r w:rsidRPr="007154FC">
        <w:rPr>
          <w:snapToGrid w:val="0"/>
          <w:lang w:val="uk-UA"/>
        </w:rPr>
        <w:lastRenderedPageBreak/>
        <w:t>представнику Покупця, за умови надання представником довіреності на отримання товару із зазначенням:</w:t>
      </w:r>
      <w:r w:rsidR="00ED6F8D">
        <w:rPr>
          <w:snapToGrid w:val="0"/>
          <w:lang w:val="uk-UA"/>
        </w:rPr>
        <w:t xml:space="preserve"> </w:t>
      </w:r>
      <w:r w:rsidRPr="007154FC">
        <w:rPr>
          <w:snapToGrid w:val="0"/>
          <w:lang w:val="uk-UA"/>
        </w:rPr>
        <w:t xml:space="preserve">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ПОСТАВКА ТОВАРУ</w:t>
      </w:r>
      <w:bookmarkStart w:id="17" w:name="56"/>
      <w:bookmarkEnd w:id="17"/>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Строк поставки товарів - до закінчення терміну дії довірчого документу (</w:t>
      </w:r>
      <w:proofErr w:type="spellStart"/>
      <w:r w:rsidRPr="007154FC">
        <w:rPr>
          <w:snapToGrid w:val="0"/>
          <w:lang w:val="uk-UA"/>
        </w:rPr>
        <w:t>скретч</w:t>
      </w:r>
      <w:proofErr w:type="spellEnd"/>
      <w:r w:rsidRPr="007154FC">
        <w:rPr>
          <w:snapToGrid w:val="0"/>
          <w:lang w:val="uk-UA"/>
        </w:rPr>
        <w:t>-картки).</w:t>
      </w:r>
      <w:bookmarkStart w:id="18" w:name="57"/>
      <w:bookmarkEnd w:id="18"/>
      <w:r w:rsidRPr="007154FC">
        <w:rPr>
          <w:snapToGrid w:val="0"/>
          <w:lang w:val="uk-UA"/>
        </w:rPr>
        <w:t xml:space="preserve">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19" w:name="58"/>
      <w:bookmarkEnd w:id="19"/>
      <w:r w:rsidRPr="007154FC">
        <w:rPr>
          <w:snapToGrid w:val="0"/>
          <w:lang w:val="uk-UA"/>
        </w:rPr>
        <w:t xml:space="preserve">Місце поставки (передачі) товарів: </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7154FC">
        <w:rPr>
          <w:snapToGrid w:val="0"/>
          <w:lang w:val="uk-UA"/>
        </w:rPr>
        <w:t>скретч</w:t>
      </w:r>
      <w:proofErr w:type="spellEnd"/>
      <w:r w:rsidRPr="007154FC">
        <w:rPr>
          <w:snapToGrid w:val="0"/>
          <w:lang w:val="uk-UA"/>
        </w:rPr>
        <w:t>-картки.</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proofErr w:type="spellStart"/>
      <w:r w:rsidRPr="007154FC">
        <w:rPr>
          <w:snapToGrid w:val="0"/>
          <w:lang w:val="uk-UA"/>
        </w:rPr>
        <w:t>Скретч</w:t>
      </w:r>
      <w:proofErr w:type="spellEnd"/>
      <w:r w:rsidRPr="007154FC">
        <w:rPr>
          <w:snapToGrid w:val="0"/>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7154FC">
        <w:rPr>
          <w:snapToGrid w:val="0"/>
          <w:lang w:val="uk-UA"/>
        </w:rPr>
        <w:t>скретч</w:t>
      </w:r>
      <w:proofErr w:type="spellEnd"/>
      <w:r w:rsidRPr="007154FC">
        <w:rPr>
          <w:snapToGrid w:val="0"/>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7154FC">
        <w:rPr>
          <w:snapToGrid w:val="0"/>
          <w:lang w:val="uk-UA"/>
        </w:rPr>
        <w:t>скретч</w:t>
      </w:r>
      <w:proofErr w:type="spellEnd"/>
      <w:r w:rsidRPr="007154FC">
        <w:rPr>
          <w:snapToGrid w:val="0"/>
          <w:lang w:val="uk-UA"/>
        </w:rPr>
        <w:t>-картці.</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0" w:name="61"/>
      <w:bookmarkEnd w:id="20"/>
      <w:r w:rsidRPr="007154FC">
        <w:rPr>
          <w:snapToGrid w:val="0"/>
          <w:lang w:val="uk-UA"/>
        </w:rPr>
        <w:t xml:space="preserve">Умови постачання Товару – </w:t>
      </w:r>
      <w:proofErr w:type="spellStart"/>
      <w:r w:rsidRPr="007154FC">
        <w:rPr>
          <w:snapToGrid w:val="0"/>
          <w:lang w:val="uk-UA"/>
        </w:rPr>
        <w:t>самовивезення</w:t>
      </w:r>
      <w:proofErr w:type="spellEnd"/>
      <w:r w:rsidRPr="007154FC">
        <w:rPr>
          <w:snapToGrid w:val="0"/>
          <w:lang w:val="uk-UA"/>
        </w:rPr>
        <w:t>. Покупець зобов’язується отримати Товар на АЗС до закінчення терміну дії довірчого документу, який зазначений на довірчому документі</w:t>
      </w:r>
      <w:r w:rsidR="00FB4559" w:rsidRPr="007154FC">
        <w:rPr>
          <w:snapToGrid w:val="0"/>
          <w:lang w:val="uk-UA"/>
        </w:rPr>
        <w:t xml:space="preserve"> (у разі його зазначення)</w:t>
      </w:r>
      <w:r w:rsidRPr="007154FC">
        <w:rPr>
          <w:snapToGrid w:val="0"/>
          <w:lang w:val="uk-UA"/>
        </w:rPr>
        <w:t>.</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r w:rsidR="00FB4559" w:rsidRPr="007154FC">
        <w:rPr>
          <w:snapToGrid w:val="0"/>
          <w:lang w:val="uk-UA"/>
        </w:rPr>
        <w:t xml:space="preserve"> ( уразі його зазначення)</w:t>
      </w:r>
      <w:r w:rsidRPr="007154FC">
        <w:rPr>
          <w:snapToGrid w:val="0"/>
          <w:lang w:val="uk-UA"/>
        </w:rPr>
        <w:t>.</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У разі поставки Товару два та більше разів на місяць, Постачальник має право складати зведену податкову накладну (підстава п.201.4 ПКУ України).</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ПРАВА ТА ОБОВ'ЯЗКИ СТОРІН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1" w:name="62"/>
      <w:bookmarkEnd w:id="21"/>
      <w:r w:rsidRPr="007154FC">
        <w:rPr>
          <w:snapToGrid w:val="0"/>
          <w:lang w:val="uk-UA"/>
        </w:rPr>
        <w:t xml:space="preserve">Покупець зобов'язаний: </w:t>
      </w:r>
      <w:bookmarkStart w:id="22" w:name="63"/>
      <w:bookmarkEnd w:id="22"/>
      <w:r w:rsidRPr="007154FC">
        <w:rPr>
          <w:snapToGrid w:val="0"/>
          <w:lang w:val="uk-UA"/>
        </w:rPr>
        <w:t xml:space="preserve">своєчасно та в повному обсязі сплачувати кошти за поставлені товари; </w:t>
      </w:r>
      <w:bookmarkStart w:id="23" w:name="64"/>
      <w:bookmarkEnd w:id="23"/>
      <w:r w:rsidRPr="007154FC">
        <w:rPr>
          <w:snapToGrid w:val="0"/>
          <w:lang w:val="uk-UA"/>
        </w:rPr>
        <w:t>приймати товар згідно умов даного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4" w:name="65"/>
      <w:bookmarkStart w:id="25" w:name="66"/>
      <w:bookmarkEnd w:id="24"/>
      <w:bookmarkEnd w:id="25"/>
      <w:r w:rsidRPr="007154FC">
        <w:rPr>
          <w:snapToGrid w:val="0"/>
          <w:lang w:val="uk-UA"/>
        </w:rPr>
        <w:t xml:space="preserve">Покупець має право: </w:t>
      </w:r>
      <w:bookmarkStart w:id="26" w:name="67"/>
      <w:bookmarkEnd w:id="26"/>
      <w:r w:rsidRPr="007154FC">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7" w:name="68"/>
      <w:bookmarkEnd w:id="27"/>
      <w:r w:rsidRPr="007154FC">
        <w:rPr>
          <w:snapToGrid w:val="0"/>
          <w:lang w:val="uk-UA"/>
        </w:rPr>
        <w:t>контролювати поставку товарів у строки, встановлені цим Договором;</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28" w:name="69"/>
      <w:bookmarkStart w:id="29" w:name="70"/>
      <w:bookmarkStart w:id="30" w:name="71"/>
      <w:bookmarkStart w:id="31" w:name="72"/>
      <w:bookmarkEnd w:id="28"/>
      <w:bookmarkEnd w:id="29"/>
      <w:bookmarkEnd w:id="30"/>
      <w:bookmarkEnd w:id="31"/>
      <w:r w:rsidRPr="007154FC">
        <w:rPr>
          <w:snapToGrid w:val="0"/>
          <w:lang w:val="uk-UA"/>
        </w:rPr>
        <w:t>Постачальник зобов'язаний:</w:t>
      </w:r>
      <w:bookmarkStart w:id="32" w:name="73"/>
      <w:bookmarkEnd w:id="32"/>
      <w:r w:rsidRPr="007154FC">
        <w:rPr>
          <w:snapToGrid w:val="0"/>
          <w:lang w:val="uk-UA"/>
        </w:rPr>
        <w:t xml:space="preserve"> забезпечити поставку товарів у строки, встановлені цим Договором;</w:t>
      </w:r>
      <w:bookmarkStart w:id="33" w:name="74"/>
      <w:bookmarkEnd w:id="33"/>
      <w:r w:rsidRPr="007154FC">
        <w:rPr>
          <w:snapToGrid w:val="0"/>
          <w:lang w:val="uk-UA"/>
        </w:rPr>
        <w:t xml:space="preserve"> забезпечити поставку товарів, якість яких відповідає умовам, установленим розділом 2 цього Договору;</w:t>
      </w:r>
    </w:p>
    <w:p w:rsidR="003D3FB0" w:rsidRDefault="001E1294" w:rsidP="003D3FB0">
      <w:pPr>
        <w:widowControl w:val="0"/>
        <w:numPr>
          <w:ilvl w:val="1"/>
          <w:numId w:val="1"/>
        </w:numPr>
        <w:tabs>
          <w:tab w:val="left" w:pos="426"/>
        </w:tabs>
        <w:spacing w:line="240" w:lineRule="auto"/>
        <w:ind w:left="426" w:hanging="426"/>
        <w:rPr>
          <w:snapToGrid w:val="0"/>
          <w:lang w:val="uk-UA"/>
        </w:rPr>
      </w:pPr>
      <w:bookmarkStart w:id="34" w:name="75"/>
      <w:bookmarkStart w:id="35" w:name="76"/>
      <w:bookmarkEnd w:id="34"/>
      <w:bookmarkEnd w:id="35"/>
      <w:r w:rsidRPr="007154FC">
        <w:rPr>
          <w:snapToGrid w:val="0"/>
          <w:lang w:val="uk-UA"/>
        </w:rPr>
        <w:t xml:space="preserve">Постачальник має право: </w:t>
      </w:r>
      <w:bookmarkStart w:id="36" w:name="77"/>
      <w:bookmarkEnd w:id="36"/>
      <w:r w:rsidRPr="007154FC">
        <w:rPr>
          <w:snapToGrid w:val="0"/>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F73AB6" w:rsidRPr="003D3FB0" w:rsidRDefault="00F73AB6" w:rsidP="003D3FB0">
      <w:pPr>
        <w:widowControl w:val="0"/>
        <w:numPr>
          <w:ilvl w:val="1"/>
          <w:numId w:val="1"/>
        </w:numPr>
        <w:tabs>
          <w:tab w:val="left" w:pos="426"/>
        </w:tabs>
        <w:spacing w:line="240" w:lineRule="auto"/>
        <w:ind w:left="426" w:hanging="426"/>
        <w:rPr>
          <w:snapToGrid w:val="0"/>
          <w:lang w:val="uk-UA"/>
        </w:rPr>
      </w:pPr>
      <w:r w:rsidRPr="003D3FB0">
        <w:rPr>
          <w:snapToGrid w:val="0"/>
          <w:lang w:val="uk-UA"/>
        </w:rPr>
        <w:t xml:space="preserve">Для цілей </w:t>
      </w:r>
      <w:r w:rsidR="007B559D" w:rsidRPr="003D3FB0">
        <w:rPr>
          <w:snapToGrid w:val="0"/>
          <w:lang w:val="uk-UA"/>
        </w:rPr>
        <w:t>пп</w:t>
      </w:r>
      <w:r w:rsidRPr="003D3FB0">
        <w:rPr>
          <w:snapToGrid w:val="0"/>
          <w:lang w:val="uk-UA"/>
        </w:rPr>
        <w:t xml:space="preserve">.2 п.19 постанови КМ України від 12 жовтня 2022 р. № 1178  </w:t>
      </w:r>
      <w:r w:rsidR="003D3FB0" w:rsidRPr="003D3FB0">
        <w:rPr>
          <w:iCs/>
          <w:lang w:val="uk-UA"/>
        </w:rPr>
        <w:t>ринкова ціна може визначатися, зокрема, але не обмежуючись, на підставі проведеного Постачальником моніторингу цін на ринку пально-мастильних матеріалів, про що Постачальником направляється лист із зазначенням цін на ринку пально-мастильних матеріалів на підставі інформації оприлюдненої у мережі Інтернет</w:t>
      </w:r>
      <w:r w:rsidR="003D3FB0" w:rsidRPr="003D3FB0">
        <w:t xml:space="preserve"> </w:t>
      </w:r>
      <w:r w:rsidR="003D3FB0" w:rsidRPr="003D3FB0">
        <w:rPr>
          <w:iCs/>
          <w:lang w:val="uk-UA"/>
        </w:rPr>
        <w:t xml:space="preserve">або копія документу від уповноваженого на те органу (Інспекції по цінам, Торгово-промисловою Палатою України (або її структурними підрозділами) та ін. </w:t>
      </w:r>
      <w:r w:rsidR="003D3FB0" w:rsidRPr="003D3FB0">
        <w:rPr>
          <w:lang w:val="uk-UA"/>
        </w:rPr>
        <w:t>У разі збільшення ціни має зменшуватися кількість товару.</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7" w:name="78"/>
      <w:bookmarkStart w:id="38" w:name="79"/>
      <w:bookmarkEnd w:id="37"/>
      <w:bookmarkEnd w:id="38"/>
      <w:r w:rsidRPr="007154FC">
        <w:rPr>
          <w:rFonts w:eastAsia="Times New Roman"/>
          <w:b/>
          <w:lang w:val="uk-UA" w:eastAsia="ru-RU"/>
        </w:rPr>
        <w:t>ВІДПОВІДАЛЬНІСТЬ СТОРІН</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39" w:name="82"/>
      <w:bookmarkEnd w:id="39"/>
      <w:r w:rsidRPr="007154FC">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40" w:name="83"/>
      <w:bookmarkEnd w:id="40"/>
      <w:r w:rsidRPr="007154FC">
        <w:rPr>
          <w:snapToGrid w:val="0"/>
          <w:lang w:val="uk-UA"/>
        </w:rPr>
        <w:t>Види порушень та санкції за них, установлені Договором:</w:t>
      </w:r>
    </w:p>
    <w:p w:rsidR="00FB4559" w:rsidRPr="007154FC" w:rsidRDefault="001E1294" w:rsidP="00FB4559">
      <w:pPr>
        <w:widowControl w:val="0"/>
        <w:tabs>
          <w:tab w:val="left" w:pos="426"/>
        </w:tabs>
        <w:spacing w:line="240" w:lineRule="auto"/>
        <w:ind w:left="426"/>
        <w:rPr>
          <w:snapToGrid w:val="0"/>
          <w:lang w:val="uk-UA"/>
        </w:rPr>
      </w:pPr>
      <w:r w:rsidRPr="007154FC">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FB4559" w:rsidRPr="007154FC" w:rsidRDefault="00FB4559" w:rsidP="00FB4559">
      <w:pPr>
        <w:widowControl w:val="0"/>
        <w:tabs>
          <w:tab w:val="left" w:pos="142"/>
        </w:tabs>
        <w:spacing w:line="240" w:lineRule="auto"/>
        <w:ind w:left="426" w:hanging="426"/>
        <w:rPr>
          <w:snapToGrid w:val="0"/>
          <w:lang w:val="uk-UA"/>
        </w:rPr>
      </w:pPr>
      <w:r w:rsidRPr="007154FC">
        <w:rPr>
          <w:snapToGrid w:val="0"/>
          <w:lang w:val="uk-UA"/>
        </w:rPr>
        <w:t>7.3. Сторони погодили, що застосування або утримання від застосування санкцій за цим Договором, є їх виключним правом, а не обов’язком.</w:t>
      </w:r>
    </w:p>
    <w:p w:rsidR="00FB4559" w:rsidRPr="007154FC" w:rsidRDefault="00FB4559" w:rsidP="00871B63">
      <w:pPr>
        <w:widowControl w:val="0"/>
        <w:tabs>
          <w:tab w:val="left" w:pos="142"/>
        </w:tabs>
        <w:spacing w:line="240" w:lineRule="auto"/>
        <w:ind w:left="426" w:hanging="426"/>
        <w:rPr>
          <w:snapToGrid w:val="0"/>
          <w:lang w:val="uk-UA"/>
        </w:rPr>
      </w:pPr>
      <w:r w:rsidRPr="007154FC">
        <w:rPr>
          <w:snapToGrid w:val="0"/>
          <w:lang w:val="uk-UA"/>
        </w:rPr>
        <w:t xml:space="preserve">7.4.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w:t>
      </w:r>
      <w:r w:rsidRPr="007154FC">
        <w:rPr>
          <w:snapToGrid w:val="0"/>
          <w:lang w:val="uk-UA"/>
        </w:rPr>
        <w:lastRenderedPageBreak/>
        <w:t>санкцій чи відшкодування збитків відмова Продавця у відпуску Товарів Покупцю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наявності загрози життю та здоров</w:t>
      </w:r>
      <w:r w:rsidR="00871B63">
        <w:rPr>
          <w:snapToGrid w:val="0"/>
          <w:lang w:val="uk-UA"/>
        </w:rPr>
        <w:t>’ю працівників та клієнтів АЗС.</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41" w:name="84"/>
      <w:bookmarkStart w:id="42" w:name="86"/>
      <w:bookmarkEnd w:id="41"/>
      <w:bookmarkEnd w:id="42"/>
      <w:r w:rsidRPr="007154FC">
        <w:rPr>
          <w:rFonts w:eastAsia="Times New Roman"/>
          <w:b/>
          <w:lang w:val="uk-UA" w:eastAsia="ru-RU"/>
        </w:rPr>
        <w:t>ОБСТАВИНИ НЕПЕРЕБОРНОЇ СИЛИ</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43" w:name="87"/>
      <w:bookmarkStart w:id="44" w:name="92"/>
      <w:bookmarkEnd w:id="43"/>
      <w:bookmarkEnd w:id="44"/>
      <w:r w:rsidRPr="007154FC">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Під форс-мажорними обставинами у цьому Договорі розуміються непереборна сила та випадок: </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E1294" w:rsidRPr="007154FC" w:rsidRDefault="001E1294" w:rsidP="001E1294">
      <w:pPr>
        <w:widowControl w:val="0"/>
        <w:numPr>
          <w:ilvl w:val="2"/>
          <w:numId w:val="2"/>
        </w:numPr>
        <w:tabs>
          <w:tab w:val="left" w:pos="426"/>
        </w:tabs>
        <w:spacing w:line="240" w:lineRule="auto"/>
        <w:ind w:left="709" w:hanging="425"/>
        <w:rPr>
          <w:snapToGrid w:val="0"/>
          <w:lang w:val="uk-UA"/>
        </w:rPr>
      </w:pPr>
      <w:r w:rsidRPr="007154FC">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B4559" w:rsidRPr="007154FC" w:rsidRDefault="001E1294"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FB4559" w:rsidRPr="007154FC" w:rsidRDefault="00FB4559" w:rsidP="00FB4559">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із змінами, внесеними згідно з Указом Президента, через які можуть бути наявні проблеми своєчасного постачання палива, через що Постачальник звільняється від </w:t>
      </w:r>
      <w:r w:rsidRPr="007154FC">
        <w:rPr>
          <w:snapToGrid w:val="0"/>
          <w:lang w:val="uk-UA"/>
        </w:rPr>
        <w:lastRenderedPageBreak/>
        <w:t xml:space="preserve">визначеної цим Договором та (або) чинним законодавством України відповідальності за повне </w:t>
      </w:r>
      <w:r w:rsidR="00AD26B0">
        <w:rPr>
          <w:snapToGrid w:val="0"/>
          <w:lang w:val="uk-UA"/>
        </w:rPr>
        <w:t>чи часткове порушення Договору.</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ВИРІШЕННЯ СПОРІВ</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bookmarkStart w:id="45" w:name="93"/>
      <w:bookmarkStart w:id="46" w:name="95"/>
      <w:bookmarkStart w:id="47" w:name="98"/>
      <w:bookmarkEnd w:id="45"/>
      <w:bookmarkEnd w:id="46"/>
      <w:bookmarkEnd w:id="47"/>
      <w:r w:rsidRPr="007154FC">
        <w:rPr>
          <w:snapToGrid w:val="0"/>
          <w:lang w:val="uk-UA"/>
        </w:rPr>
        <w:t>Усі спори, що виникають з цього Договору або пов'язані із ним, вирішуються шляхом переговорів між Сторонами.</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СТРОК ДІЇ ДОГОВОРУ</w:t>
      </w:r>
    </w:p>
    <w:p w:rsidR="002F4922" w:rsidRPr="007154FC" w:rsidRDefault="001E1294" w:rsidP="002F4922">
      <w:pPr>
        <w:widowControl w:val="0"/>
        <w:numPr>
          <w:ilvl w:val="1"/>
          <w:numId w:val="1"/>
        </w:numPr>
        <w:tabs>
          <w:tab w:val="left" w:pos="426"/>
        </w:tabs>
        <w:spacing w:line="240" w:lineRule="auto"/>
        <w:ind w:left="426" w:hanging="426"/>
        <w:rPr>
          <w:snapToGrid w:val="0"/>
          <w:lang w:val="uk-UA"/>
        </w:rPr>
      </w:pPr>
      <w:bookmarkStart w:id="48" w:name="99"/>
      <w:bookmarkStart w:id="49" w:name="101"/>
      <w:bookmarkEnd w:id="48"/>
      <w:bookmarkEnd w:id="49"/>
      <w:r w:rsidRPr="007154FC">
        <w:rPr>
          <w:snapToGrid w:val="0"/>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bookmarkStart w:id="50" w:name="102"/>
      <w:bookmarkStart w:id="51" w:name="106"/>
      <w:bookmarkEnd w:id="50"/>
      <w:bookmarkEnd w:id="51"/>
    </w:p>
    <w:p w:rsidR="001E1294" w:rsidRPr="00FC2DE0" w:rsidRDefault="002F4922" w:rsidP="002F4922">
      <w:pPr>
        <w:widowControl w:val="0"/>
        <w:numPr>
          <w:ilvl w:val="1"/>
          <w:numId w:val="1"/>
        </w:numPr>
        <w:tabs>
          <w:tab w:val="left" w:pos="426"/>
        </w:tabs>
        <w:spacing w:line="240" w:lineRule="auto"/>
        <w:ind w:left="426" w:hanging="426"/>
        <w:rPr>
          <w:snapToGrid w:val="0"/>
          <w:lang w:val="uk-UA"/>
        </w:rPr>
      </w:pPr>
      <w:r w:rsidRPr="00FC2DE0">
        <w:rPr>
          <w:snapToGrid w:val="0"/>
          <w:lang w:val="uk-UA"/>
        </w:rPr>
        <w:t xml:space="preserve">Даний </w:t>
      </w:r>
      <w:r w:rsidR="00871B63" w:rsidRPr="00FC2DE0">
        <w:rPr>
          <w:snapToGrid w:val="0"/>
          <w:lang w:val="uk-UA"/>
        </w:rPr>
        <w:t>Д</w:t>
      </w:r>
      <w:r w:rsidRPr="00FC2DE0">
        <w:rPr>
          <w:snapToGrid w:val="0"/>
          <w:lang w:val="uk-UA"/>
        </w:rPr>
        <w:t>оговір діє  до  завершення воєнного стану, оголошеного Указом Президента  України від 24.02.2022 №64 «Про введення воєнного  стану в Україні» зі змінами</w:t>
      </w:r>
      <w:r w:rsidR="00F00913" w:rsidRPr="00FC2DE0">
        <w:rPr>
          <w:snapToGrid w:val="0"/>
          <w:lang w:val="uk-UA"/>
        </w:rPr>
        <w:t xml:space="preserve"> та продовженнями</w:t>
      </w:r>
      <w:r w:rsidR="007154FC" w:rsidRPr="00FC2DE0">
        <w:rPr>
          <w:snapToGrid w:val="0"/>
          <w:lang w:val="uk-UA"/>
        </w:rPr>
        <w:t>.</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Цей </w:t>
      </w:r>
      <w:r w:rsidR="00871B63">
        <w:rPr>
          <w:snapToGrid w:val="0"/>
          <w:lang w:val="uk-UA"/>
        </w:rPr>
        <w:t>Д</w:t>
      </w:r>
      <w:r w:rsidRPr="007154FC">
        <w:rPr>
          <w:snapToGrid w:val="0"/>
          <w:lang w:val="uk-UA"/>
        </w:rPr>
        <w:t xml:space="preserve">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w:t>
      </w:r>
      <w:r w:rsidR="007154FC" w:rsidRPr="007154FC">
        <w:rPr>
          <w:snapToGrid w:val="0"/>
          <w:lang w:val="uk-UA"/>
        </w:rPr>
        <w:t>є не обов’язковим</w:t>
      </w:r>
      <w:r w:rsidRPr="007154FC">
        <w:rPr>
          <w:snapToGrid w:val="0"/>
          <w:lang w:val="uk-UA"/>
        </w:rPr>
        <w:t>.</w:t>
      </w: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7154FC">
        <w:rPr>
          <w:rFonts w:eastAsia="Times New Roman"/>
          <w:b/>
          <w:lang w:val="uk-UA" w:eastAsia="ru-RU"/>
        </w:rPr>
        <w:t>ІНШІ УМОВИ</w:t>
      </w:r>
    </w:p>
    <w:p w:rsidR="001E1294" w:rsidRPr="007154FC" w:rsidRDefault="001E1294" w:rsidP="001E1294">
      <w:pPr>
        <w:widowControl w:val="0"/>
        <w:numPr>
          <w:ilvl w:val="1"/>
          <w:numId w:val="3"/>
        </w:numPr>
        <w:spacing w:line="240" w:lineRule="auto"/>
        <w:ind w:left="426" w:hanging="426"/>
        <w:rPr>
          <w:snapToGrid w:val="0"/>
          <w:lang w:val="uk-UA"/>
        </w:rPr>
      </w:pPr>
      <w:bookmarkStart w:id="52" w:name="107"/>
      <w:bookmarkEnd w:id="52"/>
      <w:r w:rsidRPr="007154FC">
        <w:rPr>
          <w:snapToGrid w:val="0"/>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 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7154FC">
          <w:rPr>
            <w:b/>
            <w:snapToGrid w:val="0"/>
            <w:lang w:val="uk-UA"/>
          </w:rPr>
          <w:t>www.avias.ua</w:t>
        </w:r>
      </w:hyperlink>
      <w:r w:rsidRPr="007154FC">
        <w:rPr>
          <w:snapToGrid w:val="0"/>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1E1294" w:rsidRPr="007154FC" w:rsidRDefault="001E1294" w:rsidP="001E1294">
      <w:pPr>
        <w:widowControl w:val="0"/>
        <w:numPr>
          <w:ilvl w:val="1"/>
          <w:numId w:val="1"/>
        </w:numPr>
        <w:tabs>
          <w:tab w:val="left" w:pos="426"/>
        </w:tabs>
        <w:spacing w:line="240" w:lineRule="auto"/>
        <w:ind w:left="426" w:hanging="426"/>
        <w:rPr>
          <w:snapToGrid w:val="0"/>
          <w:lang w:val="uk-UA"/>
        </w:rPr>
      </w:pPr>
      <w:r w:rsidRPr="007154FC">
        <w:rPr>
          <w:snapToGrid w:val="0"/>
          <w:lang w:val="uk-UA"/>
        </w:rPr>
        <w:t>Постачальник є платником податку на прибуток на загальних умовах згідно чинного законодавства України.</w:t>
      </w:r>
    </w:p>
    <w:p w:rsidR="001E1294" w:rsidRPr="007154FC" w:rsidRDefault="001E1294" w:rsidP="001E1294">
      <w:pPr>
        <w:pStyle w:val="a8"/>
        <w:numPr>
          <w:ilvl w:val="1"/>
          <w:numId w:val="1"/>
        </w:numPr>
        <w:ind w:left="426" w:hanging="426"/>
        <w:rPr>
          <w:lang w:val="uk-UA"/>
        </w:rPr>
      </w:pPr>
      <w:r w:rsidRPr="007154FC">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7154FC">
        <w:rPr>
          <w:shd w:val="clear" w:color="auto" w:fill="FFFFFF"/>
          <w:lang w:val="en-US"/>
        </w:rPr>
        <w:t>e</w:t>
      </w:r>
      <w:r w:rsidRPr="007154FC">
        <w:rPr>
          <w:shd w:val="clear" w:color="auto" w:fill="FFFFFF"/>
          <w:lang w:val="uk-UA"/>
        </w:rPr>
        <w:t>-</w:t>
      </w:r>
      <w:r w:rsidRPr="007154FC">
        <w:rPr>
          <w:shd w:val="clear" w:color="auto" w:fill="FFFFFF"/>
          <w:lang w:val="en-US"/>
        </w:rPr>
        <w:t>mail</w:t>
      </w:r>
      <w:r w:rsidRPr="007154FC">
        <w:rPr>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E1294" w:rsidRPr="007154FC" w:rsidRDefault="001E1294" w:rsidP="001E1294">
      <w:pPr>
        <w:pStyle w:val="a8"/>
        <w:ind w:left="567" w:hanging="567"/>
        <w:rPr>
          <w:lang w:val="uk-UA"/>
        </w:rPr>
      </w:pPr>
    </w:p>
    <w:p w:rsidR="001E1294" w:rsidRPr="007154FC" w:rsidRDefault="001E1294" w:rsidP="001E12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53" w:name="108"/>
      <w:bookmarkStart w:id="54" w:name="111"/>
      <w:bookmarkEnd w:id="53"/>
      <w:bookmarkEnd w:id="54"/>
      <w:r w:rsidRPr="007154FC">
        <w:rPr>
          <w:rFonts w:eastAsia="Times New Roman"/>
          <w:b/>
          <w:lang w:val="uk-UA" w:eastAsia="ru-RU"/>
        </w:rPr>
        <w:lastRenderedPageBreak/>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1E1294" w:rsidRPr="007154FC" w:rsidTr="00FB4559">
        <w:trPr>
          <w:jc w:val="center"/>
        </w:trPr>
        <w:tc>
          <w:tcPr>
            <w:tcW w:w="4873" w:type="dxa"/>
          </w:tcPr>
          <w:p w:rsidR="001E1294" w:rsidRPr="007154FC" w:rsidRDefault="001E1294" w:rsidP="00FB4559">
            <w:pPr>
              <w:pStyle w:val="1"/>
              <w:jc w:val="left"/>
              <w:rPr>
                <w:color w:val="000000"/>
                <w:szCs w:val="24"/>
              </w:rPr>
            </w:pPr>
            <w:r w:rsidRPr="007154FC">
              <w:rPr>
                <w:color w:val="000000"/>
                <w:szCs w:val="24"/>
              </w:rPr>
              <w:t>ПОСТАЧАЛЬНИК</w:t>
            </w:r>
          </w:p>
          <w:p w:rsidR="001E1294" w:rsidRPr="007154FC" w:rsidRDefault="001E1294" w:rsidP="00FB4559">
            <w:pPr>
              <w:pStyle w:val="1"/>
              <w:jc w:val="left"/>
              <w:rPr>
                <w:color w:val="000000"/>
                <w:szCs w:val="24"/>
              </w:rPr>
            </w:pPr>
          </w:p>
          <w:p w:rsidR="001E1294" w:rsidRDefault="001E1294" w:rsidP="00FB4559">
            <w:pPr>
              <w:pStyle w:val="1"/>
              <w:jc w:val="left"/>
              <w:rPr>
                <w:color w:val="000000"/>
                <w:szCs w:val="24"/>
              </w:rPr>
            </w:pPr>
          </w:p>
          <w:p w:rsidR="00BC2802" w:rsidRPr="00BC2802" w:rsidRDefault="00BC2802" w:rsidP="00BC2802">
            <w:pPr>
              <w:rPr>
                <w:lang w:val="uk-UA" w:eastAsia="ru-RU"/>
              </w:rPr>
            </w:pPr>
          </w:p>
          <w:p w:rsidR="001E1294" w:rsidRPr="00BC2802" w:rsidRDefault="001E1294" w:rsidP="00FB4559">
            <w:pPr>
              <w:pStyle w:val="1"/>
              <w:jc w:val="left"/>
              <w:rPr>
                <w:b w:val="0"/>
                <w:color w:val="000000"/>
                <w:szCs w:val="24"/>
                <w:u w:val="single"/>
              </w:rPr>
            </w:pPr>
            <w:r w:rsidRPr="007154FC">
              <w:rPr>
                <w:b w:val="0"/>
                <w:color w:val="000000"/>
                <w:szCs w:val="24"/>
              </w:rPr>
              <w:t>______________/</w:t>
            </w:r>
            <w:r w:rsidRPr="007154FC">
              <w:rPr>
                <w:szCs w:val="24"/>
              </w:rPr>
              <w:t xml:space="preserve"> </w:t>
            </w:r>
            <w:r w:rsidR="00BC2802">
              <w:rPr>
                <w:szCs w:val="24"/>
              </w:rPr>
              <w:t xml:space="preserve">   </w:t>
            </w:r>
            <w:r w:rsidR="00BC2802">
              <w:rPr>
                <w:b w:val="0"/>
                <w:color w:val="000000"/>
                <w:szCs w:val="24"/>
                <w:u w:val="single"/>
                <w:lang w:val="ru-RU"/>
              </w:rPr>
              <w:t xml:space="preserve">   </w:t>
            </w:r>
            <w:r w:rsidR="00CC2351">
              <w:rPr>
                <w:b w:val="0"/>
                <w:color w:val="000000"/>
                <w:szCs w:val="24"/>
                <w:u w:val="single"/>
                <w:lang w:val="ru-RU"/>
              </w:rPr>
              <w:t xml:space="preserve">                            </w:t>
            </w:r>
            <w:r w:rsidRPr="00BC2802">
              <w:rPr>
                <w:b w:val="0"/>
                <w:color w:val="000000"/>
                <w:szCs w:val="24"/>
              </w:rPr>
              <w:t>/</w:t>
            </w:r>
          </w:p>
          <w:p w:rsidR="001E1294" w:rsidRPr="007154FC" w:rsidRDefault="001E1294" w:rsidP="00FB4559">
            <w:pPr>
              <w:pStyle w:val="1"/>
              <w:jc w:val="left"/>
              <w:rPr>
                <w:color w:val="000000"/>
                <w:szCs w:val="24"/>
              </w:rPr>
            </w:pPr>
            <w:proofErr w:type="spellStart"/>
            <w:r w:rsidRPr="00BC2802">
              <w:rPr>
                <w:b w:val="0"/>
                <w:color w:val="000000"/>
                <w:szCs w:val="24"/>
                <w:u w:val="single"/>
              </w:rPr>
              <w:t>мп</w:t>
            </w:r>
            <w:proofErr w:type="spellEnd"/>
          </w:p>
        </w:tc>
        <w:tc>
          <w:tcPr>
            <w:tcW w:w="4874" w:type="dxa"/>
          </w:tcPr>
          <w:p w:rsidR="001E1294" w:rsidRPr="007154FC" w:rsidRDefault="001E1294" w:rsidP="00FB4559">
            <w:pPr>
              <w:pStyle w:val="1"/>
              <w:ind w:left="175" w:hanging="175"/>
              <w:jc w:val="left"/>
              <w:rPr>
                <w:color w:val="000000"/>
                <w:szCs w:val="24"/>
              </w:rPr>
            </w:pPr>
            <w:r w:rsidRPr="007154FC">
              <w:rPr>
                <w:color w:val="000000"/>
                <w:szCs w:val="24"/>
              </w:rPr>
              <w:t>ЗАМОВНИК</w:t>
            </w:r>
          </w:p>
          <w:p w:rsidR="001E1294" w:rsidRPr="007154FC" w:rsidRDefault="001E1294" w:rsidP="00FB4559">
            <w:pPr>
              <w:pStyle w:val="1"/>
              <w:jc w:val="left"/>
              <w:rPr>
                <w:color w:val="000000"/>
                <w:szCs w:val="24"/>
              </w:rPr>
            </w:pPr>
          </w:p>
          <w:p w:rsidR="001E1294" w:rsidRPr="00ED6F8D" w:rsidRDefault="00ED6F8D" w:rsidP="00ED6F8D">
            <w:pPr>
              <w:tabs>
                <w:tab w:val="left" w:pos="5449"/>
              </w:tabs>
              <w:rPr>
                <w:lang w:val="uk-UA"/>
              </w:rPr>
            </w:pPr>
            <w:r>
              <w:rPr>
                <w:lang w:val="uk-UA"/>
              </w:rPr>
              <w:tab/>
            </w:r>
            <w:r>
              <w:rPr>
                <w:lang w:val="uk-UA"/>
              </w:rPr>
              <w:tab/>
            </w:r>
          </w:p>
          <w:p w:rsidR="001E1294" w:rsidRPr="007154FC" w:rsidRDefault="001E1294" w:rsidP="00FB4559">
            <w:pPr>
              <w:pStyle w:val="1"/>
              <w:jc w:val="left"/>
              <w:rPr>
                <w:b w:val="0"/>
                <w:color w:val="000000"/>
                <w:szCs w:val="24"/>
              </w:rPr>
            </w:pPr>
            <w:r w:rsidRPr="007154FC">
              <w:rPr>
                <w:b w:val="0"/>
                <w:color w:val="000000"/>
                <w:szCs w:val="24"/>
              </w:rPr>
              <w:t>______________/_</w:t>
            </w:r>
            <w:r w:rsidR="00ED6F8D">
              <w:rPr>
                <w:b w:val="0"/>
                <w:color w:val="000000"/>
                <w:szCs w:val="24"/>
              </w:rPr>
              <w:t>_________________</w:t>
            </w:r>
            <w:r w:rsidRPr="007154FC">
              <w:rPr>
                <w:b w:val="0"/>
                <w:color w:val="000000"/>
                <w:szCs w:val="24"/>
              </w:rPr>
              <w:t>/</w:t>
            </w:r>
          </w:p>
          <w:p w:rsidR="001E1294" w:rsidRPr="007154FC" w:rsidRDefault="001E1294" w:rsidP="00FB4559">
            <w:pPr>
              <w:pStyle w:val="1"/>
              <w:ind w:left="175" w:hanging="175"/>
              <w:jc w:val="left"/>
              <w:rPr>
                <w:color w:val="000000"/>
                <w:szCs w:val="24"/>
              </w:rPr>
            </w:pPr>
            <w:proofErr w:type="spellStart"/>
            <w:r w:rsidRPr="007154FC">
              <w:rPr>
                <w:b w:val="0"/>
                <w:color w:val="000000"/>
                <w:szCs w:val="24"/>
              </w:rPr>
              <w:t>мп</w:t>
            </w:r>
            <w:proofErr w:type="spellEnd"/>
          </w:p>
        </w:tc>
      </w:tr>
    </w:tbl>
    <w:p w:rsidR="001E1294" w:rsidRPr="007154FC" w:rsidRDefault="001E1294" w:rsidP="001E1294">
      <w:pPr>
        <w:spacing w:line="240" w:lineRule="auto"/>
      </w:pPr>
    </w:p>
    <w:p w:rsidR="00FB4559" w:rsidRPr="007154FC" w:rsidRDefault="00FB4559"/>
    <w:sectPr w:rsidR="00FB4559" w:rsidRPr="007154FC" w:rsidSect="00721EE1">
      <w:footerReference w:type="even" r:id="rId8"/>
      <w:footerReference w:type="default" r:id="rId9"/>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30" w:rsidRDefault="00021330">
      <w:pPr>
        <w:spacing w:line="240" w:lineRule="auto"/>
      </w:pPr>
      <w:r>
        <w:separator/>
      </w:r>
    </w:p>
  </w:endnote>
  <w:endnote w:type="continuationSeparator" w:id="0">
    <w:p w:rsidR="00021330" w:rsidRDefault="00021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Default="007154FC" w:rsidP="00FB45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54FC" w:rsidRDefault="007154F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FC" w:rsidRPr="00EF5761" w:rsidRDefault="007154FC" w:rsidP="00FB4559">
    <w:pPr>
      <w:pStyle w:val="a5"/>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sidR="00E54102">
      <w:rPr>
        <w:rFonts w:ascii="Arial" w:hAnsi="Arial" w:cs="Arial"/>
        <w:i/>
        <w:noProof/>
        <w:sz w:val="16"/>
        <w:szCs w:val="16"/>
      </w:rPr>
      <w:t>1</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sidR="00E54102">
      <w:rPr>
        <w:rFonts w:ascii="Arial" w:hAnsi="Arial" w:cs="Arial"/>
        <w:i/>
        <w:noProof/>
        <w:sz w:val="16"/>
        <w:szCs w:val="16"/>
      </w:rPr>
      <w:t>5</w:t>
    </w:r>
    <w:r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30" w:rsidRDefault="00021330">
      <w:pPr>
        <w:spacing w:line="240" w:lineRule="auto"/>
      </w:pPr>
      <w:r>
        <w:separator/>
      </w:r>
    </w:p>
  </w:footnote>
  <w:footnote w:type="continuationSeparator" w:id="0">
    <w:p w:rsidR="00021330" w:rsidRDefault="000213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9D1CA26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94"/>
    <w:rsid w:val="00021330"/>
    <w:rsid w:val="00043E6E"/>
    <w:rsid w:val="001E1294"/>
    <w:rsid w:val="002F4922"/>
    <w:rsid w:val="00374DC5"/>
    <w:rsid w:val="003D3FB0"/>
    <w:rsid w:val="003E7E6D"/>
    <w:rsid w:val="00544781"/>
    <w:rsid w:val="007154FC"/>
    <w:rsid w:val="00721EE1"/>
    <w:rsid w:val="00761EB8"/>
    <w:rsid w:val="007B559D"/>
    <w:rsid w:val="00840EC0"/>
    <w:rsid w:val="00871B63"/>
    <w:rsid w:val="009A6628"/>
    <w:rsid w:val="00AD26B0"/>
    <w:rsid w:val="00BC2802"/>
    <w:rsid w:val="00C06E18"/>
    <w:rsid w:val="00CC2351"/>
    <w:rsid w:val="00D535DE"/>
    <w:rsid w:val="00D659E1"/>
    <w:rsid w:val="00DE5FA2"/>
    <w:rsid w:val="00E54102"/>
    <w:rsid w:val="00ED6F8D"/>
    <w:rsid w:val="00F00913"/>
    <w:rsid w:val="00F73AB6"/>
    <w:rsid w:val="00F84B33"/>
    <w:rsid w:val="00FB4559"/>
    <w:rsid w:val="00FC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361"/>
  <w15:docId w15:val="{DA8B92D6-302A-4921-8CA6-129E596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94"/>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1E1294"/>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294"/>
    <w:rPr>
      <w:rFonts w:ascii="Times New Roman" w:eastAsia="Times New Roman" w:hAnsi="Times New Roman" w:cs="Times New Roman"/>
      <w:b/>
      <w:sz w:val="24"/>
      <w:szCs w:val="20"/>
      <w:lang w:val="uk-UA" w:eastAsia="ru-RU"/>
    </w:rPr>
  </w:style>
  <w:style w:type="paragraph" w:styleId="a3">
    <w:name w:val="Title"/>
    <w:basedOn w:val="a"/>
    <w:link w:val="a4"/>
    <w:qFormat/>
    <w:rsid w:val="001E1294"/>
    <w:pPr>
      <w:spacing w:line="240" w:lineRule="auto"/>
      <w:jc w:val="center"/>
    </w:pPr>
    <w:rPr>
      <w:rFonts w:eastAsia="Times New Roman"/>
      <w:szCs w:val="20"/>
      <w:lang w:eastAsia="ru-RU"/>
    </w:rPr>
  </w:style>
  <w:style w:type="character" w:customStyle="1" w:styleId="a4">
    <w:name w:val="Заголовок Знак"/>
    <w:basedOn w:val="a0"/>
    <w:link w:val="a3"/>
    <w:rsid w:val="001E1294"/>
    <w:rPr>
      <w:rFonts w:ascii="Times New Roman" w:eastAsia="Times New Roman" w:hAnsi="Times New Roman" w:cs="Times New Roman"/>
      <w:sz w:val="24"/>
      <w:szCs w:val="20"/>
      <w:lang w:eastAsia="ru-RU"/>
    </w:rPr>
  </w:style>
  <w:style w:type="paragraph" w:styleId="a5">
    <w:name w:val="footer"/>
    <w:basedOn w:val="a"/>
    <w:link w:val="a6"/>
    <w:rsid w:val="001E1294"/>
    <w:pPr>
      <w:tabs>
        <w:tab w:val="center" w:pos="4677"/>
        <w:tab w:val="right" w:pos="9355"/>
      </w:tabs>
    </w:pPr>
  </w:style>
  <w:style w:type="character" w:customStyle="1" w:styleId="a6">
    <w:name w:val="Нижний колонтитул Знак"/>
    <w:basedOn w:val="a0"/>
    <w:link w:val="a5"/>
    <w:rsid w:val="001E1294"/>
    <w:rPr>
      <w:rFonts w:ascii="Times New Roman" w:eastAsia="Calibri" w:hAnsi="Times New Roman" w:cs="Times New Roman"/>
      <w:sz w:val="24"/>
      <w:szCs w:val="24"/>
    </w:rPr>
  </w:style>
  <w:style w:type="character" w:styleId="a7">
    <w:name w:val="page number"/>
    <w:basedOn w:val="a0"/>
    <w:rsid w:val="001E1294"/>
  </w:style>
  <w:style w:type="paragraph" w:styleId="a8">
    <w:name w:val="List Paragraph"/>
    <w:basedOn w:val="a"/>
    <w:uiPriority w:val="99"/>
    <w:qFormat/>
    <w:rsid w:val="001E1294"/>
    <w:pPr>
      <w:ind w:left="720"/>
      <w:contextualSpacing/>
    </w:pPr>
  </w:style>
  <w:style w:type="character" w:styleId="a9">
    <w:name w:val="Hyperlink"/>
    <w:basedOn w:val="a0"/>
    <w:uiPriority w:val="99"/>
    <w:unhideWhenUsed/>
    <w:rsid w:val="00BC2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9627</Words>
  <Characters>5488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6</cp:revision>
  <dcterms:created xsi:type="dcterms:W3CDTF">2024-01-03T08:01:00Z</dcterms:created>
  <dcterms:modified xsi:type="dcterms:W3CDTF">2024-01-09T13:29:00Z</dcterms:modified>
</cp:coreProperties>
</file>