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82F" w:rsidRPr="00CC6936" w:rsidRDefault="00BE382F" w:rsidP="00CC6936">
      <w:pPr>
        <w:spacing w:after="0" w:line="240" w:lineRule="auto"/>
        <w:outlineLvl w:val="1"/>
        <w:rPr>
          <w:rFonts w:ascii="Times New Roman" w:eastAsia="Times New Roman" w:hAnsi="Times New Roman" w:cs="Times New Roman"/>
          <w:b/>
          <w:bCs/>
          <w:color w:val="323842"/>
          <w:sz w:val="20"/>
          <w:szCs w:val="20"/>
          <w:lang w:val="uk-UA" w:eastAsia="ru-UA"/>
        </w:rPr>
      </w:pPr>
      <w:r w:rsidRPr="00CC6936">
        <w:rPr>
          <w:rFonts w:ascii="Times New Roman" w:eastAsia="Times New Roman" w:hAnsi="Times New Roman" w:cs="Times New Roman"/>
          <w:b/>
          <w:bCs/>
          <w:color w:val="323842"/>
          <w:sz w:val="20"/>
          <w:szCs w:val="20"/>
          <w:lang w:eastAsia="ru-UA"/>
        </w:rPr>
        <w:t>Перелік внесених змін до тендерної документації</w:t>
      </w:r>
    </w:p>
    <w:p w:rsidR="00BD54B6" w:rsidRPr="00CC6936" w:rsidRDefault="00BD54B6" w:rsidP="00CC6936">
      <w:pPr>
        <w:spacing w:after="0" w:line="240" w:lineRule="auto"/>
        <w:outlineLvl w:val="1"/>
        <w:rPr>
          <w:rFonts w:ascii="Times New Roman" w:eastAsia="Times New Roman" w:hAnsi="Times New Roman" w:cs="Times New Roman"/>
          <w:b/>
          <w:bCs/>
          <w:color w:val="323842"/>
          <w:sz w:val="20"/>
          <w:szCs w:val="20"/>
          <w:lang w:val="uk-UA" w:eastAsia="ru-UA"/>
        </w:rPr>
      </w:pPr>
      <w:r w:rsidRPr="00CC6936">
        <w:rPr>
          <w:rFonts w:ascii="Times New Roman" w:hAnsi="Times New Roman" w:cs="Times New Roman"/>
          <w:b/>
          <w:color w:val="000000"/>
          <w:sz w:val="20"/>
          <w:szCs w:val="20"/>
          <w:shd w:val="clear" w:color="auto" w:fill="FDFEFD"/>
          <w:lang w:val="uk-UA"/>
        </w:rPr>
        <w:t>ДК 021-2015 - 71630000-3 «Послуги з технічного огляду та випробувань»</w:t>
      </w:r>
      <w:r w:rsidRPr="00CC6936">
        <w:rPr>
          <w:rFonts w:ascii="Times New Roman" w:eastAsia="Times New Roman" w:hAnsi="Times New Roman" w:cs="Times New Roman"/>
          <w:b/>
          <w:color w:val="000000"/>
          <w:sz w:val="20"/>
          <w:szCs w:val="20"/>
          <w:lang w:val="uk-UA"/>
        </w:rPr>
        <w:t xml:space="preserve"> (</w:t>
      </w:r>
      <w:hyperlink r:id="rId7" w:tgtFrame="_blank" w:tooltip="Оголошення на порталі Уповноваженого органу" w:history="1">
        <w:r w:rsidRPr="00CC6936">
          <w:rPr>
            <w:rStyle w:val="js-apiid"/>
            <w:rFonts w:ascii="Times New Roman" w:hAnsi="Times New Roman" w:cs="Times New Roman"/>
            <w:b/>
            <w:color w:val="000000"/>
            <w:sz w:val="20"/>
            <w:szCs w:val="20"/>
            <w:bdr w:val="none" w:sz="0" w:space="0" w:color="auto" w:frame="1"/>
          </w:rPr>
          <w:t>UA</w:t>
        </w:r>
        <w:r w:rsidRPr="00CC6936">
          <w:rPr>
            <w:rStyle w:val="js-apiid"/>
            <w:rFonts w:ascii="Times New Roman" w:hAnsi="Times New Roman" w:cs="Times New Roman"/>
            <w:b/>
            <w:color w:val="000000"/>
            <w:sz w:val="20"/>
            <w:szCs w:val="20"/>
            <w:bdr w:val="none" w:sz="0" w:space="0" w:color="auto" w:frame="1"/>
            <w:lang w:val="uk-UA"/>
          </w:rPr>
          <w:t>-2024-04-17-006034-</w:t>
        </w:r>
        <w:r w:rsidRPr="00CC6936">
          <w:rPr>
            <w:rStyle w:val="js-apiid"/>
            <w:rFonts w:ascii="Times New Roman" w:hAnsi="Times New Roman" w:cs="Times New Roman"/>
            <w:b/>
            <w:color w:val="000000"/>
            <w:sz w:val="20"/>
            <w:szCs w:val="20"/>
            <w:bdr w:val="none" w:sz="0" w:space="0" w:color="auto" w:frame="1"/>
          </w:rPr>
          <w:t>a</w:t>
        </w:r>
      </w:hyperlink>
      <w:r w:rsidRPr="00CC6936">
        <w:rPr>
          <w:rFonts w:ascii="Times New Roman" w:eastAsia="Times New Roman" w:hAnsi="Times New Roman" w:cs="Times New Roman"/>
          <w:b/>
          <w:color w:val="000000"/>
          <w:sz w:val="20"/>
          <w:szCs w:val="20"/>
          <w:lang w:val="uk-UA"/>
        </w:rPr>
        <w:t>)</w:t>
      </w:r>
    </w:p>
    <w:p w:rsidR="00BE382F" w:rsidRPr="00CC6936" w:rsidRDefault="00BE382F" w:rsidP="00CC6936">
      <w:pPr>
        <w:spacing w:after="0" w:line="240" w:lineRule="auto"/>
        <w:outlineLvl w:val="1"/>
        <w:rPr>
          <w:rFonts w:ascii="Times New Roman" w:eastAsia="Times New Roman" w:hAnsi="Times New Roman" w:cs="Times New Roman"/>
          <w:b/>
          <w:bCs/>
          <w:color w:val="323842"/>
          <w:sz w:val="20"/>
          <w:szCs w:val="20"/>
          <w:lang w:eastAsia="ru-UA"/>
        </w:rPr>
      </w:pPr>
    </w:p>
    <w:tbl>
      <w:tblPr>
        <w:tblStyle w:val="a3"/>
        <w:tblpPr w:leftFromText="180" w:rightFromText="180" w:vertAnchor="text" w:tblpY="1"/>
        <w:tblOverlap w:val="never"/>
        <w:tblW w:w="15417" w:type="dxa"/>
        <w:tblLayout w:type="fixed"/>
        <w:tblLook w:val="04A0" w:firstRow="1" w:lastRow="0" w:firstColumn="1" w:lastColumn="0" w:noHBand="0" w:noVBand="1"/>
      </w:tblPr>
      <w:tblGrid>
        <w:gridCol w:w="4644"/>
        <w:gridCol w:w="10773"/>
      </w:tblGrid>
      <w:tr w:rsidR="00686646" w:rsidRPr="00CC6936" w:rsidTr="00686646">
        <w:tc>
          <w:tcPr>
            <w:tcW w:w="4644" w:type="dxa"/>
          </w:tcPr>
          <w:p w:rsidR="00686646" w:rsidRPr="00CC6936" w:rsidRDefault="00686646" w:rsidP="00CC6936">
            <w:pPr>
              <w:outlineLvl w:val="1"/>
              <w:rPr>
                <w:rFonts w:ascii="Times New Roman" w:eastAsia="Times New Roman" w:hAnsi="Times New Roman" w:cs="Times New Roman"/>
                <w:b/>
                <w:bCs/>
                <w:color w:val="323842"/>
                <w:sz w:val="20"/>
                <w:szCs w:val="20"/>
                <w:lang w:eastAsia="ru-UA"/>
              </w:rPr>
            </w:pPr>
            <w:r w:rsidRPr="00CC6936">
              <w:rPr>
                <w:rFonts w:ascii="Times New Roman" w:hAnsi="Times New Roman" w:cs="Times New Roman"/>
                <w:b/>
                <w:color w:val="323842"/>
                <w:sz w:val="20"/>
                <w:szCs w:val="20"/>
              </w:rPr>
              <w:t>Посилання на пункт тендерної документації</w:t>
            </w:r>
          </w:p>
        </w:tc>
        <w:tc>
          <w:tcPr>
            <w:tcW w:w="10773" w:type="dxa"/>
          </w:tcPr>
          <w:p w:rsidR="00686646" w:rsidRPr="00CC6936" w:rsidRDefault="00686646" w:rsidP="00CC6936">
            <w:pPr>
              <w:outlineLvl w:val="1"/>
              <w:rPr>
                <w:rFonts w:ascii="Times New Roman" w:eastAsia="Times New Roman" w:hAnsi="Times New Roman" w:cs="Times New Roman"/>
                <w:b/>
                <w:bCs/>
                <w:color w:val="323842"/>
                <w:sz w:val="20"/>
                <w:szCs w:val="20"/>
                <w:lang w:eastAsia="ru-UA"/>
              </w:rPr>
            </w:pPr>
            <w:r w:rsidRPr="00CC6936">
              <w:rPr>
                <w:rFonts w:ascii="Times New Roman" w:hAnsi="Times New Roman" w:cs="Times New Roman"/>
                <w:b/>
                <w:color w:val="323842"/>
                <w:sz w:val="20"/>
                <w:szCs w:val="20"/>
              </w:rPr>
              <w:t>Нова редакція</w:t>
            </w:r>
          </w:p>
        </w:tc>
      </w:tr>
      <w:tr w:rsidR="00686646" w:rsidRPr="00CC6936" w:rsidTr="00686646">
        <w:tc>
          <w:tcPr>
            <w:tcW w:w="4644" w:type="dxa"/>
          </w:tcPr>
          <w:p w:rsidR="00686646" w:rsidRPr="00CC6936" w:rsidRDefault="00686646" w:rsidP="00CC6936">
            <w:pPr>
              <w:outlineLvl w:val="1"/>
              <w:rPr>
                <w:rFonts w:ascii="Times New Roman" w:hAnsi="Times New Roman" w:cs="Times New Roman"/>
                <w:b/>
                <w:sz w:val="20"/>
                <w:szCs w:val="20"/>
                <w:bdr w:val="none" w:sz="0" w:space="0" w:color="auto" w:frame="1"/>
                <w:lang w:val="uk-UA" w:eastAsia="uk-UA"/>
              </w:rPr>
            </w:pPr>
            <w:r w:rsidRPr="00CC6936">
              <w:rPr>
                <w:rFonts w:ascii="Times New Roman" w:hAnsi="Times New Roman" w:cs="Times New Roman"/>
                <w:b/>
                <w:sz w:val="20"/>
                <w:szCs w:val="20"/>
                <w:bdr w:val="none" w:sz="0" w:space="0" w:color="auto" w:frame="1"/>
                <w:lang w:val="uk-UA" w:eastAsia="uk-UA"/>
              </w:rPr>
              <w:t>ІІІ. Інструкція з підготовки тендерної пропозиції</w:t>
            </w:r>
          </w:p>
          <w:p w:rsidR="00686646" w:rsidRPr="00CC6936" w:rsidRDefault="00686646" w:rsidP="00CC6936">
            <w:pPr>
              <w:pStyle w:val="a4"/>
              <w:numPr>
                <w:ilvl w:val="0"/>
                <w:numId w:val="1"/>
              </w:numPr>
              <w:ind w:left="0"/>
              <w:outlineLvl w:val="1"/>
              <w:rPr>
                <w:rFonts w:ascii="Times New Roman" w:eastAsia="Times New Roman" w:hAnsi="Times New Roman" w:cs="Times New Roman"/>
                <w:b/>
                <w:bCs/>
                <w:color w:val="323842"/>
                <w:sz w:val="20"/>
                <w:szCs w:val="20"/>
                <w:lang w:eastAsia="ru-UA"/>
              </w:rPr>
            </w:pPr>
            <w:r w:rsidRPr="00CC6936">
              <w:rPr>
                <w:rFonts w:ascii="Times New Roman" w:hAnsi="Times New Roman" w:cs="Times New Roman"/>
                <w:b/>
                <w:sz w:val="20"/>
                <w:szCs w:val="20"/>
                <w:lang w:val="uk-UA" w:eastAsia="uk-UA"/>
              </w:rPr>
              <w:t>Зміст і спосіб подання тендерної пропозиції</w:t>
            </w:r>
          </w:p>
        </w:tc>
        <w:tc>
          <w:tcPr>
            <w:tcW w:w="10773" w:type="dxa"/>
          </w:tcPr>
          <w:p w:rsidR="00686646" w:rsidRPr="00CC6936" w:rsidRDefault="00686646" w:rsidP="00CC6936">
            <w:pPr>
              <w:widowControl w:val="0"/>
              <w:contextualSpacing/>
              <w:jc w:val="both"/>
              <w:rPr>
                <w:rFonts w:ascii="Times New Roman" w:hAnsi="Times New Roman" w:cs="Times New Roman"/>
                <w:sz w:val="20"/>
                <w:szCs w:val="20"/>
                <w:lang w:val="uk-UA"/>
              </w:rPr>
            </w:pPr>
            <w:r w:rsidRPr="00CC6936">
              <w:rPr>
                <w:rFonts w:ascii="Times New Roman" w:hAnsi="Times New Roman" w:cs="Times New Roman"/>
                <w:sz w:val="20"/>
                <w:szCs w:val="20"/>
                <w:lang w:val="uk-UA"/>
              </w:rPr>
              <w:t xml:space="preserve">1.1.4. – згода з проектом договору про закупівлю, підготовлений у відповідності з </w:t>
            </w:r>
            <w:r w:rsidRPr="00CC6936">
              <w:rPr>
                <w:rFonts w:ascii="Times New Roman" w:hAnsi="Times New Roman" w:cs="Times New Roman"/>
                <w:b/>
                <w:sz w:val="20"/>
                <w:szCs w:val="20"/>
                <w:lang w:val="uk-UA"/>
              </w:rPr>
              <w:t>Додатком № 5</w:t>
            </w:r>
            <w:r w:rsidRPr="00CC6936">
              <w:rPr>
                <w:rFonts w:ascii="Times New Roman" w:hAnsi="Times New Roman" w:cs="Times New Roman"/>
                <w:sz w:val="20"/>
                <w:szCs w:val="20"/>
                <w:lang w:val="uk-UA"/>
              </w:rPr>
              <w:t xml:space="preserve">, до цієї тендерної документації, підписаний уповноваженою особою учасника і містити печатку учасника (за наявності); </w:t>
            </w:r>
          </w:p>
          <w:p w:rsidR="00686646" w:rsidRPr="00CC6936" w:rsidRDefault="00686646" w:rsidP="00CC6936">
            <w:pPr>
              <w:widowControl w:val="0"/>
              <w:contextualSpacing/>
              <w:jc w:val="both"/>
              <w:rPr>
                <w:rFonts w:ascii="Times New Roman" w:hAnsi="Times New Roman" w:cs="Times New Roman"/>
                <w:sz w:val="20"/>
                <w:szCs w:val="20"/>
                <w:lang w:val="uk-UA"/>
              </w:rPr>
            </w:pPr>
            <w:r w:rsidRPr="00CC6936">
              <w:rPr>
                <w:rFonts w:ascii="Times New Roman" w:hAnsi="Times New Roman" w:cs="Times New Roman"/>
                <w:sz w:val="20"/>
                <w:szCs w:val="20"/>
                <w:lang w:val="uk-UA"/>
              </w:rPr>
              <w:t>1</w:t>
            </w:r>
            <w:r w:rsidRPr="00CC6936">
              <w:rPr>
                <w:rFonts w:ascii="Times New Roman" w:hAnsi="Times New Roman" w:cs="Times New Roman"/>
                <w:sz w:val="20"/>
                <w:szCs w:val="20"/>
                <w:lang w:val="uk-UA"/>
              </w:rPr>
              <w:t xml:space="preserve">.1.9. - </w:t>
            </w:r>
            <w:proofErr w:type="spellStart"/>
            <w:r w:rsidRPr="00CC6936">
              <w:rPr>
                <w:rFonts w:ascii="Times New Roman" w:hAnsi="Times New Roman" w:cs="Times New Roman"/>
                <w:sz w:val="20"/>
                <w:szCs w:val="20"/>
                <w:lang w:val="uk-UA"/>
              </w:rPr>
              <w:t>скан</w:t>
            </w:r>
            <w:proofErr w:type="spellEnd"/>
            <w:r w:rsidRPr="00CC6936">
              <w:rPr>
                <w:rFonts w:ascii="Times New Roman" w:hAnsi="Times New Roman" w:cs="Times New Roman"/>
                <w:sz w:val="20"/>
                <w:szCs w:val="20"/>
                <w:lang w:val="uk-UA"/>
              </w:rPr>
              <w:t xml:space="preserve">-копію оригіналу  заповненої та підписаної тендерної пропозиції за формою, наведеною у </w:t>
            </w:r>
            <w:r w:rsidRPr="00CC6936">
              <w:rPr>
                <w:rFonts w:ascii="Times New Roman" w:hAnsi="Times New Roman" w:cs="Times New Roman"/>
                <w:b/>
                <w:sz w:val="20"/>
                <w:szCs w:val="20"/>
                <w:lang w:val="uk-UA"/>
              </w:rPr>
              <w:t>Додатку № 4</w:t>
            </w:r>
            <w:r w:rsidRPr="00CC6936">
              <w:rPr>
                <w:rFonts w:ascii="Times New Roman" w:hAnsi="Times New Roman" w:cs="Times New Roman"/>
                <w:sz w:val="20"/>
                <w:szCs w:val="20"/>
                <w:lang w:val="uk-UA"/>
              </w:rPr>
              <w:t xml:space="preserve"> до цієї тендерної документації;</w:t>
            </w:r>
          </w:p>
          <w:p w:rsidR="00686646" w:rsidRPr="00CC6936" w:rsidRDefault="00686646" w:rsidP="00CC6936">
            <w:pPr>
              <w:widowControl w:val="0"/>
              <w:contextualSpacing/>
              <w:jc w:val="both"/>
              <w:rPr>
                <w:rFonts w:ascii="Times New Roman" w:hAnsi="Times New Roman" w:cs="Times New Roman"/>
                <w:bCs/>
                <w:sz w:val="20"/>
                <w:szCs w:val="20"/>
                <w:lang w:val="uk-UA"/>
              </w:rPr>
            </w:pPr>
            <w:r w:rsidRPr="00CC6936">
              <w:rPr>
                <w:rFonts w:ascii="Times New Roman" w:hAnsi="Times New Roman" w:cs="Times New Roman"/>
                <w:bCs/>
                <w:sz w:val="20"/>
                <w:szCs w:val="20"/>
                <w:lang w:val="uk-UA"/>
              </w:rPr>
              <w:t xml:space="preserve">1.1.10. - лист-згоду на збір та обробку персональних даних, складену за формою </w:t>
            </w:r>
            <w:r w:rsidRPr="00CC6936">
              <w:rPr>
                <w:rFonts w:ascii="Times New Roman" w:hAnsi="Times New Roman" w:cs="Times New Roman"/>
                <w:b/>
                <w:bCs/>
                <w:sz w:val="20"/>
                <w:szCs w:val="20"/>
                <w:lang w:val="uk-UA"/>
              </w:rPr>
              <w:t>Додатку № 6</w:t>
            </w:r>
            <w:r w:rsidRPr="00CC6936">
              <w:rPr>
                <w:rFonts w:ascii="Times New Roman" w:hAnsi="Times New Roman" w:cs="Times New Roman"/>
                <w:bCs/>
                <w:sz w:val="20"/>
                <w:szCs w:val="20"/>
                <w:lang w:val="uk-UA"/>
              </w:rPr>
              <w:t xml:space="preserve"> до цієї тендерної.</w:t>
            </w:r>
          </w:p>
          <w:p w:rsidR="00686646" w:rsidRPr="00CC6936" w:rsidRDefault="00686646" w:rsidP="00CC6936">
            <w:pPr>
              <w:widowControl w:val="0"/>
              <w:contextualSpacing/>
              <w:jc w:val="both"/>
              <w:rPr>
                <w:rStyle w:val="rvts0"/>
                <w:rFonts w:ascii="Times New Roman" w:hAnsi="Times New Roman"/>
                <w:sz w:val="20"/>
                <w:szCs w:val="20"/>
              </w:rPr>
            </w:pPr>
            <w:r w:rsidRPr="00CC6936">
              <w:rPr>
                <w:rStyle w:val="rvts0"/>
                <w:rFonts w:ascii="Times New Roman" w:hAnsi="Times New Roman"/>
                <w:sz w:val="20"/>
                <w:szCs w:val="20"/>
                <w:lang w:val="uk-UA"/>
              </w:rPr>
              <w:t>1.1.1</w:t>
            </w:r>
            <w:r w:rsidRPr="00CC6936">
              <w:rPr>
                <w:rStyle w:val="rvts0"/>
                <w:rFonts w:ascii="Times New Roman" w:hAnsi="Times New Roman"/>
                <w:sz w:val="20"/>
                <w:szCs w:val="20"/>
              </w:rPr>
              <w:t>2</w:t>
            </w:r>
            <w:r w:rsidRPr="00CC6936">
              <w:rPr>
                <w:rStyle w:val="rvts0"/>
                <w:rFonts w:ascii="Times New Roman" w:hAnsi="Times New Roman"/>
                <w:sz w:val="20"/>
                <w:szCs w:val="20"/>
                <w:lang w:val="uk-UA"/>
              </w:rPr>
              <w:t xml:space="preserve">. - </w:t>
            </w:r>
            <w:r w:rsidRPr="00CC6936">
              <w:rPr>
                <w:rStyle w:val="rvts0"/>
                <w:rFonts w:ascii="Times New Roman" w:hAnsi="Times New Roman"/>
                <w:sz w:val="20"/>
                <w:szCs w:val="20"/>
              </w:rPr>
              <w:t>іншою інформацією, передбаченою тендерною документацією.</w:t>
            </w:r>
          </w:p>
          <w:p w:rsidR="00686646" w:rsidRPr="00CC6936" w:rsidRDefault="00686646" w:rsidP="00CC6936">
            <w:pPr>
              <w:widowControl w:val="0"/>
              <w:ind w:hanging="21"/>
              <w:contextualSpacing/>
              <w:jc w:val="both"/>
              <w:rPr>
                <w:rFonts w:ascii="Times New Roman" w:hAnsi="Times New Roman" w:cs="Times New Roman"/>
                <w:sz w:val="20"/>
                <w:szCs w:val="20"/>
                <w:lang w:val="uk-UA" w:eastAsia="uk-UA"/>
              </w:rPr>
            </w:pPr>
            <w:r w:rsidRPr="00CC6936">
              <w:rPr>
                <w:rFonts w:ascii="Times New Roman" w:hAnsi="Times New Roman" w:cs="Times New Roman"/>
                <w:sz w:val="20"/>
                <w:szCs w:val="20"/>
                <w:lang w:val="uk-UA" w:eastAsia="uk-UA"/>
              </w:rPr>
              <w:t>1.2. Кожен учасник має право подати тільки одну тендерну пропозицію.</w:t>
            </w:r>
          </w:p>
          <w:p w:rsidR="00686646" w:rsidRPr="00CC6936" w:rsidRDefault="00686646" w:rsidP="00CC6936">
            <w:pPr>
              <w:outlineLvl w:val="1"/>
              <w:rPr>
                <w:rFonts w:ascii="Times New Roman" w:eastAsia="Times New Roman" w:hAnsi="Times New Roman" w:cs="Times New Roman"/>
                <w:b/>
                <w:bCs/>
                <w:color w:val="323842"/>
                <w:sz w:val="20"/>
                <w:szCs w:val="20"/>
                <w:lang w:val="uk-UA" w:eastAsia="ru-UA"/>
              </w:rPr>
            </w:pPr>
          </w:p>
        </w:tc>
      </w:tr>
      <w:tr w:rsidR="00686646" w:rsidRPr="00CC6936" w:rsidTr="00686646">
        <w:tc>
          <w:tcPr>
            <w:tcW w:w="4644" w:type="dxa"/>
          </w:tcPr>
          <w:p w:rsidR="00686646" w:rsidRPr="00CC6936" w:rsidRDefault="00686646" w:rsidP="00CC6936">
            <w:pPr>
              <w:outlineLvl w:val="1"/>
              <w:rPr>
                <w:rFonts w:ascii="Times New Roman" w:hAnsi="Times New Roman" w:cs="Times New Roman"/>
                <w:b/>
                <w:sz w:val="20"/>
                <w:szCs w:val="20"/>
                <w:lang w:val="uk-UA"/>
              </w:rPr>
            </w:pPr>
            <w:r w:rsidRPr="00CC6936">
              <w:rPr>
                <w:rFonts w:ascii="Times New Roman" w:hAnsi="Times New Roman" w:cs="Times New Roman"/>
                <w:b/>
                <w:sz w:val="20"/>
                <w:szCs w:val="20"/>
                <w:lang w:val="en-US"/>
              </w:rPr>
              <w:t>IV</w:t>
            </w:r>
            <w:r w:rsidRPr="00CC6936">
              <w:rPr>
                <w:rFonts w:ascii="Times New Roman" w:hAnsi="Times New Roman" w:cs="Times New Roman"/>
                <w:b/>
                <w:sz w:val="20"/>
                <w:szCs w:val="20"/>
              </w:rPr>
              <w:t xml:space="preserve">. </w:t>
            </w:r>
            <w:r w:rsidRPr="00CC6936">
              <w:rPr>
                <w:rFonts w:ascii="Times New Roman" w:hAnsi="Times New Roman" w:cs="Times New Roman"/>
                <w:b/>
                <w:sz w:val="20"/>
                <w:szCs w:val="20"/>
                <w:lang w:val="uk-UA"/>
              </w:rPr>
              <w:t>Подання та розкриття тендерної пропозиції</w:t>
            </w:r>
          </w:p>
          <w:p w:rsidR="00686646" w:rsidRPr="00CC6936" w:rsidRDefault="00686646" w:rsidP="00CC6936">
            <w:pPr>
              <w:pStyle w:val="a4"/>
              <w:numPr>
                <w:ilvl w:val="0"/>
                <w:numId w:val="2"/>
              </w:numPr>
              <w:ind w:left="0"/>
              <w:outlineLvl w:val="1"/>
              <w:rPr>
                <w:rFonts w:ascii="Times New Roman" w:eastAsia="Times New Roman" w:hAnsi="Times New Roman" w:cs="Times New Roman"/>
                <w:b/>
                <w:bCs/>
                <w:color w:val="323842"/>
                <w:sz w:val="20"/>
                <w:szCs w:val="20"/>
                <w:lang w:val="uk-UA" w:eastAsia="ru-UA"/>
              </w:rPr>
            </w:pPr>
            <w:r w:rsidRPr="00CC6936">
              <w:rPr>
                <w:rStyle w:val="rvts0"/>
                <w:rFonts w:ascii="Times New Roman" w:hAnsi="Times New Roman"/>
                <w:b/>
                <w:sz w:val="20"/>
                <w:szCs w:val="20"/>
              </w:rPr>
              <w:t>Кінцевий строк подання тендерної пропозиції</w:t>
            </w:r>
          </w:p>
        </w:tc>
        <w:tc>
          <w:tcPr>
            <w:tcW w:w="10773" w:type="dxa"/>
          </w:tcPr>
          <w:p w:rsidR="00686646" w:rsidRPr="00CC6936" w:rsidRDefault="00686646" w:rsidP="00686646">
            <w:pPr>
              <w:pStyle w:val="a6"/>
              <w:numPr>
                <w:ilvl w:val="1"/>
                <w:numId w:val="5"/>
              </w:numPr>
              <w:spacing w:before="0" w:beforeAutospacing="0" w:after="0" w:afterAutospacing="0"/>
              <w:jc w:val="both"/>
              <w:textAlignment w:val="baseline"/>
              <w:rPr>
                <w:b/>
                <w:i/>
                <w:sz w:val="20"/>
                <w:szCs w:val="20"/>
                <w:lang w:val="uk-UA"/>
              </w:rPr>
            </w:pPr>
            <w:bookmarkStart w:id="0" w:name="_GoBack"/>
            <w:bookmarkEnd w:id="0"/>
            <w:proofErr w:type="spellStart"/>
            <w:r w:rsidRPr="00CC6936">
              <w:rPr>
                <w:sz w:val="20"/>
                <w:szCs w:val="20"/>
              </w:rPr>
              <w:t>Кінцевий</w:t>
            </w:r>
            <w:proofErr w:type="spellEnd"/>
            <w:r w:rsidRPr="00CC6936">
              <w:rPr>
                <w:sz w:val="20"/>
                <w:szCs w:val="20"/>
              </w:rPr>
              <w:t xml:space="preserve"> строк </w:t>
            </w:r>
            <w:proofErr w:type="spellStart"/>
            <w:r w:rsidRPr="00CC6936">
              <w:rPr>
                <w:sz w:val="20"/>
                <w:szCs w:val="20"/>
              </w:rPr>
              <w:t>подання</w:t>
            </w:r>
            <w:proofErr w:type="spellEnd"/>
            <w:r w:rsidRPr="00CC6936">
              <w:rPr>
                <w:sz w:val="20"/>
                <w:szCs w:val="20"/>
              </w:rPr>
              <w:t xml:space="preserve"> </w:t>
            </w:r>
            <w:proofErr w:type="spellStart"/>
            <w:r w:rsidRPr="00CC6936">
              <w:rPr>
                <w:sz w:val="20"/>
                <w:szCs w:val="20"/>
              </w:rPr>
              <w:t>тендерних</w:t>
            </w:r>
            <w:proofErr w:type="spellEnd"/>
            <w:r w:rsidRPr="00CC6936">
              <w:rPr>
                <w:sz w:val="20"/>
                <w:szCs w:val="20"/>
              </w:rPr>
              <w:t xml:space="preserve"> </w:t>
            </w:r>
            <w:proofErr w:type="spellStart"/>
            <w:r w:rsidRPr="00CC6936">
              <w:rPr>
                <w:sz w:val="20"/>
                <w:szCs w:val="20"/>
              </w:rPr>
              <w:t>пропозицій</w:t>
            </w:r>
            <w:proofErr w:type="spellEnd"/>
            <w:r w:rsidRPr="00CC6936">
              <w:rPr>
                <w:sz w:val="20"/>
                <w:szCs w:val="20"/>
              </w:rPr>
              <w:t xml:space="preserve"> </w:t>
            </w:r>
            <w:r w:rsidRPr="00CC6936">
              <w:rPr>
                <w:sz w:val="20"/>
                <w:szCs w:val="20"/>
                <w:lang w:val="uk-UA"/>
              </w:rPr>
              <w:t xml:space="preserve">       </w:t>
            </w:r>
            <w:r w:rsidRPr="00CC6936">
              <w:rPr>
                <w:b/>
                <w:i/>
                <w:sz w:val="20"/>
                <w:szCs w:val="20"/>
              </w:rPr>
              <w:t xml:space="preserve"> </w:t>
            </w:r>
            <w:r w:rsidRPr="00CC6936">
              <w:rPr>
                <w:b/>
                <w:color w:val="000000"/>
                <w:sz w:val="20"/>
                <w:szCs w:val="20"/>
                <w:shd w:val="clear" w:color="auto" w:fill="FDFEFD"/>
              </w:rPr>
              <w:t>25.04.2024 12:54</w:t>
            </w:r>
          </w:p>
          <w:p w:rsidR="00686646" w:rsidRPr="00CC6936" w:rsidRDefault="00686646" w:rsidP="00CC6936">
            <w:pPr>
              <w:outlineLvl w:val="1"/>
              <w:rPr>
                <w:rFonts w:ascii="Times New Roman" w:eastAsia="Times New Roman" w:hAnsi="Times New Roman" w:cs="Times New Roman"/>
                <w:b/>
                <w:bCs/>
                <w:color w:val="323842"/>
                <w:sz w:val="20"/>
                <w:szCs w:val="20"/>
                <w:lang w:val="uk-UA" w:eastAsia="ru-UA"/>
              </w:rPr>
            </w:pPr>
          </w:p>
        </w:tc>
      </w:tr>
      <w:tr w:rsidR="00686646" w:rsidRPr="00CC6936" w:rsidTr="00686646">
        <w:tc>
          <w:tcPr>
            <w:tcW w:w="4644" w:type="dxa"/>
          </w:tcPr>
          <w:p w:rsidR="00686646" w:rsidRPr="00CC6936" w:rsidRDefault="00686646" w:rsidP="00686646">
            <w:pPr>
              <w:rPr>
                <w:rFonts w:ascii="Times New Roman" w:eastAsia="Times New Roman" w:hAnsi="Times New Roman" w:cs="Times New Roman"/>
                <w:b/>
                <w:bCs/>
                <w:sz w:val="20"/>
                <w:szCs w:val="20"/>
                <w:lang w:val="uk-UA" w:eastAsia="ar-SA"/>
              </w:rPr>
            </w:pPr>
            <w:r w:rsidRPr="00CC6936">
              <w:rPr>
                <w:rFonts w:ascii="Times New Roman" w:eastAsia="Times New Roman" w:hAnsi="Times New Roman" w:cs="Times New Roman"/>
                <w:b/>
                <w:bCs/>
                <w:sz w:val="20"/>
                <w:szCs w:val="20"/>
                <w:lang w:val="uk-UA" w:eastAsia="ar-SA"/>
              </w:rPr>
              <w:t>Додаток № 2</w:t>
            </w:r>
          </w:p>
          <w:p w:rsidR="00686646" w:rsidRPr="00CC6936" w:rsidRDefault="00686646" w:rsidP="00686646">
            <w:pPr>
              <w:suppressAutoHyphens/>
              <w:rPr>
                <w:rFonts w:ascii="Times New Roman" w:eastAsia="Times New Roman" w:hAnsi="Times New Roman" w:cs="Times New Roman"/>
                <w:b/>
                <w:bCs/>
                <w:sz w:val="20"/>
                <w:szCs w:val="20"/>
                <w:lang w:val="uk-UA" w:eastAsia="ar-SA"/>
              </w:rPr>
            </w:pPr>
            <w:r w:rsidRPr="00CC6936">
              <w:rPr>
                <w:rFonts w:ascii="Times New Roman" w:eastAsia="Times New Roman" w:hAnsi="Times New Roman" w:cs="Times New Roman"/>
                <w:b/>
                <w:bCs/>
                <w:sz w:val="20"/>
                <w:szCs w:val="20"/>
                <w:lang w:val="uk-UA" w:eastAsia="ar-SA"/>
              </w:rPr>
              <w:t>до тендерної документації</w:t>
            </w:r>
          </w:p>
          <w:p w:rsidR="00686646" w:rsidRPr="00CC6936" w:rsidRDefault="00686646" w:rsidP="00CC6936">
            <w:pPr>
              <w:jc w:val="right"/>
              <w:rPr>
                <w:rFonts w:ascii="Times New Roman" w:eastAsia="Times New Roman" w:hAnsi="Times New Roman" w:cs="Times New Roman"/>
                <w:b/>
                <w:bCs/>
                <w:sz w:val="20"/>
                <w:szCs w:val="20"/>
                <w:lang w:val="uk-UA" w:eastAsia="ar-SA"/>
              </w:rPr>
            </w:pPr>
          </w:p>
          <w:p w:rsidR="00686646" w:rsidRPr="00CC6936" w:rsidRDefault="00686646" w:rsidP="00686646">
            <w:pPr>
              <w:suppressAutoHyphens/>
              <w:rPr>
                <w:rFonts w:ascii="Times New Roman" w:eastAsia="Times New Roman" w:hAnsi="Times New Roman" w:cs="Times New Roman"/>
                <w:b/>
                <w:bCs/>
                <w:sz w:val="20"/>
                <w:szCs w:val="20"/>
                <w:lang w:val="uk-UA" w:eastAsia="ar-SA"/>
              </w:rPr>
            </w:pPr>
            <w:r w:rsidRPr="00CC6936">
              <w:rPr>
                <w:rFonts w:ascii="Times New Roman" w:eastAsia="Times New Roman" w:hAnsi="Times New Roman" w:cs="Times New Roman"/>
                <w:b/>
                <w:bCs/>
                <w:sz w:val="20"/>
                <w:szCs w:val="20"/>
                <w:lang w:val="uk-UA" w:eastAsia="ar-SA"/>
              </w:rPr>
              <w:t>Документи, які повинен надати для підтвердження свого права на участь у процедурі закупівлі у відповідність до пункту 44 Особливостей</w:t>
            </w:r>
          </w:p>
          <w:p w:rsidR="00686646" w:rsidRPr="00CC6936" w:rsidRDefault="00686646" w:rsidP="00CC6936">
            <w:pPr>
              <w:outlineLvl w:val="1"/>
              <w:rPr>
                <w:rFonts w:ascii="Times New Roman" w:eastAsia="Times New Roman" w:hAnsi="Times New Roman" w:cs="Times New Roman"/>
                <w:b/>
                <w:bCs/>
                <w:color w:val="323842"/>
                <w:sz w:val="20"/>
                <w:szCs w:val="20"/>
                <w:lang w:val="uk-UA" w:eastAsia="ru-UA"/>
              </w:rPr>
            </w:pPr>
          </w:p>
        </w:tc>
        <w:tc>
          <w:tcPr>
            <w:tcW w:w="10773" w:type="dxa"/>
          </w:tcPr>
          <w:p w:rsidR="00686646" w:rsidRPr="00CC6936" w:rsidRDefault="00686646" w:rsidP="00CC6936">
            <w:pPr>
              <w:jc w:val="both"/>
              <w:rPr>
                <w:rFonts w:ascii="Times New Roman" w:hAnsi="Times New Roman" w:cs="Times New Roman"/>
                <w:sz w:val="20"/>
                <w:szCs w:val="20"/>
                <w:lang w:val="uk-UA" w:eastAsia="ru-RU"/>
              </w:rPr>
            </w:pPr>
            <w:r w:rsidRPr="00CC6936">
              <w:rPr>
                <w:rFonts w:ascii="Times New Roman" w:hAnsi="Times New Roman" w:cs="Times New Roman"/>
                <w:sz w:val="20"/>
                <w:szCs w:val="20"/>
                <w:lang w:val="uk-UA"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CC6936">
              <w:rPr>
                <w:rFonts w:ascii="Times New Roman" w:hAnsi="Times New Roman" w:cs="Times New Roman"/>
                <w:sz w:val="20"/>
                <w:szCs w:val="20"/>
                <w:lang w:val="uk-UA" w:eastAsia="ru-RU"/>
              </w:rPr>
              <w:t>закупівель</w:t>
            </w:r>
            <w:proofErr w:type="spellEnd"/>
            <w:r w:rsidRPr="00CC6936">
              <w:rPr>
                <w:rFonts w:ascii="Times New Roman" w:hAnsi="Times New Roman" w:cs="Times New Roman"/>
                <w:sz w:val="20"/>
                <w:szCs w:val="20"/>
                <w:lang w:val="uk-UA"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C6936">
              <w:rPr>
                <w:rFonts w:ascii="Times New Roman" w:hAnsi="Times New Roman" w:cs="Times New Roman"/>
                <w:sz w:val="20"/>
                <w:szCs w:val="20"/>
                <w:lang w:val="uk-UA" w:eastAsia="ru-RU"/>
              </w:rPr>
              <w:t>закупівель</w:t>
            </w:r>
            <w:proofErr w:type="spellEnd"/>
            <w:r w:rsidRPr="00CC6936">
              <w:rPr>
                <w:rFonts w:ascii="Times New Roman" w:hAnsi="Times New Roman" w:cs="Times New Roman"/>
                <w:sz w:val="20"/>
                <w:szCs w:val="20"/>
                <w:lang w:val="uk-UA" w:eastAsia="ru-RU"/>
              </w:rPr>
              <w:t xml:space="preserve"> документи, що підтверджують відсутність підстав, зазначених у підпунктах 3, 5, 6 і 12 та в абзаці чотирнадцятому пункту 44 Особливостей а саме:</w:t>
            </w:r>
          </w:p>
          <w:p w:rsidR="00686646" w:rsidRPr="00CC6936" w:rsidRDefault="00686646" w:rsidP="00CC6936">
            <w:pPr>
              <w:jc w:val="both"/>
              <w:rPr>
                <w:rFonts w:ascii="Times New Roman" w:eastAsia="Times New Roman" w:hAnsi="Times New Roman" w:cs="Times New Roman"/>
                <w:sz w:val="20"/>
                <w:szCs w:val="20"/>
                <w:lang w:val="uk-UA" w:eastAsia="ar-SA"/>
              </w:rPr>
            </w:pPr>
            <w:r w:rsidRPr="00CC6936">
              <w:rPr>
                <w:rFonts w:ascii="Times New Roman" w:hAnsi="Times New Roman" w:cs="Times New Roman"/>
                <w:sz w:val="20"/>
                <w:szCs w:val="20"/>
                <w:lang w:val="uk-UA" w:eastAsia="ru-RU"/>
              </w:rPr>
              <w:t xml:space="preserve">- </w:t>
            </w:r>
            <w:r w:rsidRPr="00CC6936">
              <w:rPr>
                <w:rFonts w:ascii="Times New Roman" w:eastAsia="Times New Roman" w:hAnsi="Times New Roman" w:cs="Times New Roman"/>
                <w:sz w:val="20"/>
                <w:szCs w:val="20"/>
                <w:lang w:val="uk-UA" w:eastAsia="ar-SA"/>
              </w:rPr>
              <w:t>довідка (витяг), видана (</w:t>
            </w:r>
            <w:proofErr w:type="spellStart"/>
            <w:r w:rsidRPr="00CC6936">
              <w:rPr>
                <w:rFonts w:ascii="Times New Roman" w:eastAsia="Times New Roman" w:hAnsi="Times New Roman" w:cs="Times New Roman"/>
                <w:sz w:val="20"/>
                <w:szCs w:val="20"/>
                <w:lang w:val="uk-UA" w:eastAsia="ar-SA"/>
              </w:rPr>
              <w:t>ий</w:t>
            </w:r>
            <w:proofErr w:type="spellEnd"/>
            <w:r w:rsidRPr="00CC6936">
              <w:rPr>
                <w:rFonts w:ascii="Times New Roman" w:eastAsia="Times New Roman" w:hAnsi="Times New Roman" w:cs="Times New Roman"/>
                <w:sz w:val="20"/>
                <w:szCs w:val="20"/>
                <w:lang w:val="uk-UA" w:eastAsia="ar-SA"/>
              </w:rPr>
              <w:t>) Департаментом інформатизації МВС України (територіальним органом з надання сервісних послуг МВС України), щодо (не)притягнення до кримінальної відповідальності, відсутність (наявність) судимості, що містить інформацію станом не раніше місячної давнини (30 днів) відносно дати кінцевого строку подання тендерних пропозицій. (</w:t>
            </w:r>
            <w:r w:rsidRPr="00CC6936">
              <w:rPr>
                <w:rFonts w:ascii="Times New Roman" w:eastAsia="Times New Roman" w:hAnsi="Times New Roman" w:cs="Times New Roman"/>
                <w:i/>
                <w:sz w:val="20"/>
                <w:szCs w:val="20"/>
                <w:lang w:val="uk-UA" w:eastAsia="ar-SA"/>
              </w:rPr>
              <w:t>Зазначена довідка надається щодо осіб (особи), визначених у підпунктах 5, 6 пункту 44 Особливостей; або витяг з інформаційно-аналітичної системи «Облік відомостей про притягнення особи до кримінальної відповідальності та наявності судимості», виданий Департаментом інформатизації МВС України (територіальним органом з надання сервісних послуг МВС України),  щодо (не)притягнення до кримінальної відповідальності, відсутності (наявності) судимості. Витяг надається щодо особи (осіб), визначених у підпунктах 5, 6, 12 пункту 44 Особливостей. Витяг повинен бути виданий не раніше 30 (тридцяти) календарних днів відносно дати кінцевого строку подання тендерних пропозицій. Замовник може перевірити витяг на офіційному сайті електронних адміністративних послуг МВС України за посиланням  https://vytiah.mvs.gov.ua/)</w:t>
            </w:r>
            <w:r w:rsidRPr="00CC6936">
              <w:rPr>
                <w:rFonts w:ascii="Times New Roman" w:hAnsi="Times New Roman" w:cs="Times New Roman"/>
                <w:i/>
                <w:sz w:val="20"/>
                <w:szCs w:val="20"/>
                <w:lang w:val="uk-UA" w:eastAsia="ru-RU"/>
              </w:rPr>
              <w:t>;</w:t>
            </w:r>
          </w:p>
          <w:p w:rsidR="00686646" w:rsidRPr="00CC6936" w:rsidRDefault="00686646" w:rsidP="00CC6936">
            <w:pPr>
              <w:jc w:val="both"/>
              <w:rPr>
                <w:rFonts w:ascii="Times New Roman" w:hAnsi="Times New Roman" w:cs="Times New Roman"/>
                <w:sz w:val="20"/>
                <w:szCs w:val="20"/>
                <w:lang w:val="uk-UA" w:eastAsia="ru-RU"/>
              </w:rPr>
            </w:pPr>
            <w:r w:rsidRPr="00CC6936">
              <w:rPr>
                <w:rFonts w:ascii="Times New Roman" w:hAnsi="Times New Roman" w:cs="Times New Roman"/>
                <w:sz w:val="20"/>
                <w:szCs w:val="20"/>
                <w:lang w:val="uk-UA" w:eastAsia="ru-RU"/>
              </w:rPr>
              <w:t>- довідка, складена учасником у довільній формі, що підтверджує відсутність підстави, передбаченої підпунктом 12 пункту 44 Особливостей;</w:t>
            </w:r>
          </w:p>
          <w:p w:rsidR="00686646" w:rsidRPr="00CC6936" w:rsidRDefault="00686646" w:rsidP="00CC6936">
            <w:pPr>
              <w:jc w:val="both"/>
              <w:rPr>
                <w:rFonts w:ascii="Times New Roman" w:hAnsi="Times New Roman" w:cs="Times New Roman"/>
                <w:sz w:val="20"/>
                <w:szCs w:val="20"/>
                <w:lang w:val="uk-UA" w:eastAsia="ru-RU"/>
              </w:rPr>
            </w:pPr>
            <w:r w:rsidRPr="00CC6936">
              <w:rPr>
                <w:rFonts w:ascii="Times New Roman" w:hAnsi="Times New Roman" w:cs="Times New Roman"/>
                <w:sz w:val="20"/>
                <w:szCs w:val="20"/>
                <w:lang w:val="uk-UA" w:eastAsia="ru-RU"/>
              </w:rPr>
              <w:t>- довідка, складена учасником у довільній формі, що підтверджує відсутність підстави, передбаченої, в абзаці чотирнадцятому пункту 44 Особливостей,  або інформація у довільній формі, що підтверджує вжиття заходів для доведення надійності учасника, згідно абзацу чотирнадцятому пункту 44 Особливостей.</w:t>
            </w:r>
          </w:p>
          <w:p w:rsidR="00686646" w:rsidRPr="00CC6936" w:rsidRDefault="00686646" w:rsidP="00CC6936">
            <w:pPr>
              <w:jc w:val="both"/>
              <w:rPr>
                <w:rFonts w:ascii="Times New Roman" w:hAnsi="Times New Roman" w:cs="Times New Roman"/>
                <w:sz w:val="20"/>
                <w:szCs w:val="20"/>
                <w:lang w:val="uk-UA" w:eastAsia="ru-RU"/>
              </w:rPr>
            </w:pPr>
            <w:r w:rsidRPr="00CC6936">
              <w:rPr>
                <w:rFonts w:ascii="Times New Roman" w:hAnsi="Times New Roman" w:cs="Times New Roman"/>
                <w:sz w:val="20"/>
                <w:szCs w:val="20"/>
                <w:lang w:val="uk-UA"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CC6936">
              <w:rPr>
                <w:rFonts w:ascii="Times New Roman" w:hAnsi="Times New Roman" w:cs="Times New Roman"/>
                <w:sz w:val="20"/>
                <w:szCs w:val="20"/>
                <w:lang w:val="uk-UA" w:eastAsia="ru-RU"/>
              </w:rPr>
              <w:t>закупівель</w:t>
            </w:r>
            <w:proofErr w:type="spellEnd"/>
            <w:r w:rsidRPr="00CC6936">
              <w:rPr>
                <w:rFonts w:ascii="Times New Roman" w:hAnsi="Times New Roman" w:cs="Times New Roman"/>
                <w:sz w:val="20"/>
                <w:szCs w:val="20"/>
                <w:lang w:val="uk-UA" w:eastAsia="ru-RU"/>
              </w:rPr>
              <w:t>, крім випадків, коли доступ до такої інформації є обмеженим на момент оприлюднення оголошення про проведення відкритих торгів.</w:t>
            </w:r>
          </w:p>
          <w:p w:rsidR="00686646" w:rsidRPr="00CC6936" w:rsidRDefault="00686646" w:rsidP="00CC6936">
            <w:pPr>
              <w:pStyle w:val="ListParagraph"/>
              <w:ind w:left="0"/>
              <w:jc w:val="both"/>
              <w:rPr>
                <w:sz w:val="20"/>
                <w:szCs w:val="20"/>
                <w:lang w:eastAsia="en-US"/>
              </w:rPr>
            </w:pPr>
            <w:r w:rsidRPr="00CC6936">
              <w:rPr>
                <w:sz w:val="20"/>
                <w:szCs w:val="20"/>
                <w:lang w:eastAsia="en-US"/>
              </w:rPr>
              <w:t xml:space="preserve">Учасник процедури закупівлі підтверджує відсутність підстав, зазначених в цьому пункті (крім абзацу чотирнадцятого цього </w:t>
            </w:r>
          </w:p>
          <w:p w:rsidR="00686646" w:rsidRPr="00CC6936" w:rsidRDefault="00686646" w:rsidP="00CC6936">
            <w:pPr>
              <w:pStyle w:val="ListParagraph"/>
              <w:ind w:left="0"/>
              <w:jc w:val="both"/>
              <w:rPr>
                <w:sz w:val="20"/>
                <w:szCs w:val="20"/>
                <w:lang w:eastAsia="en-US"/>
              </w:rPr>
            </w:pPr>
            <w:r w:rsidRPr="00CC6936">
              <w:rPr>
                <w:sz w:val="20"/>
                <w:szCs w:val="20"/>
                <w:lang w:eastAsia="en-US"/>
              </w:rPr>
              <w:t xml:space="preserve"> пункту), шляхом самостійного декларування відсутності таких підстав в електронній системі </w:t>
            </w:r>
            <w:proofErr w:type="spellStart"/>
            <w:r w:rsidRPr="00CC6936">
              <w:rPr>
                <w:sz w:val="20"/>
                <w:szCs w:val="20"/>
                <w:lang w:eastAsia="en-US"/>
              </w:rPr>
              <w:t>закупівель</w:t>
            </w:r>
            <w:proofErr w:type="spellEnd"/>
            <w:r w:rsidRPr="00CC6936">
              <w:rPr>
                <w:sz w:val="20"/>
                <w:szCs w:val="20"/>
                <w:lang w:eastAsia="en-US"/>
              </w:rPr>
              <w:t xml:space="preserve"> під час подання тендерної пропозиції.</w:t>
            </w:r>
          </w:p>
          <w:p w:rsidR="00686646" w:rsidRPr="00CC6936" w:rsidRDefault="00686646" w:rsidP="00CC6936">
            <w:pPr>
              <w:pStyle w:val="ListParagraph"/>
              <w:ind w:left="0"/>
              <w:jc w:val="both"/>
              <w:rPr>
                <w:sz w:val="20"/>
                <w:szCs w:val="20"/>
              </w:rPr>
            </w:pPr>
            <w:r w:rsidRPr="00CC6936">
              <w:rPr>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CC6936">
              <w:rPr>
                <w:sz w:val="20"/>
                <w:szCs w:val="20"/>
              </w:rPr>
              <w:lastRenderedPageBreak/>
              <w:t>закупівель</w:t>
            </w:r>
            <w:proofErr w:type="spellEnd"/>
            <w:r w:rsidRPr="00CC6936">
              <w:rPr>
                <w:sz w:val="20"/>
                <w:szCs w:val="20"/>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686646" w:rsidRPr="00CC6936" w:rsidRDefault="00686646" w:rsidP="00CC6936">
            <w:pPr>
              <w:outlineLvl w:val="1"/>
              <w:rPr>
                <w:rFonts w:ascii="Times New Roman" w:eastAsia="Times New Roman" w:hAnsi="Times New Roman" w:cs="Times New Roman"/>
                <w:b/>
                <w:bCs/>
                <w:color w:val="323842"/>
                <w:sz w:val="20"/>
                <w:szCs w:val="20"/>
                <w:lang w:val="uk-UA" w:eastAsia="ru-UA"/>
              </w:rPr>
            </w:pPr>
          </w:p>
        </w:tc>
      </w:tr>
      <w:tr w:rsidR="00686646" w:rsidRPr="00CC6936" w:rsidTr="00686646">
        <w:tc>
          <w:tcPr>
            <w:tcW w:w="4644" w:type="dxa"/>
          </w:tcPr>
          <w:p w:rsidR="00686646" w:rsidRPr="00CC6936" w:rsidRDefault="00686646" w:rsidP="00686646">
            <w:pPr>
              <w:suppressAutoHyphens/>
              <w:rPr>
                <w:rFonts w:ascii="Times New Roman" w:eastAsia="Times New Roman" w:hAnsi="Times New Roman" w:cs="Times New Roman"/>
                <w:b/>
                <w:bCs/>
                <w:sz w:val="20"/>
                <w:szCs w:val="20"/>
                <w:lang w:val="uk-UA" w:eastAsia="ar-SA"/>
              </w:rPr>
            </w:pPr>
            <w:r w:rsidRPr="00CC6936">
              <w:rPr>
                <w:rFonts w:ascii="Times New Roman" w:eastAsia="Times New Roman" w:hAnsi="Times New Roman" w:cs="Times New Roman"/>
                <w:b/>
                <w:bCs/>
                <w:sz w:val="20"/>
                <w:szCs w:val="20"/>
                <w:lang w:val="uk-UA" w:eastAsia="ar-SA"/>
              </w:rPr>
              <w:lastRenderedPageBreak/>
              <w:t>Додаток № 3</w:t>
            </w:r>
          </w:p>
          <w:p w:rsidR="00686646" w:rsidRPr="00CC6936" w:rsidRDefault="00686646" w:rsidP="00686646">
            <w:pPr>
              <w:suppressAutoHyphens/>
              <w:rPr>
                <w:rFonts w:ascii="Times New Roman" w:eastAsia="Times New Roman" w:hAnsi="Times New Roman" w:cs="Times New Roman"/>
                <w:b/>
                <w:bCs/>
                <w:sz w:val="20"/>
                <w:szCs w:val="20"/>
                <w:lang w:val="uk-UA" w:eastAsia="ar-SA"/>
              </w:rPr>
            </w:pPr>
            <w:r w:rsidRPr="00CC6936">
              <w:rPr>
                <w:rFonts w:ascii="Times New Roman" w:eastAsia="Times New Roman" w:hAnsi="Times New Roman" w:cs="Times New Roman"/>
                <w:b/>
                <w:bCs/>
                <w:sz w:val="20"/>
                <w:szCs w:val="20"/>
                <w:lang w:val="uk-UA" w:eastAsia="ar-SA"/>
              </w:rPr>
              <w:t>до тендерної документації</w:t>
            </w:r>
          </w:p>
          <w:p w:rsidR="00686646" w:rsidRPr="00CC6936" w:rsidRDefault="00686646" w:rsidP="00CC6936">
            <w:pPr>
              <w:jc w:val="right"/>
              <w:rPr>
                <w:rFonts w:ascii="Times New Roman" w:eastAsia="Times New Roman" w:hAnsi="Times New Roman" w:cs="Times New Roman"/>
                <w:b/>
                <w:bCs/>
                <w:sz w:val="20"/>
                <w:szCs w:val="20"/>
                <w:lang w:val="uk-UA" w:eastAsia="ar-SA"/>
              </w:rPr>
            </w:pPr>
          </w:p>
          <w:p w:rsidR="00686646" w:rsidRPr="00CC6936" w:rsidRDefault="00686646" w:rsidP="00686646">
            <w:pPr>
              <w:suppressAutoHyphens/>
              <w:rPr>
                <w:rFonts w:ascii="Times New Roman" w:eastAsia="Times New Roman" w:hAnsi="Times New Roman" w:cs="Times New Roman"/>
                <w:b/>
                <w:sz w:val="20"/>
                <w:szCs w:val="20"/>
                <w:lang w:val="uk-UA" w:eastAsia="ar-SA"/>
              </w:rPr>
            </w:pPr>
            <w:r w:rsidRPr="00CC6936">
              <w:rPr>
                <w:rFonts w:ascii="Times New Roman" w:eastAsia="Times New Roman" w:hAnsi="Times New Roman" w:cs="Times New Roman"/>
                <w:b/>
                <w:sz w:val="20"/>
                <w:szCs w:val="20"/>
                <w:lang w:val="uk-UA" w:eastAsia="ar-SA"/>
              </w:rPr>
              <w:t xml:space="preserve">ІНФОРМАЦІЯ ПРО НЕОБХІДНІ ТЕХНІЧНІ, ЯКІСНІ ТА </w:t>
            </w:r>
          </w:p>
          <w:p w:rsidR="00686646" w:rsidRPr="00CC6936" w:rsidRDefault="00686646" w:rsidP="00686646">
            <w:pPr>
              <w:suppressAutoHyphens/>
              <w:rPr>
                <w:rFonts w:ascii="Times New Roman" w:eastAsia="Times New Roman" w:hAnsi="Times New Roman" w:cs="Times New Roman"/>
                <w:b/>
                <w:sz w:val="20"/>
                <w:szCs w:val="20"/>
                <w:lang w:val="uk-UA" w:eastAsia="ar-SA"/>
              </w:rPr>
            </w:pPr>
            <w:r w:rsidRPr="00CC6936">
              <w:rPr>
                <w:rFonts w:ascii="Times New Roman" w:eastAsia="Times New Roman" w:hAnsi="Times New Roman" w:cs="Times New Roman"/>
                <w:b/>
                <w:sz w:val="20"/>
                <w:szCs w:val="20"/>
                <w:lang w:val="uk-UA" w:eastAsia="ar-SA"/>
              </w:rPr>
              <w:t>КІЛЬКІСНІ ХАРАКТЕРИСТИКИ  (ТЕХНІЧНІ ВИМОГИ)</w:t>
            </w:r>
          </w:p>
          <w:p w:rsidR="00686646" w:rsidRPr="00CC6936" w:rsidRDefault="00686646" w:rsidP="00CC6936">
            <w:pPr>
              <w:outlineLvl w:val="1"/>
              <w:rPr>
                <w:rFonts w:ascii="Times New Roman" w:hAnsi="Times New Roman" w:cs="Times New Roman"/>
                <w:b/>
                <w:sz w:val="20"/>
                <w:szCs w:val="20"/>
                <w:lang w:val="uk-UA"/>
              </w:rPr>
            </w:pPr>
          </w:p>
        </w:tc>
        <w:tc>
          <w:tcPr>
            <w:tcW w:w="10773" w:type="dxa"/>
          </w:tcPr>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7103"/>
              <w:gridCol w:w="709"/>
              <w:gridCol w:w="1276"/>
            </w:tblGrid>
            <w:tr w:rsidR="00686646" w:rsidRPr="00CC6936" w:rsidTr="00686646">
              <w:tc>
                <w:tcPr>
                  <w:tcW w:w="581" w:type="dxa"/>
                  <w:shd w:val="clear" w:color="auto" w:fill="auto"/>
                </w:tcPr>
                <w:p w:rsidR="00686646" w:rsidRPr="00CC6936" w:rsidRDefault="00686646" w:rsidP="00CC6936">
                  <w:pPr>
                    <w:framePr w:hSpace="180" w:wrap="around" w:vAnchor="text" w:hAnchor="text" w:y="1"/>
                    <w:spacing w:after="0" w:line="240" w:lineRule="auto"/>
                    <w:ind w:hanging="2"/>
                    <w:suppressOverlap/>
                    <w:jc w:val="center"/>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 з/п</w:t>
                  </w:r>
                </w:p>
              </w:tc>
              <w:tc>
                <w:tcPr>
                  <w:tcW w:w="7103" w:type="dxa"/>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Назва та умовне позначення ЗВТ</w:t>
                  </w:r>
                </w:p>
              </w:tc>
              <w:tc>
                <w:tcPr>
                  <w:tcW w:w="709" w:type="dxa"/>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rPr>
                    <w:t>Кіль-кість</w:t>
                  </w:r>
                </w:p>
              </w:tc>
              <w:tc>
                <w:tcPr>
                  <w:tcW w:w="1276" w:type="dxa"/>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rPr>
                    <w:t>Код послуги</w:t>
                  </w:r>
                </w:p>
              </w:tc>
            </w:tr>
            <w:tr w:rsidR="00686646" w:rsidRPr="00CC6936" w:rsidTr="00686646">
              <w:tc>
                <w:tcPr>
                  <w:tcW w:w="58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1</w:t>
                  </w:r>
                </w:p>
              </w:tc>
              <w:tc>
                <w:tcPr>
                  <w:tcW w:w="7103"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Дефібрилятор «Аксіон»ДКИ-Н-10</w:t>
                  </w:r>
                </w:p>
              </w:tc>
              <w:tc>
                <w:tcPr>
                  <w:tcW w:w="709" w:type="dxa"/>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rPr>
                    <w:t>1</w:t>
                  </w:r>
                </w:p>
              </w:tc>
              <w:tc>
                <w:tcPr>
                  <w:tcW w:w="1276" w:type="dxa"/>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9408</w:t>
                  </w:r>
                </w:p>
              </w:tc>
            </w:tr>
            <w:tr w:rsidR="00686646" w:rsidRPr="00CC6936" w:rsidTr="00686646">
              <w:tc>
                <w:tcPr>
                  <w:tcW w:w="581" w:type="dxa"/>
                  <w:tcBorders>
                    <w:bottom w:val="single" w:sz="4" w:space="0" w:color="auto"/>
                  </w:tcBorders>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2</w:t>
                  </w:r>
                </w:p>
              </w:tc>
              <w:tc>
                <w:tcPr>
                  <w:tcW w:w="7103" w:type="dxa"/>
                  <w:tcBorders>
                    <w:bottom w:val="single" w:sz="4" w:space="0" w:color="auto"/>
                  </w:tcBorders>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lang w:val="en-US"/>
                    </w:rPr>
                  </w:pPr>
                  <w:r w:rsidRPr="00CC6936">
                    <w:rPr>
                      <w:rFonts w:ascii="Times New Roman" w:hAnsi="Times New Roman" w:cs="Times New Roman"/>
                      <w:color w:val="000000"/>
                      <w:sz w:val="20"/>
                      <w:szCs w:val="20"/>
                    </w:rPr>
                    <w:t>Дефібрилятор</w:t>
                  </w:r>
                  <w:r w:rsidRPr="00CC6936">
                    <w:rPr>
                      <w:rFonts w:ascii="Times New Roman" w:hAnsi="Times New Roman" w:cs="Times New Roman"/>
                      <w:color w:val="000000"/>
                      <w:sz w:val="20"/>
                      <w:szCs w:val="20"/>
                      <w:lang w:val="uk-UA"/>
                    </w:rPr>
                    <w:t xml:space="preserve"> </w:t>
                  </w:r>
                  <w:r w:rsidRPr="00CC6936">
                    <w:rPr>
                      <w:rFonts w:ascii="Times New Roman" w:hAnsi="Times New Roman" w:cs="Times New Roman"/>
                      <w:color w:val="000000"/>
                      <w:sz w:val="20"/>
                      <w:szCs w:val="20"/>
                      <w:lang w:val="en-US"/>
                    </w:rPr>
                    <w:t xml:space="preserve">MINDREY </w:t>
                  </w:r>
                  <w:r w:rsidRPr="00CC6936">
                    <w:rPr>
                      <w:rFonts w:ascii="Times New Roman" w:hAnsi="Times New Roman" w:cs="Times New Roman"/>
                      <w:color w:val="000000"/>
                      <w:sz w:val="20"/>
                      <w:szCs w:val="20"/>
                    </w:rPr>
                    <w:t>ба</w:t>
                  </w:r>
                  <w:r w:rsidRPr="00CC6936">
                    <w:rPr>
                      <w:rFonts w:ascii="Times New Roman" w:hAnsi="Times New Roman" w:cs="Times New Roman"/>
                      <w:color w:val="000000"/>
                      <w:sz w:val="20"/>
                      <w:szCs w:val="20"/>
                      <w:lang w:val="en-US"/>
                    </w:rPr>
                    <w:t xml:space="preserve">Y Bene </w:t>
                  </w:r>
                  <w:proofErr w:type="spellStart"/>
                  <w:r w:rsidRPr="00CC6936">
                    <w:rPr>
                      <w:rFonts w:ascii="Times New Roman" w:hAnsi="Times New Roman" w:cs="Times New Roman"/>
                      <w:color w:val="000000"/>
                      <w:sz w:val="20"/>
                      <w:szCs w:val="20"/>
                      <w:lang w:val="en-US"/>
                    </w:rPr>
                    <w:t>Heardt</w:t>
                  </w:r>
                  <w:proofErr w:type="spellEnd"/>
                  <w:r w:rsidRPr="00CC6936">
                    <w:rPr>
                      <w:rFonts w:ascii="Times New Roman" w:hAnsi="Times New Roman" w:cs="Times New Roman"/>
                      <w:color w:val="000000"/>
                      <w:sz w:val="20"/>
                      <w:szCs w:val="20"/>
                      <w:lang w:val="en-US"/>
                    </w:rPr>
                    <w:t xml:space="preserve"> d-3</w:t>
                  </w:r>
                </w:p>
              </w:tc>
              <w:tc>
                <w:tcPr>
                  <w:tcW w:w="709" w:type="dxa"/>
                  <w:tcBorders>
                    <w:bottom w:val="single" w:sz="4" w:space="0" w:color="auto"/>
                  </w:tcBorders>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rPr>
                    <w:t>1</w:t>
                  </w:r>
                </w:p>
              </w:tc>
              <w:tc>
                <w:tcPr>
                  <w:tcW w:w="1276" w:type="dxa"/>
                  <w:tcBorders>
                    <w:bottom w:val="single" w:sz="4" w:space="0" w:color="auto"/>
                  </w:tcBorders>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lang w:val="uk-UA"/>
                    </w:rPr>
                    <w:t>9408</w:t>
                  </w:r>
                </w:p>
              </w:tc>
            </w:tr>
            <w:tr w:rsidR="00686646" w:rsidRPr="00CC6936" w:rsidTr="00686646">
              <w:tc>
                <w:tcPr>
                  <w:tcW w:w="58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4</w:t>
                  </w:r>
                </w:p>
              </w:tc>
              <w:tc>
                <w:tcPr>
                  <w:tcW w:w="7103"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sz w:val="20"/>
                      <w:szCs w:val="20"/>
                    </w:rPr>
                    <w:t>Динамометр ДК-50</w:t>
                  </w:r>
                </w:p>
              </w:tc>
              <w:tc>
                <w:tcPr>
                  <w:tcW w:w="709" w:type="dxa"/>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rPr>
                    <w:t>2</w:t>
                  </w:r>
                </w:p>
              </w:tc>
              <w:tc>
                <w:tcPr>
                  <w:tcW w:w="1276" w:type="dxa"/>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lang w:val="uk-UA"/>
                    </w:rPr>
                    <w:t>2053</w:t>
                  </w:r>
                </w:p>
              </w:tc>
            </w:tr>
            <w:tr w:rsidR="00686646" w:rsidRPr="00CC6936" w:rsidTr="00686646">
              <w:tc>
                <w:tcPr>
                  <w:tcW w:w="58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5</w:t>
                  </w:r>
                </w:p>
              </w:tc>
              <w:tc>
                <w:tcPr>
                  <w:tcW w:w="7103"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sz w:val="20"/>
                      <w:szCs w:val="20"/>
                    </w:rPr>
                  </w:pPr>
                  <w:r w:rsidRPr="00CC6936">
                    <w:rPr>
                      <w:rFonts w:ascii="Times New Roman" w:hAnsi="Times New Roman" w:cs="Times New Roman"/>
                      <w:sz w:val="20"/>
                      <w:szCs w:val="20"/>
                    </w:rPr>
                    <w:t>Динамометр ДК-100</w:t>
                  </w:r>
                </w:p>
              </w:tc>
              <w:tc>
                <w:tcPr>
                  <w:tcW w:w="709" w:type="dxa"/>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rPr>
                    <w:t>2</w:t>
                  </w:r>
                </w:p>
              </w:tc>
              <w:tc>
                <w:tcPr>
                  <w:tcW w:w="1276" w:type="dxa"/>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2053</w:t>
                  </w:r>
                </w:p>
              </w:tc>
            </w:tr>
            <w:tr w:rsidR="00686646" w:rsidRPr="00CC6936" w:rsidTr="00686646">
              <w:trPr>
                <w:trHeight w:val="167"/>
              </w:trPr>
              <w:tc>
                <w:tcPr>
                  <w:tcW w:w="581" w:type="dxa"/>
                  <w:vMerge w:val="restart"/>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6</w:t>
                  </w:r>
                </w:p>
              </w:tc>
              <w:tc>
                <w:tcPr>
                  <w:tcW w:w="7103" w:type="dxa"/>
                  <w:vMerge w:val="restart"/>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Дозатор піпетковий з регульованим об'ємом дози</w:t>
                  </w:r>
                </w:p>
              </w:tc>
              <w:tc>
                <w:tcPr>
                  <w:tcW w:w="709" w:type="dxa"/>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rPr>
                    <w:t>2</w:t>
                  </w:r>
                </w:p>
              </w:tc>
              <w:tc>
                <w:tcPr>
                  <w:tcW w:w="1276" w:type="dxa"/>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3019</w:t>
                  </w:r>
                </w:p>
              </w:tc>
            </w:tr>
            <w:tr w:rsidR="00686646" w:rsidRPr="00CC6936" w:rsidTr="00686646">
              <w:trPr>
                <w:trHeight w:val="166"/>
              </w:trPr>
              <w:tc>
                <w:tcPr>
                  <w:tcW w:w="581" w:type="dxa"/>
                  <w:vMerge/>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lang w:val="uk-UA"/>
                    </w:rPr>
                  </w:pPr>
                </w:p>
              </w:tc>
              <w:tc>
                <w:tcPr>
                  <w:tcW w:w="7103" w:type="dxa"/>
                  <w:vMerge/>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4</w:t>
                  </w:r>
                </w:p>
              </w:tc>
              <w:tc>
                <w:tcPr>
                  <w:tcW w:w="1276" w:type="dxa"/>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3019-1</w:t>
                  </w:r>
                </w:p>
              </w:tc>
            </w:tr>
            <w:tr w:rsidR="00686646" w:rsidRPr="00CC6936" w:rsidTr="00686646">
              <w:trPr>
                <w:trHeight w:val="197"/>
              </w:trPr>
              <w:tc>
                <w:tcPr>
                  <w:tcW w:w="581" w:type="dxa"/>
                  <w:vMerge w:val="restart"/>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7</w:t>
                  </w:r>
                </w:p>
              </w:tc>
              <w:tc>
                <w:tcPr>
                  <w:tcW w:w="7103" w:type="dxa"/>
                  <w:vMerge w:val="restart"/>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Дозатор піпетковий одно канальний  Лайт ДПОФ-1-5 регульованим об'ємом дози 10-100 мл</w:t>
                  </w:r>
                </w:p>
              </w:tc>
              <w:tc>
                <w:tcPr>
                  <w:tcW w:w="709" w:type="dxa"/>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rPr>
                    <w:t>1</w:t>
                  </w:r>
                </w:p>
              </w:tc>
              <w:tc>
                <w:tcPr>
                  <w:tcW w:w="1276" w:type="dxa"/>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lang w:val="uk-UA"/>
                    </w:rPr>
                    <w:t>3019</w:t>
                  </w:r>
                </w:p>
              </w:tc>
            </w:tr>
            <w:tr w:rsidR="00686646" w:rsidRPr="00CC6936" w:rsidTr="00686646">
              <w:trPr>
                <w:trHeight w:val="196"/>
              </w:trPr>
              <w:tc>
                <w:tcPr>
                  <w:tcW w:w="581" w:type="dxa"/>
                  <w:vMerge/>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lang w:val="uk-UA"/>
                    </w:rPr>
                  </w:pPr>
                </w:p>
              </w:tc>
              <w:tc>
                <w:tcPr>
                  <w:tcW w:w="7103" w:type="dxa"/>
                  <w:vMerge/>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2</w:t>
                  </w:r>
                </w:p>
              </w:tc>
              <w:tc>
                <w:tcPr>
                  <w:tcW w:w="1276" w:type="dxa"/>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lang w:val="uk-UA"/>
                    </w:rPr>
                    <w:t>3019-1</w:t>
                  </w:r>
                </w:p>
              </w:tc>
            </w:tr>
            <w:tr w:rsidR="00686646" w:rsidRPr="00CC6936" w:rsidTr="00686646">
              <w:tc>
                <w:tcPr>
                  <w:tcW w:w="58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8</w:t>
                  </w:r>
                </w:p>
              </w:tc>
              <w:tc>
                <w:tcPr>
                  <w:tcW w:w="7103"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Дозатор автоматичний А-2</w:t>
                  </w:r>
                </w:p>
              </w:tc>
              <w:tc>
                <w:tcPr>
                  <w:tcW w:w="709" w:type="dxa"/>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rPr>
                    <w:t>1</w:t>
                  </w:r>
                </w:p>
              </w:tc>
              <w:tc>
                <w:tcPr>
                  <w:tcW w:w="1276" w:type="dxa"/>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3020</w:t>
                  </w:r>
                </w:p>
              </w:tc>
            </w:tr>
            <w:tr w:rsidR="00686646" w:rsidRPr="00CC6936" w:rsidTr="00686646">
              <w:tc>
                <w:tcPr>
                  <w:tcW w:w="58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9</w:t>
                  </w:r>
                </w:p>
              </w:tc>
              <w:tc>
                <w:tcPr>
                  <w:tcW w:w="7103"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Дозатор піпетковий Topscien,</w:t>
                  </w:r>
                  <w:r w:rsidRPr="00CC6936">
                    <w:rPr>
                      <w:rFonts w:ascii="Times New Roman" w:hAnsi="Times New Roman" w:cs="Times New Roman"/>
                      <w:color w:val="000000"/>
                      <w:sz w:val="20"/>
                      <w:szCs w:val="20"/>
                      <w:lang w:val="uk-UA"/>
                    </w:rPr>
                    <w:t xml:space="preserve"> </w:t>
                  </w:r>
                  <w:r w:rsidRPr="00CC6936">
                    <w:rPr>
                      <w:rFonts w:ascii="Times New Roman" w:hAnsi="Times New Roman" w:cs="Times New Roman"/>
                      <w:color w:val="000000"/>
                      <w:sz w:val="20"/>
                      <w:szCs w:val="20"/>
                    </w:rPr>
                    <w:t xml:space="preserve">постоян. об'ємом дози </w:t>
                  </w:r>
                </w:p>
              </w:tc>
              <w:tc>
                <w:tcPr>
                  <w:tcW w:w="709" w:type="dxa"/>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rPr>
                    <w:t>3</w:t>
                  </w:r>
                </w:p>
              </w:tc>
              <w:tc>
                <w:tcPr>
                  <w:tcW w:w="1276" w:type="dxa"/>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3019</w:t>
                  </w:r>
                </w:p>
              </w:tc>
            </w:tr>
            <w:tr w:rsidR="00686646" w:rsidRPr="00CC6936" w:rsidTr="00686646">
              <w:tc>
                <w:tcPr>
                  <w:tcW w:w="58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10</w:t>
                  </w:r>
                </w:p>
              </w:tc>
              <w:tc>
                <w:tcPr>
                  <w:tcW w:w="7103"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Дозатор піпетковий постоян. об'ємом дози</w:t>
                  </w:r>
                </w:p>
              </w:tc>
              <w:tc>
                <w:tcPr>
                  <w:tcW w:w="709" w:type="dxa"/>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rPr>
                    <w:t>2</w:t>
                  </w:r>
                </w:p>
              </w:tc>
              <w:tc>
                <w:tcPr>
                  <w:tcW w:w="1276" w:type="dxa"/>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lang w:val="uk-UA"/>
                    </w:rPr>
                    <w:t>3019</w:t>
                  </w:r>
                </w:p>
              </w:tc>
            </w:tr>
            <w:tr w:rsidR="00686646" w:rsidRPr="00CC6936" w:rsidTr="00686646">
              <w:tc>
                <w:tcPr>
                  <w:tcW w:w="58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11</w:t>
                  </w:r>
                </w:p>
              </w:tc>
              <w:tc>
                <w:tcPr>
                  <w:tcW w:w="7103"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Портативна цифрова камера УЗД з датчиками А 6</w:t>
                  </w:r>
                </w:p>
              </w:tc>
              <w:tc>
                <w:tcPr>
                  <w:tcW w:w="709" w:type="dxa"/>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rPr>
                    <w:t>1</w:t>
                  </w:r>
                </w:p>
              </w:tc>
              <w:tc>
                <w:tcPr>
                  <w:tcW w:w="1276" w:type="dxa"/>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1221</w:t>
                  </w:r>
                </w:p>
              </w:tc>
            </w:tr>
            <w:tr w:rsidR="00686646" w:rsidRPr="00CC6936" w:rsidTr="00686646">
              <w:tc>
                <w:tcPr>
                  <w:tcW w:w="58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12</w:t>
                  </w:r>
                </w:p>
              </w:tc>
              <w:tc>
                <w:tcPr>
                  <w:tcW w:w="7103"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rPr>
                    <w:t>Цифрова кольорова допплерівська ультразвукова  система  Р20 Рro в комплекті :</w:t>
                  </w:r>
                </w:p>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rPr>
                    <w:t xml:space="preserve">датчик  ультразвуковий L752., </w:t>
                  </w:r>
                </w:p>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датчик  ультразвуковий 3Р-А,</w:t>
                  </w:r>
                </w:p>
              </w:tc>
              <w:tc>
                <w:tcPr>
                  <w:tcW w:w="709" w:type="dxa"/>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rPr>
                    <w:t>1</w:t>
                  </w:r>
                </w:p>
              </w:tc>
              <w:tc>
                <w:tcPr>
                  <w:tcW w:w="1276" w:type="dxa"/>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lang w:val="uk-UA"/>
                    </w:rPr>
                    <w:t>1221</w:t>
                  </w:r>
                </w:p>
              </w:tc>
            </w:tr>
            <w:tr w:rsidR="00686646" w:rsidRPr="00CC6936" w:rsidTr="00686646">
              <w:trPr>
                <w:trHeight w:val="140"/>
              </w:trPr>
              <w:tc>
                <w:tcPr>
                  <w:tcW w:w="581" w:type="dxa"/>
                  <w:vMerge w:val="restart"/>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13</w:t>
                  </w:r>
                </w:p>
              </w:tc>
              <w:tc>
                <w:tcPr>
                  <w:tcW w:w="7103" w:type="dxa"/>
                  <w:vMerge w:val="restart"/>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 xml:space="preserve">Апарат ультразвуковий діагностичний </w:t>
                  </w:r>
                  <w:r w:rsidRPr="00CC6936">
                    <w:rPr>
                      <w:rFonts w:ascii="Times New Roman" w:hAnsi="Times New Roman" w:cs="Times New Roman"/>
                      <w:color w:val="000000"/>
                      <w:sz w:val="20"/>
                      <w:szCs w:val="20"/>
                    </w:rPr>
                    <w:t>PA</w:t>
                  </w:r>
                  <w:r w:rsidRPr="00CC6936">
                    <w:rPr>
                      <w:rFonts w:ascii="Times New Roman" w:hAnsi="Times New Roman" w:cs="Times New Roman"/>
                      <w:color w:val="000000"/>
                      <w:sz w:val="20"/>
                      <w:szCs w:val="20"/>
                      <w:lang w:val="uk-UA"/>
                    </w:rPr>
                    <w:t xml:space="preserve"> </w:t>
                  </w:r>
                  <w:r w:rsidRPr="00CC6936">
                    <w:rPr>
                      <w:rFonts w:ascii="Times New Roman" w:hAnsi="Times New Roman" w:cs="Times New Roman"/>
                      <w:color w:val="000000"/>
                      <w:sz w:val="20"/>
                      <w:szCs w:val="20"/>
                    </w:rPr>
                    <w:t>EXEPERT</w:t>
                  </w:r>
                </w:p>
              </w:tc>
              <w:tc>
                <w:tcPr>
                  <w:tcW w:w="709" w:type="dxa"/>
                  <w:vMerge w:val="restart"/>
                  <w:shd w:val="clear" w:color="auto" w:fill="auto"/>
                  <w:vAlign w:val="center"/>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rPr>
                    <w:t>1</w:t>
                  </w:r>
                </w:p>
              </w:tc>
              <w:tc>
                <w:tcPr>
                  <w:tcW w:w="1276" w:type="dxa"/>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lang w:val="uk-UA"/>
                    </w:rPr>
                    <w:t>1221</w:t>
                  </w:r>
                </w:p>
              </w:tc>
            </w:tr>
            <w:tr w:rsidR="00686646" w:rsidRPr="00CC6936" w:rsidTr="00686646">
              <w:trPr>
                <w:trHeight w:val="140"/>
              </w:trPr>
              <w:tc>
                <w:tcPr>
                  <w:tcW w:w="581" w:type="dxa"/>
                  <w:vMerge/>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lang w:val="uk-UA"/>
                    </w:rPr>
                  </w:pPr>
                </w:p>
              </w:tc>
              <w:tc>
                <w:tcPr>
                  <w:tcW w:w="7103" w:type="dxa"/>
                  <w:vMerge/>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lang w:val="uk-UA"/>
                    </w:rPr>
                  </w:pPr>
                </w:p>
              </w:tc>
              <w:tc>
                <w:tcPr>
                  <w:tcW w:w="709" w:type="dxa"/>
                  <w:vMerge/>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rPr>
                  </w:pPr>
                </w:p>
              </w:tc>
              <w:tc>
                <w:tcPr>
                  <w:tcW w:w="1276" w:type="dxa"/>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2129</w:t>
                  </w:r>
                </w:p>
              </w:tc>
            </w:tr>
            <w:tr w:rsidR="00686646" w:rsidRPr="00CC6936" w:rsidTr="00686646">
              <w:trPr>
                <w:trHeight w:val="276"/>
              </w:trPr>
              <w:tc>
                <w:tcPr>
                  <w:tcW w:w="58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14</w:t>
                  </w:r>
                </w:p>
              </w:tc>
              <w:tc>
                <w:tcPr>
                  <w:tcW w:w="7103"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Апарат ультразвукової діагностики (</w:t>
                  </w:r>
                  <w:r w:rsidRPr="00CC6936">
                    <w:rPr>
                      <w:rFonts w:ascii="Times New Roman" w:hAnsi="Times New Roman" w:cs="Times New Roman"/>
                      <w:color w:val="000000"/>
                      <w:sz w:val="20"/>
                      <w:szCs w:val="20"/>
                    </w:rPr>
                    <w:t>PHILIPS</w:t>
                  </w:r>
                  <w:r w:rsidRPr="00CC6936">
                    <w:rPr>
                      <w:rFonts w:ascii="Times New Roman" w:hAnsi="Times New Roman" w:cs="Times New Roman"/>
                      <w:color w:val="000000"/>
                      <w:sz w:val="20"/>
                      <w:szCs w:val="20"/>
                      <w:lang w:val="uk-UA"/>
                    </w:rPr>
                    <w:t xml:space="preserve"> </w:t>
                  </w:r>
                  <w:r w:rsidRPr="00CC6936">
                    <w:rPr>
                      <w:rFonts w:ascii="Times New Roman" w:hAnsi="Times New Roman" w:cs="Times New Roman"/>
                      <w:color w:val="000000"/>
                      <w:sz w:val="20"/>
                      <w:szCs w:val="20"/>
                    </w:rPr>
                    <w:t>LUMINARY</w:t>
                  </w:r>
                  <w:r w:rsidRPr="00CC6936">
                    <w:rPr>
                      <w:rFonts w:ascii="Times New Roman" w:hAnsi="Times New Roman" w:cs="Times New Roman"/>
                      <w:color w:val="000000"/>
                      <w:sz w:val="20"/>
                      <w:szCs w:val="20"/>
                      <w:lang w:val="uk-UA"/>
                    </w:rPr>
                    <w:t>)</w:t>
                  </w:r>
                </w:p>
              </w:tc>
              <w:tc>
                <w:tcPr>
                  <w:tcW w:w="709" w:type="dxa"/>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rPr>
                    <w:t>1</w:t>
                  </w:r>
                </w:p>
              </w:tc>
              <w:tc>
                <w:tcPr>
                  <w:tcW w:w="1276" w:type="dxa"/>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lang w:val="uk-UA"/>
                    </w:rPr>
                    <w:t>1221</w:t>
                  </w:r>
                </w:p>
              </w:tc>
            </w:tr>
            <w:tr w:rsidR="00686646" w:rsidRPr="00CC6936" w:rsidTr="00686646">
              <w:tc>
                <w:tcPr>
                  <w:tcW w:w="58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15</w:t>
                  </w:r>
                </w:p>
              </w:tc>
              <w:tc>
                <w:tcPr>
                  <w:tcW w:w="7103"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Автоклави ВК-75</w:t>
                  </w:r>
                  <w:r w:rsidRPr="00CC6936">
                    <w:rPr>
                      <w:rFonts w:ascii="Times New Roman" w:hAnsi="Times New Roman" w:cs="Times New Roman"/>
                      <w:color w:val="000000"/>
                      <w:sz w:val="20"/>
                      <w:szCs w:val="20"/>
                      <w:lang w:val="uk-UA"/>
                    </w:rPr>
                    <w:t xml:space="preserve"> – 4 </w:t>
                  </w:r>
                  <w:proofErr w:type="spellStart"/>
                  <w:r w:rsidRPr="00CC6936">
                    <w:rPr>
                      <w:rFonts w:ascii="Times New Roman" w:hAnsi="Times New Roman" w:cs="Times New Roman"/>
                      <w:color w:val="000000"/>
                      <w:sz w:val="20"/>
                      <w:szCs w:val="20"/>
                      <w:lang w:val="uk-UA"/>
                    </w:rPr>
                    <w:t>шт</w:t>
                  </w:r>
                  <w:proofErr w:type="spellEnd"/>
                  <w:r w:rsidRPr="00CC6936">
                    <w:rPr>
                      <w:rFonts w:ascii="Times New Roman" w:hAnsi="Times New Roman" w:cs="Times New Roman"/>
                      <w:color w:val="000000"/>
                      <w:sz w:val="20"/>
                      <w:szCs w:val="20"/>
                      <w:lang w:val="uk-UA"/>
                    </w:rPr>
                    <w:t xml:space="preserve"> </w:t>
                  </w:r>
                  <w:r w:rsidRPr="00CC6936">
                    <w:rPr>
                      <w:rFonts w:ascii="Times New Roman" w:hAnsi="Times New Roman" w:cs="Times New Roman"/>
                      <w:sz w:val="20"/>
                      <w:szCs w:val="20"/>
                    </w:rPr>
                    <w:t>(манометр електроконтактний)</w:t>
                  </w:r>
                </w:p>
              </w:tc>
              <w:tc>
                <w:tcPr>
                  <w:tcW w:w="709" w:type="dxa"/>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rPr>
                    <w:t>8</w:t>
                  </w:r>
                </w:p>
              </w:tc>
              <w:tc>
                <w:tcPr>
                  <w:tcW w:w="1276" w:type="dxa"/>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4042</w:t>
                  </w:r>
                </w:p>
              </w:tc>
            </w:tr>
            <w:tr w:rsidR="00686646" w:rsidRPr="00CC6936" w:rsidTr="00686646">
              <w:tc>
                <w:tcPr>
                  <w:tcW w:w="58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16</w:t>
                  </w:r>
                </w:p>
              </w:tc>
              <w:tc>
                <w:tcPr>
                  <w:tcW w:w="7103"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Ваги електроні лабораторні ТВЕ-0,21-0,001</w:t>
                  </w:r>
                </w:p>
              </w:tc>
              <w:tc>
                <w:tcPr>
                  <w:tcW w:w="709" w:type="dxa"/>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rPr>
                    <w:t>1</w:t>
                  </w:r>
                </w:p>
              </w:tc>
              <w:tc>
                <w:tcPr>
                  <w:tcW w:w="1276" w:type="dxa"/>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2366</w:t>
                  </w:r>
                </w:p>
              </w:tc>
            </w:tr>
            <w:tr w:rsidR="00686646" w:rsidRPr="00CC6936" w:rsidTr="00686646">
              <w:tc>
                <w:tcPr>
                  <w:tcW w:w="58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17</w:t>
                  </w:r>
                </w:p>
              </w:tc>
              <w:tc>
                <w:tcPr>
                  <w:tcW w:w="7103"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Ваги електроні лабораторні ТВЕ-0,5-0,001-а-2</w:t>
                  </w:r>
                </w:p>
              </w:tc>
              <w:tc>
                <w:tcPr>
                  <w:tcW w:w="709" w:type="dxa"/>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rPr>
                    <w:t>1</w:t>
                  </w:r>
                </w:p>
              </w:tc>
              <w:tc>
                <w:tcPr>
                  <w:tcW w:w="1276" w:type="dxa"/>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lang w:val="uk-UA"/>
                    </w:rPr>
                    <w:t>2366</w:t>
                  </w:r>
                </w:p>
              </w:tc>
            </w:tr>
            <w:tr w:rsidR="00686646" w:rsidRPr="00CC6936" w:rsidTr="00686646">
              <w:tc>
                <w:tcPr>
                  <w:tcW w:w="58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18</w:t>
                  </w:r>
                </w:p>
              </w:tc>
              <w:tc>
                <w:tcPr>
                  <w:tcW w:w="7103"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Ваги електроні лабораторні ТВЕ-0,5-0,001-а</w:t>
                  </w:r>
                </w:p>
              </w:tc>
              <w:tc>
                <w:tcPr>
                  <w:tcW w:w="709" w:type="dxa"/>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rPr>
                    <w:t>1</w:t>
                  </w:r>
                </w:p>
              </w:tc>
              <w:tc>
                <w:tcPr>
                  <w:tcW w:w="1276" w:type="dxa"/>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lang w:val="uk-UA"/>
                    </w:rPr>
                    <w:t>2366</w:t>
                  </w:r>
                </w:p>
              </w:tc>
            </w:tr>
            <w:tr w:rsidR="00686646" w:rsidRPr="00CC6936" w:rsidTr="00686646">
              <w:tc>
                <w:tcPr>
                  <w:tcW w:w="58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19</w:t>
                  </w:r>
                </w:p>
              </w:tc>
              <w:tc>
                <w:tcPr>
                  <w:tcW w:w="7103"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Ваги торсійні ВТ 500</w:t>
                  </w:r>
                </w:p>
              </w:tc>
              <w:tc>
                <w:tcPr>
                  <w:tcW w:w="709" w:type="dxa"/>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rPr>
                    <w:t>1</w:t>
                  </w:r>
                </w:p>
              </w:tc>
              <w:tc>
                <w:tcPr>
                  <w:tcW w:w="1276" w:type="dxa"/>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2024</w:t>
                  </w:r>
                </w:p>
              </w:tc>
            </w:tr>
            <w:tr w:rsidR="00686646" w:rsidRPr="00CC6936" w:rsidTr="00686646">
              <w:tc>
                <w:tcPr>
                  <w:tcW w:w="58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20</w:t>
                  </w:r>
                </w:p>
              </w:tc>
              <w:tc>
                <w:tcPr>
                  <w:tcW w:w="7103"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Ваги ВСМ-20</w:t>
                  </w:r>
                </w:p>
              </w:tc>
              <w:tc>
                <w:tcPr>
                  <w:tcW w:w="709" w:type="dxa"/>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rPr>
                    <w:t>1</w:t>
                  </w:r>
                </w:p>
              </w:tc>
              <w:tc>
                <w:tcPr>
                  <w:tcW w:w="1276" w:type="dxa"/>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2019</w:t>
                  </w:r>
                </w:p>
              </w:tc>
            </w:tr>
            <w:tr w:rsidR="00686646" w:rsidRPr="00CC6936" w:rsidTr="00686646">
              <w:tc>
                <w:tcPr>
                  <w:tcW w:w="58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21</w:t>
                  </w:r>
                </w:p>
              </w:tc>
              <w:tc>
                <w:tcPr>
                  <w:tcW w:w="7103"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Ваги ВТ-200</w:t>
                  </w:r>
                </w:p>
              </w:tc>
              <w:tc>
                <w:tcPr>
                  <w:tcW w:w="709" w:type="dxa"/>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rPr>
                    <w:t>1</w:t>
                  </w:r>
                </w:p>
              </w:tc>
              <w:tc>
                <w:tcPr>
                  <w:tcW w:w="1276" w:type="dxa"/>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lang w:val="uk-UA"/>
                    </w:rPr>
                    <w:t>2019</w:t>
                  </w:r>
                </w:p>
              </w:tc>
            </w:tr>
            <w:tr w:rsidR="00686646" w:rsidRPr="00CC6936" w:rsidTr="00686646">
              <w:tc>
                <w:tcPr>
                  <w:tcW w:w="58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22</w:t>
                  </w:r>
                </w:p>
              </w:tc>
              <w:tc>
                <w:tcPr>
                  <w:tcW w:w="7103"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Ваги важільні до 1 т</w:t>
                  </w:r>
                </w:p>
              </w:tc>
              <w:tc>
                <w:tcPr>
                  <w:tcW w:w="709" w:type="dxa"/>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rPr>
                    <w:t>4</w:t>
                  </w:r>
                </w:p>
              </w:tc>
              <w:tc>
                <w:tcPr>
                  <w:tcW w:w="1276" w:type="dxa"/>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2328</w:t>
                  </w:r>
                </w:p>
              </w:tc>
            </w:tr>
            <w:tr w:rsidR="00686646" w:rsidRPr="00CC6936" w:rsidTr="00686646">
              <w:tc>
                <w:tcPr>
                  <w:tcW w:w="58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23</w:t>
                  </w:r>
                </w:p>
              </w:tc>
              <w:tc>
                <w:tcPr>
                  <w:tcW w:w="7103"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Велоергометр Кетлер</w:t>
                  </w:r>
                </w:p>
              </w:tc>
              <w:tc>
                <w:tcPr>
                  <w:tcW w:w="709" w:type="dxa"/>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rPr>
                    <w:t>1</w:t>
                  </w:r>
                </w:p>
              </w:tc>
              <w:tc>
                <w:tcPr>
                  <w:tcW w:w="1276" w:type="dxa"/>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25-198</w:t>
                  </w:r>
                </w:p>
              </w:tc>
            </w:tr>
            <w:tr w:rsidR="00686646" w:rsidRPr="00CC6936" w:rsidTr="00686646">
              <w:trPr>
                <w:trHeight w:val="57"/>
              </w:trPr>
              <w:tc>
                <w:tcPr>
                  <w:tcW w:w="581" w:type="dxa"/>
                  <w:vMerge w:val="restart"/>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24</w:t>
                  </w:r>
                </w:p>
              </w:tc>
              <w:tc>
                <w:tcPr>
                  <w:tcW w:w="7103" w:type="dxa"/>
                  <w:vMerge w:val="restart"/>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ЕКГ портативний 1-3 кан.</w:t>
                  </w:r>
                  <w:r w:rsidRPr="00CC6936">
                    <w:rPr>
                      <w:rFonts w:ascii="Times New Roman" w:hAnsi="Times New Roman" w:cs="Times New Roman"/>
                      <w:color w:val="000000"/>
                      <w:sz w:val="20"/>
                      <w:szCs w:val="20"/>
                      <w:lang w:val="uk-UA"/>
                    </w:rPr>
                    <w:t xml:space="preserve"> </w:t>
                  </w:r>
                  <w:r w:rsidRPr="00CC6936">
                    <w:rPr>
                      <w:rFonts w:ascii="Times New Roman" w:hAnsi="Times New Roman" w:cs="Times New Roman"/>
                      <w:color w:val="000000"/>
                      <w:sz w:val="20"/>
                      <w:szCs w:val="20"/>
                    </w:rPr>
                    <w:t>ЕК-3Т-01 «Р-Д»</w:t>
                  </w:r>
                </w:p>
              </w:tc>
              <w:tc>
                <w:tcPr>
                  <w:tcW w:w="709" w:type="dxa"/>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rPr>
                    <w:t>2</w:t>
                  </w:r>
                </w:p>
              </w:tc>
              <w:tc>
                <w:tcPr>
                  <w:tcW w:w="1276" w:type="dxa"/>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9109</w:t>
                  </w:r>
                </w:p>
              </w:tc>
            </w:tr>
            <w:tr w:rsidR="00686646" w:rsidRPr="00CC6936" w:rsidTr="00686646">
              <w:trPr>
                <w:trHeight w:val="56"/>
              </w:trPr>
              <w:tc>
                <w:tcPr>
                  <w:tcW w:w="581" w:type="dxa"/>
                  <w:vMerge/>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lang w:val="uk-UA"/>
                    </w:rPr>
                  </w:pPr>
                </w:p>
              </w:tc>
              <w:tc>
                <w:tcPr>
                  <w:tcW w:w="7103" w:type="dxa"/>
                  <w:vMerge/>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4</w:t>
                  </w:r>
                </w:p>
              </w:tc>
              <w:tc>
                <w:tcPr>
                  <w:tcW w:w="1276" w:type="dxa"/>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9409</w:t>
                  </w:r>
                </w:p>
              </w:tc>
            </w:tr>
            <w:tr w:rsidR="00686646" w:rsidRPr="00CC6936" w:rsidTr="00686646">
              <w:tc>
                <w:tcPr>
                  <w:tcW w:w="58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25</w:t>
                  </w:r>
                </w:p>
              </w:tc>
              <w:tc>
                <w:tcPr>
                  <w:tcW w:w="7103"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КФК -3-01</w:t>
                  </w:r>
                </w:p>
              </w:tc>
              <w:tc>
                <w:tcPr>
                  <w:tcW w:w="709" w:type="dxa"/>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rPr>
                    <w:t>1</w:t>
                  </w:r>
                </w:p>
              </w:tc>
              <w:tc>
                <w:tcPr>
                  <w:tcW w:w="1276" w:type="dxa"/>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11087</w:t>
                  </w:r>
                </w:p>
              </w:tc>
            </w:tr>
            <w:tr w:rsidR="00686646" w:rsidRPr="00CC6936" w:rsidTr="00686646">
              <w:trPr>
                <w:trHeight w:val="57"/>
              </w:trPr>
              <w:tc>
                <w:tcPr>
                  <w:tcW w:w="581" w:type="dxa"/>
                  <w:vMerge w:val="restart"/>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26</w:t>
                  </w:r>
                </w:p>
              </w:tc>
              <w:tc>
                <w:tcPr>
                  <w:tcW w:w="7103" w:type="dxa"/>
                  <w:vMerge w:val="restart"/>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Електокардіограф «SCHILLER АТ-1»</w:t>
                  </w:r>
                </w:p>
              </w:tc>
              <w:tc>
                <w:tcPr>
                  <w:tcW w:w="709" w:type="dxa"/>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1</w:t>
                  </w:r>
                </w:p>
              </w:tc>
              <w:tc>
                <w:tcPr>
                  <w:tcW w:w="1276" w:type="dxa"/>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lang w:val="uk-UA"/>
                    </w:rPr>
                    <w:t>9109</w:t>
                  </w:r>
                </w:p>
              </w:tc>
            </w:tr>
            <w:tr w:rsidR="00686646" w:rsidRPr="00CC6936" w:rsidTr="00686646">
              <w:trPr>
                <w:trHeight w:val="56"/>
              </w:trPr>
              <w:tc>
                <w:tcPr>
                  <w:tcW w:w="581" w:type="dxa"/>
                  <w:vMerge/>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lang w:val="uk-UA"/>
                    </w:rPr>
                  </w:pPr>
                </w:p>
              </w:tc>
              <w:tc>
                <w:tcPr>
                  <w:tcW w:w="7103" w:type="dxa"/>
                  <w:vMerge/>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lang w:val="uk-UA"/>
                    </w:rPr>
                    <w:t>2</w:t>
                  </w:r>
                </w:p>
              </w:tc>
              <w:tc>
                <w:tcPr>
                  <w:tcW w:w="1276" w:type="dxa"/>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lang w:val="uk-UA"/>
                    </w:rPr>
                    <w:t>9409</w:t>
                  </w:r>
                </w:p>
              </w:tc>
            </w:tr>
            <w:tr w:rsidR="00686646" w:rsidRPr="00CC6936" w:rsidTr="00686646">
              <w:tc>
                <w:tcPr>
                  <w:tcW w:w="58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27</w:t>
                  </w:r>
                </w:p>
              </w:tc>
              <w:tc>
                <w:tcPr>
                  <w:tcW w:w="7103"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 xml:space="preserve">Аналізатор </w:t>
                  </w:r>
                  <w:proofErr w:type="spellStart"/>
                  <w:r w:rsidRPr="00CC6936">
                    <w:rPr>
                      <w:rFonts w:ascii="Times New Roman" w:hAnsi="Times New Roman" w:cs="Times New Roman"/>
                      <w:color w:val="000000"/>
                      <w:sz w:val="20"/>
                      <w:szCs w:val="20"/>
                      <w:lang w:val="uk-UA"/>
                    </w:rPr>
                    <w:t>біохім</w:t>
                  </w:r>
                  <w:proofErr w:type="spellEnd"/>
                  <w:r w:rsidRPr="00CC6936">
                    <w:rPr>
                      <w:rFonts w:ascii="Times New Roman" w:hAnsi="Times New Roman" w:cs="Times New Roman"/>
                      <w:color w:val="000000"/>
                      <w:sz w:val="20"/>
                      <w:szCs w:val="20"/>
                      <w:lang w:val="uk-UA"/>
                    </w:rPr>
                    <w:t>.</w:t>
                  </w:r>
                  <w:r w:rsidRPr="00CC6936">
                    <w:rPr>
                      <w:rFonts w:ascii="Times New Roman" w:hAnsi="Times New Roman" w:cs="Times New Roman"/>
                      <w:color w:val="000000"/>
                      <w:sz w:val="20"/>
                      <w:szCs w:val="20"/>
                    </w:rPr>
                    <w:t>STAT</w:t>
                  </w:r>
                  <w:r w:rsidRPr="00CC6936">
                    <w:rPr>
                      <w:rFonts w:ascii="Times New Roman" w:hAnsi="Times New Roman" w:cs="Times New Roman"/>
                      <w:color w:val="000000"/>
                      <w:sz w:val="20"/>
                      <w:szCs w:val="20"/>
                      <w:lang w:val="uk-UA"/>
                    </w:rPr>
                    <w:t xml:space="preserve"> </w:t>
                  </w:r>
                  <w:r w:rsidRPr="00CC6936">
                    <w:rPr>
                      <w:rFonts w:ascii="Times New Roman" w:hAnsi="Times New Roman" w:cs="Times New Roman"/>
                      <w:color w:val="000000"/>
                      <w:sz w:val="20"/>
                      <w:szCs w:val="20"/>
                    </w:rPr>
                    <w:t>FAX</w:t>
                  </w:r>
                  <w:r w:rsidRPr="00CC6936">
                    <w:rPr>
                      <w:rFonts w:ascii="Times New Roman" w:hAnsi="Times New Roman" w:cs="Times New Roman"/>
                      <w:color w:val="000000"/>
                      <w:sz w:val="20"/>
                      <w:szCs w:val="20"/>
                      <w:lang w:val="uk-UA"/>
                    </w:rPr>
                    <w:t xml:space="preserve"> 4500 </w:t>
                  </w:r>
                  <w:r w:rsidRPr="00CC6936">
                    <w:rPr>
                      <w:rFonts w:ascii="Times New Roman" w:hAnsi="Times New Roman" w:cs="Times New Roman"/>
                      <w:color w:val="000000"/>
                      <w:sz w:val="20"/>
                      <w:szCs w:val="20"/>
                    </w:rPr>
                    <w:t>plus</w:t>
                  </w:r>
                </w:p>
              </w:tc>
              <w:tc>
                <w:tcPr>
                  <w:tcW w:w="709" w:type="dxa"/>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rPr>
                    <w:t>1</w:t>
                  </w:r>
                </w:p>
              </w:tc>
              <w:tc>
                <w:tcPr>
                  <w:tcW w:w="1276" w:type="dxa"/>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11006</w:t>
                  </w:r>
                </w:p>
              </w:tc>
            </w:tr>
            <w:tr w:rsidR="00686646" w:rsidRPr="00CC6936" w:rsidTr="00686646">
              <w:trPr>
                <w:trHeight w:val="57"/>
              </w:trPr>
              <w:tc>
                <w:tcPr>
                  <w:tcW w:w="581" w:type="dxa"/>
                  <w:vMerge w:val="restart"/>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28</w:t>
                  </w:r>
                </w:p>
              </w:tc>
              <w:tc>
                <w:tcPr>
                  <w:tcW w:w="7103" w:type="dxa"/>
                  <w:vMerge w:val="restart"/>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Добовий монітор ЕКГ «</w:t>
                  </w:r>
                  <w:r w:rsidRPr="00CC6936">
                    <w:rPr>
                      <w:rFonts w:ascii="Times New Roman" w:hAnsi="Times New Roman" w:cs="Times New Roman"/>
                      <w:color w:val="000000"/>
                      <w:sz w:val="20"/>
                      <w:szCs w:val="20"/>
                    </w:rPr>
                    <w:t>Cardiospy</w:t>
                  </w:r>
                  <w:r w:rsidRPr="00CC6936">
                    <w:rPr>
                      <w:rFonts w:ascii="Times New Roman" w:hAnsi="Times New Roman" w:cs="Times New Roman"/>
                      <w:color w:val="000000"/>
                      <w:sz w:val="20"/>
                      <w:szCs w:val="20"/>
                      <w:lang w:val="uk-UA"/>
                    </w:rPr>
                    <w:t xml:space="preserve">» </w:t>
                  </w:r>
                  <w:r w:rsidRPr="00CC6936">
                    <w:rPr>
                      <w:rFonts w:ascii="Times New Roman" w:hAnsi="Times New Roman" w:cs="Times New Roman"/>
                      <w:color w:val="000000"/>
                      <w:sz w:val="20"/>
                      <w:szCs w:val="20"/>
                    </w:rPr>
                    <w:t>EC</w:t>
                  </w:r>
                  <w:r w:rsidRPr="00CC6936">
                    <w:rPr>
                      <w:rFonts w:ascii="Times New Roman" w:hAnsi="Times New Roman" w:cs="Times New Roman"/>
                      <w:color w:val="000000"/>
                      <w:sz w:val="20"/>
                      <w:szCs w:val="20"/>
                      <w:lang w:val="uk-UA"/>
                    </w:rPr>
                    <w:t>-3</w:t>
                  </w:r>
                  <w:r w:rsidRPr="00CC6936">
                    <w:rPr>
                      <w:rFonts w:ascii="Times New Roman" w:hAnsi="Times New Roman" w:cs="Times New Roman"/>
                      <w:color w:val="000000"/>
                      <w:sz w:val="20"/>
                      <w:szCs w:val="20"/>
                    </w:rPr>
                    <w:t>H</w:t>
                  </w:r>
                </w:p>
              </w:tc>
              <w:tc>
                <w:tcPr>
                  <w:tcW w:w="709" w:type="dxa"/>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lang w:val="uk-UA"/>
                    </w:rPr>
                    <w:t>1</w:t>
                  </w:r>
                </w:p>
              </w:tc>
              <w:tc>
                <w:tcPr>
                  <w:tcW w:w="1276" w:type="dxa"/>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lang w:val="uk-UA"/>
                    </w:rPr>
                    <w:t>9109</w:t>
                  </w:r>
                </w:p>
              </w:tc>
            </w:tr>
            <w:tr w:rsidR="00686646" w:rsidRPr="00CC6936" w:rsidTr="00686646">
              <w:trPr>
                <w:trHeight w:val="56"/>
              </w:trPr>
              <w:tc>
                <w:tcPr>
                  <w:tcW w:w="581" w:type="dxa"/>
                  <w:vMerge/>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lang w:val="uk-UA"/>
                    </w:rPr>
                  </w:pPr>
                </w:p>
              </w:tc>
              <w:tc>
                <w:tcPr>
                  <w:tcW w:w="7103" w:type="dxa"/>
                  <w:vMerge/>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lang w:val="uk-UA"/>
                    </w:rPr>
                  </w:pPr>
                </w:p>
              </w:tc>
              <w:tc>
                <w:tcPr>
                  <w:tcW w:w="709" w:type="dxa"/>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lang w:val="uk-UA"/>
                    </w:rPr>
                    <w:t>2</w:t>
                  </w:r>
                </w:p>
              </w:tc>
              <w:tc>
                <w:tcPr>
                  <w:tcW w:w="1276" w:type="dxa"/>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lang w:val="uk-UA"/>
                    </w:rPr>
                    <w:t>9409</w:t>
                  </w:r>
                </w:p>
              </w:tc>
            </w:tr>
            <w:tr w:rsidR="00686646" w:rsidRPr="00CC6936" w:rsidTr="00686646">
              <w:trPr>
                <w:trHeight w:val="57"/>
              </w:trPr>
              <w:tc>
                <w:tcPr>
                  <w:tcW w:w="581" w:type="dxa"/>
                  <w:vMerge w:val="restart"/>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29</w:t>
                  </w:r>
                </w:p>
              </w:tc>
              <w:tc>
                <w:tcPr>
                  <w:tcW w:w="7103" w:type="dxa"/>
                  <w:vMerge w:val="restart"/>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Добовий монітор ЕКГ «Діакард» модель 03250</w:t>
                  </w:r>
                </w:p>
              </w:tc>
              <w:tc>
                <w:tcPr>
                  <w:tcW w:w="709" w:type="dxa"/>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lang w:val="uk-UA"/>
                    </w:rPr>
                    <w:t>1</w:t>
                  </w:r>
                </w:p>
              </w:tc>
              <w:tc>
                <w:tcPr>
                  <w:tcW w:w="1276" w:type="dxa"/>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lang w:val="uk-UA"/>
                    </w:rPr>
                    <w:t>9109</w:t>
                  </w:r>
                </w:p>
              </w:tc>
            </w:tr>
            <w:tr w:rsidR="00686646" w:rsidRPr="00CC6936" w:rsidTr="00686646">
              <w:trPr>
                <w:trHeight w:val="56"/>
              </w:trPr>
              <w:tc>
                <w:tcPr>
                  <w:tcW w:w="581" w:type="dxa"/>
                  <w:vMerge/>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lang w:val="uk-UA"/>
                    </w:rPr>
                  </w:pPr>
                </w:p>
              </w:tc>
              <w:tc>
                <w:tcPr>
                  <w:tcW w:w="7103" w:type="dxa"/>
                  <w:vMerge/>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lang w:val="uk-UA"/>
                    </w:rPr>
                    <w:t>2</w:t>
                  </w:r>
                </w:p>
              </w:tc>
              <w:tc>
                <w:tcPr>
                  <w:tcW w:w="1276" w:type="dxa"/>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lang w:val="uk-UA"/>
                    </w:rPr>
                    <w:t>9409</w:t>
                  </w:r>
                </w:p>
              </w:tc>
            </w:tr>
            <w:tr w:rsidR="00686646" w:rsidRPr="00CC6936" w:rsidTr="00686646">
              <w:trPr>
                <w:trHeight w:val="57"/>
              </w:trPr>
              <w:tc>
                <w:tcPr>
                  <w:tcW w:w="581" w:type="dxa"/>
                  <w:vMerge w:val="restart"/>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30</w:t>
                  </w:r>
                </w:p>
              </w:tc>
              <w:tc>
                <w:tcPr>
                  <w:tcW w:w="7103" w:type="dxa"/>
                  <w:vMerge w:val="restart"/>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Холтер ЕС-3Н</w:t>
                  </w:r>
                </w:p>
              </w:tc>
              <w:tc>
                <w:tcPr>
                  <w:tcW w:w="709" w:type="dxa"/>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lang w:val="uk-UA"/>
                    </w:rPr>
                    <w:t>1</w:t>
                  </w:r>
                </w:p>
              </w:tc>
              <w:tc>
                <w:tcPr>
                  <w:tcW w:w="1276" w:type="dxa"/>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lang w:val="uk-UA"/>
                    </w:rPr>
                    <w:t>9109</w:t>
                  </w:r>
                </w:p>
              </w:tc>
            </w:tr>
            <w:tr w:rsidR="00686646" w:rsidRPr="00CC6936" w:rsidTr="00686646">
              <w:trPr>
                <w:trHeight w:val="56"/>
              </w:trPr>
              <w:tc>
                <w:tcPr>
                  <w:tcW w:w="581" w:type="dxa"/>
                  <w:vMerge/>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lang w:val="uk-UA"/>
                    </w:rPr>
                  </w:pPr>
                </w:p>
              </w:tc>
              <w:tc>
                <w:tcPr>
                  <w:tcW w:w="7103" w:type="dxa"/>
                  <w:vMerge/>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lang w:val="uk-UA"/>
                    </w:rPr>
                    <w:t>2</w:t>
                  </w:r>
                </w:p>
              </w:tc>
              <w:tc>
                <w:tcPr>
                  <w:tcW w:w="1276" w:type="dxa"/>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lang w:val="uk-UA"/>
                    </w:rPr>
                    <w:t>9409</w:t>
                  </w:r>
                </w:p>
              </w:tc>
            </w:tr>
            <w:tr w:rsidR="00686646" w:rsidRPr="00CC6936" w:rsidTr="00686646">
              <w:trPr>
                <w:trHeight w:val="57"/>
              </w:trPr>
              <w:tc>
                <w:tcPr>
                  <w:tcW w:w="581" w:type="dxa"/>
                  <w:vMerge w:val="restart"/>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31</w:t>
                  </w:r>
                </w:p>
              </w:tc>
              <w:tc>
                <w:tcPr>
                  <w:tcW w:w="7103" w:type="dxa"/>
                  <w:vMerge w:val="restart"/>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Комп.</w:t>
                  </w:r>
                  <w:r w:rsidRPr="00CC6936">
                    <w:rPr>
                      <w:rFonts w:ascii="Times New Roman" w:hAnsi="Times New Roman" w:cs="Times New Roman"/>
                      <w:color w:val="000000"/>
                      <w:sz w:val="20"/>
                      <w:szCs w:val="20"/>
                      <w:lang w:val="uk-UA"/>
                    </w:rPr>
                    <w:t xml:space="preserve"> </w:t>
                  </w:r>
                  <w:r w:rsidRPr="00CC6936">
                    <w:rPr>
                      <w:rFonts w:ascii="Times New Roman" w:hAnsi="Times New Roman" w:cs="Times New Roman"/>
                      <w:color w:val="000000"/>
                      <w:sz w:val="20"/>
                      <w:szCs w:val="20"/>
                    </w:rPr>
                    <w:t>ЕКГ комплекс Діакард</w:t>
                  </w:r>
                </w:p>
              </w:tc>
              <w:tc>
                <w:tcPr>
                  <w:tcW w:w="709" w:type="dxa"/>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lang w:val="uk-UA"/>
                    </w:rPr>
                    <w:t>1</w:t>
                  </w:r>
                </w:p>
              </w:tc>
              <w:tc>
                <w:tcPr>
                  <w:tcW w:w="1276" w:type="dxa"/>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lang w:val="uk-UA"/>
                    </w:rPr>
                    <w:t>9109</w:t>
                  </w:r>
                </w:p>
              </w:tc>
            </w:tr>
            <w:tr w:rsidR="00686646" w:rsidRPr="00CC6936" w:rsidTr="00686646">
              <w:trPr>
                <w:trHeight w:val="56"/>
              </w:trPr>
              <w:tc>
                <w:tcPr>
                  <w:tcW w:w="581" w:type="dxa"/>
                  <w:vMerge/>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lang w:val="uk-UA"/>
                    </w:rPr>
                  </w:pPr>
                </w:p>
              </w:tc>
              <w:tc>
                <w:tcPr>
                  <w:tcW w:w="7103" w:type="dxa"/>
                  <w:vMerge/>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lang w:val="uk-UA"/>
                    </w:rPr>
                    <w:t>2</w:t>
                  </w:r>
                </w:p>
              </w:tc>
              <w:tc>
                <w:tcPr>
                  <w:tcW w:w="1276" w:type="dxa"/>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lang w:val="uk-UA"/>
                    </w:rPr>
                    <w:t>9409</w:t>
                  </w:r>
                </w:p>
              </w:tc>
            </w:tr>
            <w:tr w:rsidR="00686646" w:rsidRPr="00CC6936" w:rsidTr="00686646">
              <w:tc>
                <w:tcPr>
                  <w:tcW w:w="58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32</w:t>
                  </w:r>
                </w:p>
              </w:tc>
              <w:tc>
                <w:tcPr>
                  <w:tcW w:w="7103"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Пульсоксиметр</w:t>
                  </w:r>
                </w:p>
              </w:tc>
              <w:tc>
                <w:tcPr>
                  <w:tcW w:w="709" w:type="dxa"/>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rPr>
                    <w:t>13</w:t>
                  </w:r>
                </w:p>
              </w:tc>
              <w:tc>
                <w:tcPr>
                  <w:tcW w:w="1276" w:type="dxa"/>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9404</w:t>
                  </w:r>
                </w:p>
              </w:tc>
            </w:tr>
            <w:tr w:rsidR="00686646" w:rsidRPr="00CC6936" w:rsidTr="00686646">
              <w:tc>
                <w:tcPr>
                  <w:tcW w:w="58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33</w:t>
                  </w:r>
                </w:p>
              </w:tc>
              <w:tc>
                <w:tcPr>
                  <w:tcW w:w="7103"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Психрометр</w:t>
                  </w:r>
                </w:p>
              </w:tc>
              <w:tc>
                <w:tcPr>
                  <w:tcW w:w="709" w:type="dxa"/>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rPr>
                    <w:t>1</w:t>
                  </w:r>
                </w:p>
              </w:tc>
              <w:tc>
                <w:tcPr>
                  <w:tcW w:w="1276" w:type="dxa"/>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6035</w:t>
                  </w:r>
                </w:p>
              </w:tc>
            </w:tr>
            <w:tr w:rsidR="00686646" w:rsidRPr="00CC6936" w:rsidTr="00686646">
              <w:tc>
                <w:tcPr>
                  <w:tcW w:w="58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34</w:t>
                  </w:r>
                </w:p>
              </w:tc>
              <w:tc>
                <w:tcPr>
                  <w:tcW w:w="7103"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Лінійки скіоскопічні</w:t>
                  </w:r>
                </w:p>
              </w:tc>
              <w:tc>
                <w:tcPr>
                  <w:tcW w:w="709" w:type="dxa"/>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rPr>
                    <w:t>2</w:t>
                  </w:r>
                </w:p>
              </w:tc>
              <w:tc>
                <w:tcPr>
                  <w:tcW w:w="1276" w:type="dxa"/>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25-236</w:t>
                  </w:r>
                </w:p>
              </w:tc>
            </w:tr>
            <w:tr w:rsidR="00686646" w:rsidRPr="00CC6936" w:rsidTr="00686646">
              <w:tc>
                <w:tcPr>
                  <w:tcW w:w="58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35</w:t>
                  </w:r>
                </w:p>
              </w:tc>
              <w:tc>
                <w:tcPr>
                  <w:tcW w:w="7103"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Люксметр Ю-116</w:t>
                  </w:r>
                </w:p>
              </w:tc>
              <w:tc>
                <w:tcPr>
                  <w:tcW w:w="709" w:type="dxa"/>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rPr>
                    <w:t>1</w:t>
                  </w:r>
                </w:p>
              </w:tc>
              <w:tc>
                <w:tcPr>
                  <w:tcW w:w="1276" w:type="dxa"/>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11040</w:t>
                  </w:r>
                </w:p>
              </w:tc>
            </w:tr>
            <w:tr w:rsidR="00686646" w:rsidRPr="00CC6936" w:rsidTr="00686646">
              <w:tc>
                <w:tcPr>
                  <w:tcW w:w="58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36</w:t>
                  </w:r>
                </w:p>
              </w:tc>
              <w:tc>
                <w:tcPr>
                  <w:tcW w:w="7103"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Камера Горяєва</w:t>
                  </w:r>
                </w:p>
              </w:tc>
              <w:tc>
                <w:tcPr>
                  <w:tcW w:w="709" w:type="dxa"/>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rPr>
                    <w:t>2</w:t>
                  </w:r>
                </w:p>
              </w:tc>
              <w:tc>
                <w:tcPr>
                  <w:tcW w:w="1276" w:type="dxa"/>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25-73</w:t>
                  </w:r>
                </w:p>
              </w:tc>
            </w:tr>
            <w:tr w:rsidR="00686646" w:rsidRPr="00CC6936" w:rsidTr="00686646">
              <w:tc>
                <w:tcPr>
                  <w:tcW w:w="58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37</w:t>
                  </w:r>
                </w:p>
              </w:tc>
              <w:tc>
                <w:tcPr>
                  <w:tcW w:w="7103"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Секундоміри</w:t>
                  </w:r>
                </w:p>
              </w:tc>
              <w:tc>
                <w:tcPr>
                  <w:tcW w:w="709" w:type="dxa"/>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2</w:t>
                  </w:r>
                </w:p>
              </w:tc>
              <w:tc>
                <w:tcPr>
                  <w:tcW w:w="1276" w:type="dxa"/>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7030</w:t>
                  </w:r>
                </w:p>
              </w:tc>
            </w:tr>
            <w:tr w:rsidR="00686646" w:rsidRPr="00CC6936" w:rsidTr="00686646">
              <w:trPr>
                <w:trHeight w:val="57"/>
              </w:trPr>
              <w:tc>
                <w:tcPr>
                  <w:tcW w:w="581" w:type="dxa"/>
                  <w:vMerge w:val="restart"/>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38</w:t>
                  </w:r>
                </w:p>
              </w:tc>
              <w:tc>
                <w:tcPr>
                  <w:tcW w:w="7103" w:type="dxa"/>
                  <w:vMerge w:val="restart"/>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Електрокардіограф HEARDT SCREEN 8OG</w:t>
                  </w:r>
                </w:p>
              </w:tc>
              <w:tc>
                <w:tcPr>
                  <w:tcW w:w="709" w:type="dxa"/>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rPr>
                    <w:t>1</w:t>
                  </w:r>
                </w:p>
              </w:tc>
              <w:tc>
                <w:tcPr>
                  <w:tcW w:w="1276" w:type="dxa"/>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lang w:val="uk-UA"/>
                    </w:rPr>
                    <w:t>9109</w:t>
                  </w:r>
                </w:p>
              </w:tc>
            </w:tr>
            <w:tr w:rsidR="00686646" w:rsidRPr="00CC6936" w:rsidTr="00686646">
              <w:trPr>
                <w:trHeight w:val="56"/>
              </w:trPr>
              <w:tc>
                <w:tcPr>
                  <w:tcW w:w="581" w:type="dxa"/>
                  <w:vMerge/>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lang w:val="uk-UA"/>
                    </w:rPr>
                  </w:pPr>
                </w:p>
              </w:tc>
              <w:tc>
                <w:tcPr>
                  <w:tcW w:w="7103" w:type="dxa"/>
                  <w:vMerge/>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5</w:t>
                  </w:r>
                </w:p>
              </w:tc>
              <w:tc>
                <w:tcPr>
                  <w:tcW w:w="1276" w:type="dxa"/>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lang w:val="uk-UA"/>
                    </w:rPr>
                    <w:t>9409</w:t>
                  </w:r>
                </w:p>
              </w:tc>
            </w:tr>
            <w:tr w:rsidR="00686646" w:rsidRPr="00CC6936" w:rsidTr="00686646">
              <w:trPr>
                <w:trHeight w:val="57"/>
              </w:trPr>
              <w:tc>
                <w:tcPr>
                  <w:tcW w:w="58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39</w:t>
                  </w:r>
                </w:p>
              </w:tc>
              <w:tc>
                <w:tcPr>
                  <w:tcW w:w="7103"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Електрокардіограф «МІДАС»-ЕКІТ</w:t>
                  </w:r>
                </w:p>
              </w:tc>
              <w:tc>
                <w:tcPr>
                  <w:tcW w:w="709" w:type="dxa"/>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rPr>
                    <w:t>1</w:t>
                  </w:r>
                </w:p>
              </w:tc>
              <w:tc>
                <w:tcPr>
                  <w:tcW w:w="1276" w:type="dxa"/>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lang w:val="uk-UA"/>
                    </w:rPr>
                    <w:t>9109</w:t>
                  </w:r>
                </w:p>
              </w:tc>
            </w:tr>
            <w:tr w:rsidR="00686646" w:rsidRPr="00CC6936" w:rsidTr="00686646">
              <w:trPr>
                <w:trHeight w:val="57"/>
              </w:trPr>
              <w:tc>
                <w:tcPr>
                  <w:tcW w:w="581" w:type="dxa"/>
                  <w:vMerge w:val="restart"/>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40</w:t>
                  </w:r>
                </w:p>
              </w:tc>
              <w:tc>
                <w:tcPr>
                  <w:tcW w:w="7103" w:type="dxa"/>
                  <w:vMerge w:val="restart"/>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sz w:val="20"/>
                      <w:szCs w:val="20"/>
                      <w:lang w:val="uk-UA"/>
                    </w:rPr>
                    <w:t xml:space="preserve">Електрокардіограф </w:t>
                  </w:r>
                  <w:r w:rsidRPr="00CC6936">
                    <w:rPr>
                      <w:rFonts w:ascii="Times New Roman" w:hAnsi="Times New Roman" w:cs="Times New Roman"/>
                      <w:sz w:val="20"/>
                      <w:szCs w:val="20"/>
                    </w:rPr>
                    <w:t>Cardio Test USB</w:t>
                  </w:r>
                </w:p>
              </w:tc>
              <w:tc>
                <w:tcPr>
                  <w:tcW w:w="709" w:type="dxa"/>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1</w:t>
                  </w:r>
                </w:p>
              </w:tc>
              <w:tc>
                <w:tcPr>
                  <w:tcW w:w="1276" w:type="dxa"/>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9109</w:t>
                  </w:r>
                </w:p>
              </w:tc>
            </w:tr>
            <w:tr w:rsidR="00686646" w:rsidRPr="00CC6936" w:rsidTr="00686646">
              <w:trPr>
                <w:trHeight w:val="56"/>
              </w:trPr>
              <w:tc>
                <w:tcPr>
                  <w:tcW w:w="581" w:type="dxa"/>
                  <w:vMerge/>
                  <w:tcBorders>
                    <w:bottom w:val="single" w:sz="4" w:space="0" w:color="auto"/>
                  </w:tcBorders>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c>
                <w:tcPr>
                  <w:tcW w:w="7103" w:type="dxa"/>
                  <w:vMerge/>
                  <w:tcBorders>
                    <w:bottom w:val="single" w:sz="4" w:space="0" w:color="auto"/>
                  </w:tcBorders>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sz w:val="20"/>
                      <w:szCs w:val="20"/>
                      <w:lang w:val="uk-UA"/>
                    </w:rPr>
                  </w:pPr>
                </w:p>
              </w:tc>
              <w:tc>
                <w:tcPr>
                  <w:tcW w:w="709" w:type="dxa"/>
                  <w:tcBorders>
                    <w:bottom w:val="single" w:sz="4" w:space="0" w:color="auto"/>
                  </w:tcBorders>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5</w:t>
                  </w:r>
                </w:p>
              </w:tc>
              <w:tc>
                <w:tcPr>
                  <w:tcW w:w="1276" w:type="dxa"/>
                  <w:tcBorders>
                    <w:bottom w:val="single" w:sz="4" w:space="0" w:color="auto"/>
                  </w:tcBorders>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9409</w:t>
                  </w:r>
                </w:p>
              </w:tc>
            </w:tr>
            <w:tr w:rsidR="00686646" w:rsidRPr="00CC6936" w:rsidTr="00686646">
              <w:tc>
                <w:tcPr>
                  <w:tcW w:w="58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42</w:t>
                  </w:r>
                </w:p>
              </w:tc>
              <w:tc>
                <w:tcPr>
                  <w:tcW w:w="7103"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Гігрометри</w:t>
                  </w:r>
                </w:p>
              </w:tc>
              <w:tc>
                <w:tcPr>
                  <w:tcW w:w="709" w:type="dxa"/>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rPr>
                    <w:t>20</w:t>
                  </w:r>
                </w:p>
              </w:tc>
              <w:tc>
                <w:tcPr>
                  <w:tcW w:w="1276" w:type="dxa"/>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lang w:val="uk-UA"/>
                    </w:rPr>
                    <w:t>6035</w:t>
                  </w:r>
                </w:p>
              </w:tc>
            </w:tr>
            <w:tr w:rsidR="00686646" w:rsidRPr="00CC6936" w:rsidTr="00686646">
              <w:tc>
                <w:tcPr>
                  <w:tcW w:w="58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43</w:t>
                  </w:r>
                </w:p>
              </w:tc>
              <w:tc>
                <w:tcPr>
                  <w:tcW w:w="7103"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Тонометри</w:t>
                  </w:r>
                </w:p>
              </w:tc>
              <w:tc>
                <w:tcPr>
                  <w:tcW w:w="709" w:type="dxa"/>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rPr>
                    <w:t>30</w:t>
                  </w:r>
                </w:p>
              </w:tc>
              <w:tc>
                <w:tcPr>
                  <w:tcW w:w="1276" w:type="dxa"/>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4002</w:t>
                  </w:r>
                </w:p>
              </w:tc>
            </w:tr>
            <w:tr w:rsidR="00686646" w:rsidRPr="00CC6936" w:rsidTr="00686646">
              <w:tc>
                <w:tcPr>
                  <w:tcW w:w="58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44</w:t>
                  </w:r>
                </w:p>
              </w:tc>
              <w:tc>
                <w:tcPr>
                  <w:tcW w:w="7103"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lang w:val="uk-UA"/>
                    </w:rPr>
                  </w:pPr>
                  <w:proofErr w:type="spellStart"/>
                  <w:r w:rsidRPr="00CC6936">
                    <w:rPr>
                      <w:rFonts w:ascii="Times New Roman" w:hAnsi="Times New Roman" w:cs="Times New Roman"/>
                      <w:color w:val="000000"/>
                      <w:sz w:val="20"/>
                      <w:szCs w:val="20"/>
                      <w:lang w:val="uk-UA"/>
                    </w:rPr>
                    <w:t>Рентгендіагностичний</w:t>
                  </w:r>
                  <w:proofErr w:type="spellEnd"/>
                  <w:r w:rsidRPr="00CC6936">
                    <w:rPr>
                      <w:rFonts w:ascii="Times New Roman" w:hAnsi="Times New Roman" w:cs="Times New Roman"/>
                      <w:color w:val="000000"/>
                      <w:sz w:val="20"/>
                      <w:szCs w:val="20"/>
                      <w:lang w:val="uk-UA"/>
                    </w:rPr>
                    <w:t xml:space="preserve"> комплекс </w:t>
                  </w:r>
                  <w:r w:rsidRPr="00CC6936">
                    <w:rPr>
                      <w:rFonts w:ascii="Times New Roman" w:hAnsi="Times New Roman" w:cs="Times New Roman"/>
                      <w:color w:val="000000"/>
                      <w:sz w:val="20"/>
                      <w:szCs w:val="20"/>
                    </w:rPr>
                    <w:t>EMANSIS</w:t>
                  </w:r>
                  <w:r w:rsidRPr="00CC6936">
                    <w:rPr>
                      <w:rFonts w:ascii="Times New Roman" w:hAnsi="Times New Roman" w:cs="Times New Roman"/>
                      <w:color w:val="000000"/>
                      <w:sz w:val="20"/>
                      <w:szCs w:val="20"/>
                      <w:lang w:val="uk-UA"/>
                    </w:rPr>
                    <w:t xml:space="preserve"> </w:t>
                  </w:r>
                  <w:r w:rsidRPr="00CC6936">
                    <w:rPr>
                      <w:rFonts w:ascii="Times New Roman" w:hAnsi="Times New Roman" w:cs="Times New Roman"/>
                      <w:color w:val="000000"/>
                      <w:sz w:val="20"/>
                      <w:szCs w:val="20"/>
                    </w:rPr>
                    <w:t>DIGI</w:t>
                  </w:r>
                  <w:r w:rsidRPr="00CC6936">
                    <w:rPr>
                      <w:rFonts w:ascii="Times New Roman" w:hAnsi="Times New Roman" w:cs="Times New Roman"/>
                      <w:color w:val="000000"/>
                      <w:sz w:val="20"/>
                      <w:szCs w:val="20"/>
                      <w:lang w:val="uk-UA"/>
                    </w:rPr>
                    <w:t xml:space="preserve"> </w:t>
                  </w:r>
                  <w:r w:rsidRPr="00CC6936">
                    <w:rPr>
                      <w:rFonts w:ascii="Times New Roman" w:hAnsi="Times New Roman" w:cs="Times New Roman"/>
                      <w:color w:val="000000"/>
                      <w:sz w:val="20"/>
                      <w:szCs w:val="20"/>
                    </w:rPr>
                    <w:t>TAL</w:t>
                  </w:r>
                  <w:r w:rsidRPr="00CC6936">
                    <w:rPr>
                      <w:rFonts w:ascii="Times New Roman" w:hAnsi="Times New Roman" w:cs="Times New Roman"/>
                      <w:color w:val="000000"/>
                      <w:sz w:val="20"/>
                      <w:szCs w:val="20"/>
                      <w:lang w:val="uk-UA"/>
                    </w:rPr>
                    <w:t xml:space="preserve"> </w:t>
                  </w:r>
                  <w:r w:rsidRPr="00CC6936">
                    <w:rPr>
                      <w:rFonts w:ascii="Times New Roman" w:hAnsi="Times New Roman" w:cs="Times New Roman"/>
                      <w:color w:val="000000"/>
                      <w:sz w:val="20"/>
                      <w:szCs w:val="20"/>
                    </w:rPr>
                    <w:t>RAG</w:t>
                  </w:r>
                  <w:r w:rsidRPr="00CC6936">
                    <w:rPr>
                      <w:rFonts w:ascii="Times New Roman" w:hAnsi="Times New Roman" w:cs="Times New Roman"/>
                      <w:color w:val="000000"/>
                      <w:sz w:val="20"/>
                      <w:szCs w:val="20"/>
                      <w:lang w:val="uk-UA"/>
                    </w:rPr>
                    <w:t xml:space="preserve"> </w:t>
                  </w:r>
                  <w:r w:rsidRPr="00CC6936">
                    <w:rPr>
                      <w:rFonts w:ascii="Times New Roman" w:hAnsi="Times New Roman" w:cs="Times New Roman"/>
                      <w:color w:val="000000"/>
                      <w:sz w:val="20"/>
                      <w:szCs w:val="20"/>
                    </w:rPr>
                    <w:t>SYSTEM</w:t>
                  </w:r>
                </w:p>
              </w:tc>
              <w:tc>
                <w:tcPr>
                  <w:tcW w:w="709" w:type="dxa"/>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rPr>
                    <w:t>1</w:t>
                  </w:r>
                </w:p>
              </w:tc>
              <w:tc>
                <w:tcPr>
                  <w:tcW w:w="1276" w:type="dxa"/>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29-74</w:t>
                  </w:r>
                </w:p>
              </w:tc>
            </w:tr>
            <w:tr w:rsidR="00686646" w:rsidRPr="00CC6936" w:rsidTr="00686646">
              <w:tc>
                <w:tcPr>
                  <w:tcW w:w="58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45</w:t>
                  </w:r>
                </w:p>
              </w:tc>
              <w:tc>
                <w:tcPr>
                  <w:tcW w:w="7103"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Рентгенівський апарат дентальний  5 Д2</w:t>
                  </w:r>
                </w:p>
              </w:tc>
              <w:tc>
                <w:tcPr>
                  <w:tcW w:w="709" w:type="dxa"/>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1</w:t>
                  </w:r>
                </w:p>
              </w:tc>
              <w:tc>
                <w:tcPr>
                  <w:tcW w:w="1276" w:type="dxa"/>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29-74</w:t>
                  </w:r>
                </w:p>
              </w:tc>
            </w:tr>
            <w:tr w:rsidR="00686646" w:rsidRPr="00CC6936" w:rsidTr="00686646">
              <w:tc>
                <w:tcPr>
                  <w:tcW w:w="58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46</w:t>
                  </w:r>
                </w:p>
              </w:tc>
              <w:tc>
                <w:tcPr>
                  <w:tcW w:w="7103"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Комірець захисний «ОНІКО»</w:t>
                  </w:r>
                </w:p>
              </w:tc>
              <w:tc>
                <w:tcPr>
                  <w:tcW w:w="709" w:type="dxa"/>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1</w:t>
                  </w:r>
                </w:p>
              </w:tc>
              <w:tc>
                <w:tcPr>
                  <w:tcW w:w="1276" w:type="dxa"/>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29-73</w:t>
                  </w:r>
                </w:p>
              </w:tc>
            </w:tr>
            <w:tr w:rsidR="00686646" w:rsidRPr="00CC6936" w:rsidTr="00686646">
              <w:tc>
                <w:tcPr>
                  <w:tcW w:w="58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47</w:t>
                  </w:r>
                </w:p>
              </w:tc>
              <w:tc>
                <w:tcPr>
                  <w:tcW w:w="7103"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Фартух рентгенозахисний  «ОНІКО»60*80</w:t>
                  </w:r>
                </w:p>
              </w:tc>
              <w:tc>
                <w:tcPr>
                  <w:tcW w:w="709" w:type="dxa"/>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rPr>
                    <w:t>1</w:t>
                  </w:r>
                </w:p>
              </w:tc>
              <w:tc>
                <w:tcPr>
                  <w:tcW w:w="1276" w:type="dxa"/>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lang w:val="uk-UA"/>
                    </w:rPr>
                    <w:t>29-73</w:t>
                  </w:r>
                </w:p>
              </w:tc>
            </w:tr>
            <w:tr w:rsidR="00686646" w:rsidRPr="00CC6936" w:rsidTr="00686646">
              <w:tc>
                <w:tcPr>
                  <w:tcW w:w="58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48</w:t>
                  </w:r>
                </w:p>
              </w:tc>
              <w:tc>
                <w:tcPr>
                  <w:tcW w:w="7103"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Фартух рентгенозахисний «ОНІКО» 60*110</w:t>
                  </w:r>
                </w:p>
              </w:tc>
              <w:tc>
                <w:tcPr>
                  <w:tcW w:w="709" w:type="dxa"/>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1</w:t>
                  </w:r>
                </w:p>
              </w:tc>
              <w:tc>
                <w:tcPr>
                  <w:tcW w:w="1276" w:type="dxa"/>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29-73</w:t>
                  </w:r>
                </w:p>
              </w:tc>
            </w:tr>
            <w:tr w:rsidR="00686646" w:rsidRPr="00CC6936" w:rsidTr="00686646">
              <w:tc>
                <w:tcPr>
                  <w:tcW w:w="58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49</w:t>
                  </w:r>
                </w:p>
              </w:tc>
              <w:tc>
                <w:tcPr>
                  <w:tcW w:w="7103"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Захисна рукавичка з відкритою внутрішньою стороною(ліва або права Рb=0.35</w:t>
                  </w:r>
                </w:p>
              </w:tc>
              <w:tc>
                <w:tcPr>
                  <w:tcW w:w="709" w:type="dxa"/>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rPr>
                    <w:t>1</w:t>
                  </w:r>
                </w:p>
              </w:tc>
              <w:tc>
                <w:tcPr>
                  <w:tcW w:w="1276" w:type="dxa"/>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lang w:val="uk-UA"/>
                    </w:rPr>
                    <w:t>29-73</w:t>
                  </w:r>
                </w:p>
              </w:tc>
            </w:tr>
            <w:tr w:rsidR="00686646" w:rsidRPr="00CC6936" w:rsidTr="00686646">
              <w:tc>
                <w:tcPr>
                  <w:tcW w:w="58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50</w:t>
                  </w:r>
                </w:p>
              </w:tc>
              <w:tc>
                <w:tcPr>
                  <w:tcW w:w="7103"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Комплект пластин № 1-313 –Р «Онико»</w:t>
                  </w:r>
                  <w:r w:rsidRPr="00CC6936">
                    <w:rPr>
                      <w:rFonts w:ascii="Times New Roman" w:hAnsi="Times New Roman" w:cs="Times New Roman"/>
                      <w:color w:val="000000"/>
                      <w:sz w:val="20"/>
                      <w:szCs w:val="20"/>
                      <w:lang w:val="uk-UA"/>
                    </w:rPr>
                    <w:t xml:space="preserve"> </w:t>
                  </w:r>
                  <w:r w:rsidRPr="00CC6936">
                    <w:rPr>
                      <w:rFonts w:ascii="Times New Roman" w:hAnsi="Times New Roman" w:cs="Times New Roman"/>
                      <w:color w:val="000000"/>
                      <w:sz w:val="20"/>
                      <w:szCs w:val="20"/>
                    </w:rPr>
                    <w:t>КГ1 Рb=0,50 6 шт</w:t>
                  </w:r>
                </w:p>
              </w:tc>
              <w:tc>
                <w:tcPr>
                  <w:tcW w:w="709" w:type="dxa"/>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rPr>
                    <w:t>1</w:t>
                  </w:r>
                </w:p>
              </w:tc>
              <w:tc>
                <w:tcPr>
                  <w:tcW w:w="1276" w:type="dxa"/>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lang w:val="uk-UA"/>
                    </w:rPr>
                    <w:t>29-73</w:t>
                  </w:r>
                </w:p>
              </w:tc>
            </w:tr>
            <w:tr w:rsidR="00686646" w:rsidRPr="00CC6936" w:rsidTr="00686646">
              <w:tc>
                <w:tcPr>
                  <w:tcW w:w="58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51</w:t>
                  </w:r>
                </w:p>
              </w:tc>
              <w:tc>
                <w:tcPr>
                  <w:tcW w:w="7103"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Спідниця захисна 313-Р-«Онико»Ю  Рb=0,35</w:t>
                  </w:r>
                </w:p>
              </w:tc>
              <w:tc>
                <w:tcPr>
                  <w:tcW w:w="709" w:type="dxa"/>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rPr>
                    <w:t>1</w:t>
                  </w:r>
                </w:p>
              </w:tc>
              <w:tc>
                <w:tcPr>
                  <w:tcW w:w="1276" w:type="dxa"/>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lang w:val="uk-UA"/>
                    </w:rPr>
                    <w:t>29-73</w:t>
                  </w:r>
                </w:p>
              </w:tc>
            </w:tr>
            <w:tr w:rsidR="00686646" w:rsidRPr="00CC6936" w:rsidTr="00686646">
              <w:tc>
                <w:tcPr>
                  <w:tcW w:w="58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52</w:t>
                  </w:r>
                </w:p>
              </w:tc>
              <w:tc>
                <w:tcPr>
                  <w:tcW w:w="7103"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Термометри максимальні</w:t>
                  </w:r>
                </w:p>
              </w:tc>
              <w:tc>
                <w:tcPr>
                  <w:tcW w:w="709" w:type="dxa"/>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6</w:t>
                  </w:r>
                </w:p>
              </w:tc>
              <w:tc>
                <w:tcPr>
                  <w:tcW w:w="1276" w:type="dxa"/>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6052</w:t>
                  </w:r>
                </w:p>
              </w:tc>
            </w:tr>
            <w:tr w:rsidR="00686646" w:rsidRPr="00CC6936" w:rsidTr="00686646">
              <w:tc>
                <w:tcPr>
                  <w:tcW w:w="58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53</w:t>
                  </w:r>
                </w:p>
              </w:tc>
              <w:tc>
                <w:tcPr>
                  <w:tcW w:w="7103"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 xml:space="preserve">Термометр рт. </w:t>
                  </w:r>
                  <w:r w:rsidRPr="00CC6936">
                    <w:rPr>
                      <w:rFonts w:ascii="Times New Roman" w:hAnsi="Times New Roman" w:cs="Times New Roman"/>
                      <w:color w:val="000000"/>
                      <w:sz w:val="20"/>
                      <w:szCs w:val="20"/>
                      <w:lang w:val="uk-UA"/>
                    </w:rPr>
                    <w:t>д</w:t>
                  </w:r>
                  <w:r w:rsidRPr="00CC6936">
                    <w:rPr>
                      <w:rFonts w:ascii="Times New Roman" w:hAnsi="Times New Roman" w:cs="Times New Roman"/>
                      <w:color w:val="000000"/>
                      <w:sz w:val="20"/>
                      <w:szCs w:val="20"/>
                    </w:rPr>
                    <w:t>о 50 гр, до 100 гр, до 200</w:t>
                  </w:r>
                </w:p>
              </w:tc>
              <w:tc>
                <w:tcPr>
                  <w:tcW w:w="709" w:type="dxa"/>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rPr>
                    <w:t>3</w:t>
                  </w:r>
                </w:p>
              </w:tc>
              <w:tc>
                <w:tcPr>
                  <w:tcW w:w="1276" w:type="dxa"/>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6046</w:t>
                  </w:r>
                </w:p>
              </w:tc>
            </w:tr>
            <w:tr w:rsidR="00686646" w:rsidRPr="00CC6936" w:rsidTr="00686646">
              <w:tc>
                <w:tcPr>
                  <w:tcW w:w="58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54</w:t>
                  </w:r>
                </w:p>
              </w:tc>
              <w:tc>
                <w:tcPr>
                  <w:tcW w:w="7103"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Вольтметр М 381№ 86009540</w:t>
                  </w:r>
                </w:p>
              </w:tc>
              <w:tc>
                <w:tcPr>
                  <w:tcW w:w="709" w:type="dxa"/>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1</w:t>
                  </w:r>
                </w:p>
              </w:tc>
              <w:tc>
                <w:tcPr>
                  <w:tcW w:w="1276" w:type="dxa"/>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8005</w:t>
                  </w:r>
                </w:p>
              </w:tc>
            </w:tr>
            <w:tr w:rsidR="00686646" w:rsidRPr="00CC6936" w:rsidTr="00686646">
              <w:tc>
                <w:tcPr>
                  <w:tcW w:w="58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55</w:t>
                  </w:r>
                </w:p>
              </w:tc>
              <w:tc>
                <w:tcPr>
                  <w:tcW w:w="7103"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Міліамперметр М 286-К-М1</w:t>
                  </w:r>
                </w:p>
              </w:tc>
              <w:tc>
                <w:tcPr>
                  <w:tcW w:w="709" w:type="dxa"/>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1</w:t>
                  </w:r>
                </w:p>
              </w:tc>
              <w:tc>
                <w:tcPr>
                  <w:tcW w:w="1276" w:type="dxa"/>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8005</w:t>
                  </w:r>
                </w:p>
              </w:tc>
            </w:tr>
            <w:tr w:rsidR="00686646" w:rsidRPr="00CC6936" w:rsidTr="00686646">
              <w:tc>
                <w:tcPr>
                  <w:tcW w:w="58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56</w:t>
                  </w:r>
                </w:p>
              </w:tc>
              <w:tc>
                <w:tcPr>
                  <w:tcW w:w="7103"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МІкроамперметр М906, М 2001</w:t>
                  </w:r>
                </w:p>
              </w:tc>
              <w:tc>
                <w:tcPr>
                  <w:tcW w:w="709" w:type="dxa"/>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rPr>
                    <w:t>2</w:t>
                  </w:r>
                </w:p>
              </w:tc>
              <w:tc>
                <w:tcPr>
                  <w:tcW w:w="1276" w:type="dxa"/>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lang w:val="uk-UA"/>
                    </w:rPr>
                    <w:t>8005</w:t>
                  </w:r>
                </w:p>
              </w:tc>
            </w:tr>
            <w:tr w:rsidR="00686646" w:rsidRPr="00CC6936" w:rsidTr="00686646">
              <w:trPr>
                <w:trHeight w:val="114"/>
              </w:trPr>
              <w:tc>
                <w:tcPr>
                  <w:tcW w:w="581" w:type="dxa"/>
                  <w:vMerge w:val="restart"/>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57</w:t>
                  </w:r>
                </w:p>
              </w:tc>
              <w:tc>
                <w:tcPr>
                  <w:tcW w:w="7103" w:type="dxa"/>
                  <w:vMerge w:val="restart"/>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Монітор пацієнта Имес-10 (повірений у режимі ЕКГ та SpO2 )</w:t>
                  </w:r>
                </w:p>
              </w:tc>
              <w:tc>
                <w:tcPr>
                  <w:tcW w:w="709" w:type="dxa"/>
                  <w:vMerge w:val="restart"/>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rPr>
                    <w:t>1</w:t>
                  </w:r>
                </w:p>
              </w:tc>
              <w:tc>
                <w:tcPr>
                  <w:tcW w:w="1276" w:type="dxa"/>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lang w:val="uk-UA"/>
                    </w:rPr>
                    <w:t>9109</w:t>
                  </w:r>
                </w:p>
              </w:tc>
            </w:tr>
            <w:tr w:rsidR="00686646" w:rsidRPr="00CC6936" w:rsidTr="00686646">
              <w:trPr>
                <w:trHeight w:val="113"/>
              </w:trPr>
              <w:tc>
                <w:tcPr>
                  <w:tcW w:w="581" w:type="dxa"/>
                  <w:vMerge/>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lang w:val="uk-UA"/>
                    </w:rPr>
                  </w:pPr>
                </w:p>
              </w:tc>
              <w:tc>
                <w:tcPr>
                  <w:tcW w:w="7103" w:type="dxa"/>
                  <w:vMerge/>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vMerge/>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rPr>
                  </w:pPr>
                </w:p>
              </w:tc>
              <w:tc>
                <w:tcPr>
                  <w:tcW w:w="1276" w:type="dxa"/>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9404</w:t>
                  </w:r>
                </w:p>
              </w:tc>
            </w:tr>
            <w:tr w:rsidR="00686646" w:rsidRPr="00CC6936" w:rsidTr="00686646">
              <w:tc>
                <w:tcPr>
                  <w:tcW w:w="58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58</w:t>
                  </w:r>
                </w:p>
              </w:tc>
              <w:tc>
                <w:tcPr>
                  <w:tcW w:w="7103"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 xml:space="preserve">Коагулометр оптичний полуавтоматичний К 3002 </w:t>
                  </w:r>
                </w:p>
              </w:tc>
              <w:tc>
                <w:tcPr>
                  <w:tcW w:w="709" w:type="dxa"/>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rPr>
                    <w:t>1</w:t>
                  </w:r>
                </w:p>
              </w:tc>
              <w:tc>
                <w:tcPr>
                  <w:tcW w:w="1276" w:type="dxa"/>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5033</w:t>
                  </w:r>
                </w:p>
              </w:tc>
            </w:tr>
            <w:tr w:rsidR="00686646" w:rsidRPr="00CC6936" w:rsidTr="00686646">
              <w:tc>
                <w:tcPr>
                  <w:tcW w:w="58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59</w:t>
                  </w:r>
                </w:p>
              </w:tc>
              <w:tc>
                <w:tcPr>
                  <w:tcW w:w="7103"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 xml:space="preserve">Аналізатор біохімічний </w:t>
                  </w:r>
                  <w:r w:rsidRPr="00CC6936">
                    <w:rPr>
                      <w:rFonts w:ascii="Times New Roman" w:hAnsi="Times New Roman" w:cs="Times New Roman"/>
                      <w:color w:val="000000"/>
                      <w:sz w:val="20"/>
                      <w:szCs w:val="20"/>
                    </w:rPr>
                    <w:t>STAR</w:t>
                  </w:r>
                  <w:r w:rsidRPr="00CC6936">
                    <w:rPr>
                      <w:rFonts w:ascii="Times New Roman" w:hAnsi="Times New Roman" w:cs="Times New Roman"/>
                      <w:color w:val="000000"/>
                      <w:sz w:val="20"/>
                      <w:szCs w:val="20"/>
                      <w:lang w:val="uk-UA"/>
                    </w:rPr>
                    <w:t xml:space="preserve"> </w:t>
                  </w:r>
                  <w:r w:rsidRPr="00CC6936">
                    <w:rPr>
                      <w:rFonts w:ascii="Times New Roman" w:hAnsi="Times New Roman" w:cs="Times New Roman"/>
                      <w:color w:val="000000"/>
                      <w:sz w:val="20"/>
                      <w:szCs w:val="20"/>
                    </w:rPr>
                    <w:t>dust</w:t>
                  </w:r>
                  <w:r w:rsidRPr="00CC6936">
                    <w:rPr>
                      <w:rFonts w:ascii="Times New Roman" w:hAnsi="Times New Roman" w:cs="Times New Roman"/>
                      <w:color w:val="000000"/>
                      <w:sz w:val="20"/>
                      <w:szCs w:val="20"/>
                      <w:lang w:val="uk-UA"/>
                    </w:rPr>
                    <w:t xml:space="preserve"> </w:t>
                  </w:r>
                  <w:r w:rsidRPr="00CC6936">
                    <w:rPr>
                      <w:rFonts w:ascii="Times New Roman" w:hAnsi="Times New Roman" w:cs="Times New Roman"/>
                      <w:color w:val="000000"/>
                      <w:sz w:val="20"/>
                      <w:szCs w:val="20"/>
                    </w:rPr>
                    <w:t>MC</w:t>
                  </w:r>
                  <w:r w:rsidRPr="00CC6936">
                    <w:rPr>
                      <w:rFonts w:ascii="Times New Roman" w:hAnsi="Times New Roman" w:cs="Times New Roman"/>
                      <w:color w:val="000000"/>
                      <w:sz w:val="20"/>
                      <w:szCs w:val="20"/>
                      <w:lang w:val="uk-UA"/>
                    </w:rPr>
                    <w:t>15</w:t>
                  </w:r>
                </w:p>
              </w:tc>
              <w:tc>
                <w:tcPr>
                  <w:tcW w:w="709" w:type="dxa"/>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rPr>
                    <w:t>1</w:t>
                  </w:r>
                </w:p>
              </w:tc>
              <w:tc>
                <w:tcPr>
                  <w:tcW w:w="1276" w:type="dxa"/>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11089</w:t>
                  </w:r>
                </w:p>
              </w:tc>
            </w:tr>
            <w:tr w:rsidR="00686646" w:rsidRPr="00CC6936" w:rsidTr="00686646">
              <w:tc>
                <w:tcPr>
                  <w:tcW w:w="58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60</w:t>
                  </w:r>
                </w:p>
              </w:tc>
              <w:tc>
                <w:tcPr>
                  <w:tcW w:w="7103"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sz w:val="20"/>
                      <w:szCs w:val="20"/>
                    </w:rPr>
                    <w:t>Комплекс електронейроміографічний комп'ютерний  «М-Test One-8»</w:t>
                  </w:r>
                </w:p>
              </w:tc>
              <w:tc>
                <w:tcPr>
                  <w:tcW w:w="709" w:type="dxa"/>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rPr>
                    <w:t>1</w:t>
                  </w:r>
                </w:p>
              </w:tc>
              <w:tc>
                <w:tcPr>
                  <w:tcW w:w="1276" w:type="dxa"/>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29-116</w:t>
                  </w:r>
                </w:p>
              </w:tc>
            </w:tr>
            <w:tr w:rsidR="00686646" w:rsidRPr="00CC6936" w:rsidTr="00686646">
              <w:tc>
                <w:tcPr>
                  <w:tcW w:w="581" w:type="dxa"/>
                  <w:tcBorders>
                    <w:bottom w:val="single" w:sz="4" w:space="0" w:color="auto"/>
                  </w:tcBorders>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61</w:t>
                  </w:r>
                </w:p>
              </w:tc>
              <w:tc>
                <w:tcPr>
                  <w:tcW w:w="7103" w:type="dxa"/>
                  <w:tcBorders>
                    <w:bottom w:val="single" w:sz="4" w:space="0" w:color="auto"/>
                  </w:tcBorders>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sz w:val="20"/>
                      <w:szCs w:val="20"/>
                    </w:rPr>
                  </w:pPr>
                  <w:proofErr w:type="spellStart"/>
                  <w:r w:rsidRPr="00CC6936">
                    <w:rPr>
                      <w:rFonts w:ascii="Times New Roman" w:hAnsi="Times New Roman" w:cs="Times New Roman"/>
                      <w:sz w:val="20"/>
                      <w:szCs w:val="20"/>
                      <w:lang w:val="uk-UA"/>
                    </w:rPr>
                    <w:t>Авторефрактометр</w:t>
                  </w:r>
                  <w:proofErr w:type="spellEnd"/>
                  <w:r w:rsidRPr="00CC6936">
                    <w:rPr>
                      <w:rFonts w:ascii="Times New Roman" w:hAnsi="Times New Roman" w:cs="Times New Roman"/>
                      <w:sz w:val="20"/>
                      <w:szCs w:val="20"/>
                      <w:lang w:val="uk-UA"/>
                    </w:rPr>
                    <w:t xml:space="preserve"> </w:t>
                  </w:r>
                  <w:r w:rsidRPr="00CC6936">
                    <w:rPr>
                      <w:rFonts w:ascii="Times New Roman" w:hAnsi="Times New Roman" w:cs="Times New Roman"/>
                      <w:sz w:val="20"/>
                      <w:szCs w:val="20"/>
                    </w:rPr>
                    <w:t>URK 700A</w:t>
                  </w:r>
                  <w:r w:rsidRPr="00CC6936">
                    <w:rPr>
                      <w:rFonts w:ascii="Times New Roman" w:hAnsi="Times New Roman" w:cs="Times New Roman"/>
                      <w:sz w:val="20"/>
                      <w:szCs w:val="20"/>
                      <w:lang w:val="uk-UA"/>
                    </w:rPr>
                    <w:t>,</w:t>
                  </w:r>
                  <w:r w:rsidRPr="00CC6936">
                    <w:rPr>
                      <w:rFonts w:ascii="Times New Roman" w:hAnsi="Times New Roman" w:cs="Times New Roman"/>
                      <w:sz w:val="20"/>
                      <w:szCs w:val="20"/>
                    </w:rPr>
                    <w:t>Unisos</w:t>
                  </w:r>
                </w:p>
              </w:tc>
              <w:tc>
                <w:tcPr>
                  <w:tcW w:w="709" w:type="dxa"/>
                  <w:tcBorders>
                    <w:bottom w:val="single" w:sz="4" w:space="0" w:color="auto"/>
                  </w:tcBorders>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1</w:t>
                  </w:r>
                </w:p>
              </w:tc>
              <w:tc>
                <w:tcPr>
                  <w:tcW w:w="1276" w:type="dxa"/>
                  <w:tcBorders>
                    <w:bottom w:val="single" w:sz="4" w:space="0" w:color="auto"/>
                  </w:tcBorders>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11001</w:t>
                  </w:r>
                </w:p>
              </w:tc>
            </w:tr>
            <w:tr w:rsidR="00686646" w:rsidRPr="00CC6936" w:rsidTr="00686646">
              <w:tc>
                <w:tcPr>
                  <w:tcW w:w="58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c>
                <w:tcPr>
                  <w:tcW w:w="7103"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sz w:val="20"/>
                      <w:szCs w:val="20"/>
                    </w:rPr>
                  </w:pPr>
                  <w:r w:rsidRPr="00CC6936">
                    <w:rPr>
                      <w:rFonts w:ascii="Times New Roman" w:hAnsi="Times New Roman" w:cs="Times New Roman"/>
                      <w:sz w:val="20"/>
                      <w:szCs w:val="20"/>
                    </w:rPr>
                    <w:t xml:space="preserve"> Всього ЗВТ :</w:t>
                  </w:r>
                </w:p>
              </w:tc>
              <w:tc>
                <w:tcPr>
                  <w:tcW w:w="709" w:type="dxa"/>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b/>
                      <w:color w:val="000000"/>
                      <w:sz w:val="20"/>
                      <w:szCs w:val="20"/>
                      <w:lang w:val="uk-UA"/>
                    </w:rPr>
                  </w:pPr>
                  <w:r w:rsidRPr="00CC6936">
                    <w:rPr>
                      <w:rFonts w:ascii="Times New Roman" w:hAnsi="Times New Roman" w:cs="Times New Roman"/>
                      <w:b/>
                      <w:color w:val="000000"/>
                      <w:sz w:val="20"/>
                      <w:szCs w:val="20"/>
                      <w:lang w:val="uk-UA"/>
                    </w:rPr>
                    <w:t>150</w:t>
                  </w:r>
                </w:p>
              </w:tc>
              <w:tc>
                <w:tcPr>
                  <w:tcW w:w="1276" w:type="dxa"/>
                  <w:shd w:val="clear" w:color="auto" w:fill="auto"/>
                </w:tcPr>
                <w:p w:rsidR="00686646" w:rsidRPr="00CC6936" w:rsidRDefault="00686646" w:rsidP="00CC6936">
                  <w:pPr>
                    <w:framePr w:hSpace="180" w:wrap="around" w:vAnchor="text" w:hAnchor="text" w:y="1"/>
                    <w:spacing w:after="0" w:line="240" w:lineRule="auto"/>
                    <w:suppressOverlap/>
                    <w:jc w:val="center"/>
                    <w:rPr>
                      <w:rFonts w:ascii="Times New Roman" w:hAnsi="Times New Roman" w:cs="Times New Roman"/>
                      <w:b/>
                      <w:color w:val="000000"/>
                      <w:sz w:val="20"/>
                      <w:szCs w:val="20"/>
                      <w:lang w:val="uk-UA"/>
                    </w:rPr>
                  </w:pPr>
                </w:p>
              </w:tc>
            </w:tr>
          </w:tbl>
          <w:p w:rsidR="00686646" w:rsidRPr="00CC6936" w:rsidRDefault="00686646" w:rsidP="00CC6936">
            <w:pPr>
              <w:pStyle w:val="a4"/>
              <w:ind w:left="0" w:firstLine="851"/>
              <w:jc w:val="both"/>
              <w:textAlignment w:val="top"/>
              <w:outlineLvl w:val="0"/>
              <w:rPr>
                <w:rFonts w:ascii="Times New Roman" w:hAnsi="Times New Roman" w:cs="Times New Roman"/>
                <w:sz w:val="20"/>
                <w:szCs w:val="20"/>
                <w:lang w:val="uk-UA" w:eastAsia="uk-UA"/>
              </w:rPr>
            </w:pPr>
            <w:r w:rsidRPr="00CC6936">
              <w:rPr>
                <w:rFonts w:ascii="Times New Roman" w:hAnsi="Times New Roman" w:cs="Times New Roman"/>
                <w:sz w:val="20"/>
                <w:szCs w:val="20"/>
                <w:lang w:val="uk-UA" w:eastAsia="uk-UA"/>
              </w:rPr>
              <w:t xml:space="preserve">Послуги, що будуть надаватися Учасником (виконавцем), повинні відповідати Закону України «Про метрологію та метрологічну діяльність», наказу </w:t>
            </w:r>
            <w:proofErr w:type="spellStart"/>
            <w:r w:rsidRPr="00CC6936">
              <w:rPr>
                <w:rFonts w:ascii="Times New Roman" w:hAnsi="Times New Roman" w:cs="Times New Roman"/>
                <w:sz w:val="20"/>
                <w:szCs w:val="20"/>
                <w:lang w:val="uk-UA" w:eastAsia="uk-UA"/>
              </w:rPr>
              <w:t>Мінекономрозвитку</w:t>
            </w:r>
            <w:proofErr w:type="spellEnd"/>
            <w:r w:rsidRPr="00CC6936">
              <w:rPr>
                <w:rFonts w:ascii="Times New Roman" w:hAnsi="Times New Roman" w:cs="Times New Roman"/>
                <w:sz w:val="20"/>
                <w:szCs w:val="20"/>
                <w:lang w:val="uk-UA" w:eastAsia="uk-UA"/>
              </w:rPr>
              <w:t xml:space="preserve"> і торгівлі України від 08.02.2016 №193 «Про затвердження порядку проведення повірки законодавчо регульованих засобів вимірювальної техніки, що перебувають  в експлуатації, та оформлення її результатів» та іншим  чинним нормативно-правовим документам, актам і стандартам з метрології та метрологічного забезпечення.</w:t>
            </w:r>
          </w:p>
          <w:p w:rsidR="00686646" w:rsidRPr="00CC6936" w:rsidRDefault="00686646" w:rsidP="00CC6936">
            <w:pPr>
              <w:pStyle w:val="a4"/>
              <w:ind w:left="0" w:firstLine="851"/>
              <w:jc w:val="both"/>
              <w:textAlignment w:val="top"/>
              <w:outlineLvl w:val="0"/>
              <w:rPr>
                <w:rFonts w:ascii="Times New Roman" w:hAnsi="Times New Roman" w:cs="Times New Roman"/>
                <w:sz w:val="20"/>
                <w:szCs w:val="20"/>
                <w:lang w:val="uk-UA"/>
              </w:rPr>
            </w:pPr>
            <w:r w:rsidRPr="00CC6936">
              <w:rPr>
                <w:rFonts w:ascii="Times New Roman" w:hAnsi="Times New Roman" w:cs="Times New Roman"/>
                <w:sz w:val="20"/>
                <w:szCs w:val="20"/>
                <w:lang w:val="uk-UA" w:eastAsia="uk-UA"/>
              </w:rPr>
              <w:lastRenderedPageBreak/>
              <w:t xml:space="preserve">Учасник (виконавець) має дозвільні документи на здійснення діяльності щодо  метрології, метрологічного забезпечення, має визнані  калібрувальні та вимірювальні можливості та умови за відповідними видами та підвидами вимірювань. </w:t>
            </w:r>
          </w:p>
          <w:p w:rsidR="00686646" w:rsidRPr="00CC6936" w:rsidRDefault="00686646" w:rsidP="00CC6936">
            <w:pPr>
              <w:pStyle w:val="a4"/>
              <w:ind w:left="0" w:firstLine="851"/>
              <w:jc w:val="both"/>
              <w:textAlignment w:val="top"/>
              <w:outlineLvl w:val="0"/>
              <w:rPr>
                <w:rFonts w:ascii="Times New Roman" w:hAnsi="Times New Roman" w:cs="Times New Roman"/>
                <w:sz w:val="20"/>
                <w:szCs w:val="20"/>
                <w:lang w:val="uk-UA"/>
              </w:rPr>
            </w:pPr>
            <w:r w:rsidRPr="00CC6936">
              <w:rPr>
                <w:rFonts w:ascii="Times New Roman" w:hAnsi="Times New Roman" w:cs="Times New Roman"/>
                <w:sz w:val="20"/>
                <w:szCs w:val="20"/>
                <w:lang w:val="uk-UA"/>
              </w:rPr>
              <w:t xml:space="preserve">Учасник  (виконавець) у складі тендерної пропозиції надає  </w:t>
            </w:r>
            <w:r w:rsidRPr="00CC6936">
              <w:rPr>
                <w:rFonts w:ascii="Times New Roman" w:hAnsi="Times New Roman" w:cs="Times New Roman"/>
                <w:b/>
                <w:bCs/>
                <w:sz w:val="20"/>
                <w:szCs w:val="20"/>
                <w:lang w:val="uk-UA"/>
              </w:rPr>
              <w:t>Свідоцтво(-ва) про уповноваження на право проведення повірки засобів вимірювальної техніки, що перебувають в експлуатації та застосовуються у сфері законодавчо регульованої метрології з визначеним переліком сфери уповноваження, яка наведена в додатку до свідоцтва та є його невід’ємною частиною</w:t>
            </w:r>
            <w:r w:rsidRPr="00CC6936">
              <w:rPr>
                <w:rFonts w:ascii="Times New Roman" w:hAnsi="Times New Roman" w:cs="Times New Roman"/>
                <w:sz w:val="20"/>
                <w:szCs w:val="20"/>
                <w:lang w:val="uk-UA"/>
              </w:rPr>
              <w:t>. Додаток(-</w:t>
            </w:r>
            <w:proofErr w:type="spellStart"/>
            <w:r w:rsidRPr="00CC6936">
              <w:rPr>
                <w:rFonts w:ascii="Times New Roman" w:hAnsi="Times New Roman" w:cs="Times New Roman"/>
                <w:sz w:val="20"/>
                <w:szCs w:val="20"/>
                <w:lang w:val="uk-UA"/>
              </w:rPr>
              <w:t>ки</w:t>
            </w:r>
            <w:proofErr w:type="spellEnd"/>
            <w:r w:rsidRPr="00CC6936">
              <w:rPr>
                <w:rFonts w:ascii="Times New Roman" w:hAnsi="Times New Roman" w:cs="Times New Roman"/>
                <w:sz w:val="20"/>
                <w:szCs w:val="20"/>
                <w:lang w:val="uk-UA"/>
              </w:rPr>
              <w:t>) мають містити весь перелік засобів вимірювальної техніки, щодо яких буде здійснюватися надання послуг за даною закупівлею .</w:t>
            </w:r>
          </w:p>
          <w:p w:rsidR="00686646" w:rsidRPr="00CC6936" w:rsidRDefault="00686646" w:rsidP="00CC6936">
            <w:pPr>
              <w:pStyle w:val="a4"/>
              <w:tabs>
                <w:tab w:val="left" w:pos="284"/>
              </w:tabs>
              <w:ind w:left="0" w:firstLine="851"/>
              <w:jc w:val="both"/>
              <w:textAlignment w:val="top"/>
              <w:outlineLvl w:val="0"/>
              <w:rPr>
                <w:rFonts w:ascii="Times New Roman" w:hAnsi="Times New Roman" w:cs="Times New Roman"/>
                <w:sz w:val="20"/>
                <w:szCs w:val="20"/>
                <w:lang w:val="uk-UA" w:eastAsia="ar-SA"/>
              </w:rPr>
            </w:pPr>
            <w:r w:rsidRPr="00CC6936">
              <w:rPr>
                <w:rFonts w:ascii="Times New Roman" w:hAnsi="Times New Roman" w:cs="Times New Roman"/>
                <w:spacing w:val="4"/>
                <w:sz w:val="20"/>
                <w:szCs w:val="20"/>
                <w:lang w:val="uk-UA"/>
              </w:rPr>
              <w:t xml:space="preserve">Надані послуги з проведення та оформлення результатів повірки відповідатимуть Порядку проведення повірки законодавчо регульованих засобів вимірювальної техніки, що перебувають в експлуатації, та оформлення її результатів, який  затверджено наказом Міністерства економічного розвитку і торгівлі України 08.02.2016р. № 193. </w:t>
            </w:r>
            <w:r w:rsidRPr="00CC6936">
              <w:rPr>
                <w:rFonts w:ascii="Times New Roman" w:hAnsi="Times New Roman" w:cs="Times New Roman"/>
                <w:spacing w:val="4"/>
                <w:sz w:val="20"/>
                <w:szCs w:val="20"/>
                <w:lang w:val="uk-UA"/>
              </w:rPr>
              <w:tab/>
            </w:r>
            <w:r w:rsidRPr="00CC6936">
              <w:rPr>
                <w:rFonts w:ascii="Times New Roman" w:hAnsi="Times New Roman" w:cs="Times New Roman"/>
                <w:spacing w:val="4"/>
                <w:sz w:val="20"/>
                <w:szCs w:val="20"/>
                <w:lang w:val="uk-UA"/>
              </w:rPr>
              <w:tab/>
            </w:r>
          </w:p>
          <w:p w:rsidR="00686646" w:rsidRPr="00CC6936" w:rsidRDefault="00686646" w:rsidP="00CC6936">
            <w:pPr>
              <w:pStyle w:val="a4"/>
              <w:tabs>
                <w:tab w:val="left" w:pos="284"/>
              </w:tabs>
              <w:ind w:left="0" w:firstLine="851"/>
              <w:jc w:val="both"/>
              <w:textAlignment w:val="top"/>
              <w:outlineLvl w:val="0"/>
              <w:rPr>
                <w:rFonts w:ascii="Times New Roman" w:hAnsi="Times New Roman" w:cs="Times New Roman"/>
                <w:sz w:val="20"/>
                <w:szCs w:val="20"/>
                <w:lang w:val="uk-UA"/>
              </w:rPr>
            </w:pPr>
            <w:r w:rsidRPr="00CC6936">
              <w:rPr>
                <w:rFonts w:ascii="Times New Roman" w:hAnsi="Times New Roman" w:cs="Times New Roman"/>
                <w:sz w:val="20"/>
                <w:szCs w:val="20"/>
                <w:lang w:val="uk-UA" w:eastAsia="ar-SA"/>
              </w:rPr>
              <w:t>Результатом надання Послуг з повірки є одержання Замовником «Свідоцтва про повірку законодавчо регульованого засобу вимірювальної техніки» або «Довідки про непридатність  засобу вимірювальної техніки», законодавчо встановленого зразка,</w:t>
            </w:r>
            <w:r w:rsidRPr="00CC6936">
              <w:rPr>
                <w:rFonts w:ascii="Times New Roman" w:hAnsi="Times New Roman" w:cs="Times New Roman"/>
                <w:sz w:val="20"/>
                <w:szCs w:val="20"/>
                <w:lang w:val="uk-UA"/>
              </w:rPr>
              <w:t xml:space="preserve"> задокументовані відповідно до </w:t>
            </w:r>
            <w:proofErr w:type="spellStart"/>
            <w:r w:rsidRPr="00CC6936">
              <w:rPr>
                <w:rFonts w:ascii="Times New Roman" w:hAnsi="Times New Roman" w:cs="Times New Roman"/>
                <w:sz w:val="20"/>
                <w:szCs w:val="20"/>
                <w:lang w:val="uk-UA"/>
              </w:rPr>
              <w:t>методик</w:t>
            </w:r>
            <w:proofErr w:type="spellEnd"/>
            <w:r w:rsidRPr="00CC6936">
              <w:rPr>
                <w:rFonts w:ascii="Times New Roman" w:hAnsi="Times New Roman" w:cs="Times New Roman"/>
                <w:sz w:val="20"/>
                <w:szCs w:val="20"/>
                <w:lang w:val="uk-UA"/>
              </w:rPr>
              <w:t xml:space="preserve"> повірки відповідних приладів</w:t>
            </w:r>
            <w:r w:rsidRPr="00CC6936">
              <w:rPr>
                <w:rFonts w:ascii="Times New Roman" w:hAnsi="Times New Roman" w:cs="Times New Roman"/>
                <w:sz w:val="20"/>
                <w:szCs w:val="20"/>
                <w:lang w:val="uk-UA" w:eastAsia="ar-SA"/>
              </w:rPr>
              <w:t xml:space="preserve">, з печаткою і відбитком </w:t>
            </w:r>
            <w:proofErr w:type="spellStart"/>
            <w:r w:rsidRPr="00CC6936">
              <w:rPr>
                <w:rFonts w:ascii="Times New Roman" w:hAnsi="Times New Roman" w:cs="Times New Roman"/>
                <w:sz w:val="20"/>
                <w:szCs w:val="20"/>
                <w:lang w:val="uk-UA" w:eastAsia="ar-SA"/>
              </w:rPr>
              <w:t>повірочного</w:t>
            </w:r>
            <w:proofErr w:type="spellEnd"/>
            <w:r w:rsidRPr="00CC6936">
              <w:rPr>
                <w:rFonts w:ascii="Times New Roman" w:hAnsi="Times New Roman" w:cs="Times New Roman"/>
                <w:sz w:val="20"/>
                <w:szCs w:val="20"/>
                <w:lang w:val="uk-UA" w:eastAsia="ar-SA"/>
              </w:rPr>
              <w:t xml:space="preserve"> тавра та/або пломбуванням,  виданого Учасником (виконавцем), що є дійсним на момент проведення повірки, акту наданих послуг та інших документів, погоджених Замовником та Учасником (виконавцем).</w:t>
            </w:r>
            <w:bookmarkStart w:id="1" w:name="_Hlk128557007"/>
          </w:p>
          <w:p w:rsidR="00686646" w:rsidRPr="00CC6936" w:rsidRDefault="00686646" w:rsidP="00CC6936">
            <w:pPr>
              <w:pStyle w:val="a4"/>
              <w:tabs>
                <w:tab w:val="left" w:pos="284"/>
              </w:tabs>
              <w:ind w:left="0" w:firstLine="851"/>
              <w:jc w:val="both"/>
              <w:textAlignment w:val="top"/>
              <w:outlineLvl w:val="0"/>
              <w:rPr>
                <w:rFonts w:ascii="Times New Roman" w:hAnsi="Times New Roman" w:cs="Times New Roman"/>
                <w:sz w:val="20"/>
                <w:szCs w:val="20"/>
                <w:lang w:val="uk-UA"/>
              </w:rPr>
            </w:pPr>
            <w:r w:rsidRPr="00CC6936">
              <w:rPr>
                <w:rFonts w:ascii="Times New Roman" w:hAnsi="Times New Roman" w:cs="Times New Roman"/>
                <w:spacing w:val="4"/>
                <w:sz w:val="20"/>
                <w:szCs w:val="20"/>
                <w:lang w:val="uk-UA"/>
              </w:rPr>
              <w:t xml:space="preserve">Строк проведення повірки ЗВТ-15 робочих днів з дня пред’явлення </w:t>
            </w:r>
            <w:r w:rsidRPr="00CC6936">
              <w:rPr>
                <w:rFonts w:ascii="Times New Roman" w:hAnsi="Times New Roman" w:cs="Times New Roman"/>
                <w:sz w:val="20"/>
                <w:szCs w:val="20"/>
                <w:lang w:val="uk-UA"/>
              </w:rPr>
              <w:t xml:space="preserve">Учаснику  (виконавцю) засобів вимірювальної техніки на повірку (за винятком засобів вимірювальної техніки, тривалість повірки яких перевищує цей термін) </w:t>
            </w:r>
            <w:r w:rsidRPr="00CC6936">
              <w:rPr>
                <w:rFonts w:ascii="Times New Roman" w:hAnsi="Times New Roman" w:cs="Times New Roman"/>
                <w:sz w:val="20"/>
                <w:szCs w:val="20"/>
                <w:u w:val="single"/>
                <w:lang w:val="uk-UA"/>
              </w:rPr>
              <w:t>за взаємною домовленістю сторін або достроково за погодженням із Замовником</w:t>
            </w:r>
            <w:r w:rsidRPr="00CC6936">
              <w:rPr>
                <w:rFonts w:ascii="Times New Roman" w:hAnsi="Times New Roman" w:cs="Times New Roman"/>
                <w:sz w:val="20"/>
                <w:szCs w:val="20"/>
                <w:lang w:val="uk-UA"/>
              </w:rPr>
              <w:t>.  Строк надання інших послуг визначається згідно нормативних документів на ці види послуг.</w:t>
            </w:r>
            <w:bookmarkEnd w:id="1"/>
          </w:p>
          <w:p w:rsidR="00686646" w:rsidRPr="00CC6936" w:rsidRDefault="00686646" w:rsidP="00CC6936">
            <w:pPr>
              <w:pStyle w:val="a4"/>
              <w:tabs>
                <w:tab w:val="left" w:pos="284"/>
              </w:tabs>
              <w:ind w:left="0" w:firstLine="851"/>
              <w:jc w:val="both"/>
              <w:textAlignment w:val="top"/>
              <w:outlineLvl w:val="0"/>
              <w:rPr>
                <w:rFonts w:ascii="Times New Roman" w:hAnsi="Times New Roman" w:cs="Times New Roman"/>
                <w:b/>
                <w:sz w:val="20"/>
                <w:szCs w:val="20"/>
                <w:lang w:val="uk-UA"/>
              </w:rPr>
            </w:pPr>
            <w:r w:rsidRPr="00CC6936">
              <w:rPr>
                <w:rFonts w:ascii="Times New Roman" w:hAnsi="Times New Roman" w:cs="Times New Roman"/>
                <w:b/>
                <w:sz w:val="20"/>
                <w:szCs w:val="20"/>
                <w:highlight w:val="yellow"/>
                <w:lang w:val="uk-UA"/>
              </w:rPr>
              <w:t>Строк надання послуг до 31.12.2024 р.</w:t>
            </w:r>
          </w:p>
          <w:p w:rsidR="00686646" w:rsidRPr="00CC6936" w:rsidRDefault="00686646" w:rsidP="00CC6936">
            <w:pPr>
              <w:pStyle w:val="a4"/>
              <w:ind w:left="0" w:firstLine="851"/>
              <w:jc w:val="both"/>
              <w:textAlignment w:val="top"/>
              <w:outlineLvl w:val="0"/>
              <w:rPr>
                <w:rFonts w:ascii="Times New Roman" w:hAnsi="Times New Roman" w:cs="Times New Roman"/>
                <w:sz w:val="20"/>
                <w:szCs w:val="20"/>
              </w:rPr>
            </w:pPr>
            <w:r w:rsidRPr="00CC6936">
              <w:rPr>
                <w:rFonts w:ascii="Times New Roman" w:hAnsi="Times New Roman" w:cs="Times New Roman"/>
                <w:sz w:val="20"/>
                <w:szCs w:val="20"/>
              </w:rPr>
              <w:t xml:space="preserve">Учаснику  (виконавцю) терміново письмово </w:t>
            </w:r>
            <w:r w:rsidRPr="00CC6936">
              <w:rPr>
                <w:rFonts w:ascii="Times New Roman" w:hAnsi="Times New Roman" w:cs="Times New Roman"/>
                <w:sz w:val="20"/>
                <w:szCs w:val="20"/>
                <w:lang w:val="uk-UA"/>
              </w:rPr>
              <w:t>повинен надавати роз</w:t>
            </w:r>
            <w:r w:rsidRPr="00CC6936">
              <w:rPr>
                <w:rFonts w:ascii="Times New Roman" w:hAnsi="Times New Roman" w:cs="Times New Roman"/>
                <w:sz w:val="20"/>
                <w:szCs w:val="20"/>
              </w:rPr>
              <w:t>’</w:t>
            </w:r>
            <w:proofErr w:type="spellStart"/>
            <w:r w:rsidRPr="00CC6936">
              <w:rPr>
                <w:rFonts w:ascii="Times New Roman" w:hAnsi="Times New Roman" w:cs="Times New Roman"/>
                <w:sz w:val="20"/>
                <w:szCs w:val="20"/>
                <w:lang w:val="uk-UA"/>
              </w:rPr>
              <w:t>яснення</w:t>
            </w:r>
            <w:proofErr w:type="spellEnd"/>
            <w:r w:rsidRPr="00CC6936">
              <w:rPr>
                <w:rFonts w:ascii="Times New Roman" w:hAnsi="Times New Roman" w:cs="Times New Roman"/>
                <w:sz w:val="20"/>
                <w:szCs w:val="20"/>
                <w:lang w:val="uk-UA"/>
              </w:rPr>
              <w:t xml:space="preserve"> та </w:t>
            </w:r>
            <w:r w:rsidRPr="00CC6936">
              <w:rPr>
                <w:rFonts w:ascii="Times New Roman" w:hAnsi="Times New Roman" w:cs="Times New Roman"/>
                <w:sz w:val="20"/>
                <w:szCs w:val="20"/>
              </w:rPr>
              <w:t xml:space="preserve">інформувати Замовника про ускладнення, які </w:t>
            </w:r>
            <w:r w:rsidRPr="00CC6936">
              <w:rPr>
                <w:rFonts w:ascii="Times New Roman" w:hAnsi="Times New Roman" w:cs="Times New Roman"/>
                <w:sz w:val="20"/>
                <w:szCs w:val="20"/>
                <w:lang w:val="uk-UA"/>
              </w:rPr>
              <w:t xml:space="preserve">можуть </w:t>
            </w:r>
            <w:r w:rsidRPr="00CC6936">
              <w:rPr>
                <w:rFonts w:ascii="Times New Roman" w:hAnsi="Times New Roman" w:cs="Times New Roman"/>
                <w:sz w:val="20"/>
                <w:szCs w:val="20"/>
              </w:rPr>
              <w:t>виник</w:t>
            </w:r>
            <w:r w:rsidRPr="00CC6936">
              <w:rPr>
                <w:rFonts w:ascii="Times New Roman" w:hAnsi="Times New Roman" w:cs="Times New Roman"/>
                <w:sz w:val="20"/>
                <w:szCs w:val="20"/>
                <w:lang w:val="uk-UA"/>
              </w:rPr>
              <w:t>нути</w:t>
            </w:r>
            <w:r w:rsidRPr="00CC6936">
              <w:rPr>
                <w:rFonts w:ascii="Times New Roman" w:hAnsi="Times New Roman" w:cs="Times New Roman"/>
                <w:sz w:val="20"/>
                <w:szCs w:val="20"/>
              </w:rPr>
              <w:t xml:space="preserve"> в ході надання послуг або про наявність обставин, що впливають на їх якість, строки чи ведуть до відхилення від норм та вимог, встановлених Договором та чинним законодавством.</w:t>
            </w:r>
            <w:r w:rsidRPr="00CC6936">
              <w:rPr>
                <w:rFonts w:ascii="Times New Roman" w:hAnsi="Times New Roman" w:cs="Times New Roman"/>
                <w:sz w:val="20"/>
                <w:szCs w:val="20"/>
              </w:rPr>
              <w:tab/>
            </w:r>
          </w:p>
          <w:p w:rsidR="00686646" w:rsidRPr="00CC6936" w:rsidRDefault="00686646" w:rsidP="00CC6936">
            <w:pPr>
              <w:pStyle w:val="a4"/>
              <w:ind w:left="0" w:firstLine="851"/>
              <w:jc w:val="both"/>
              <w:textAlignment w:val="top"/>
              <w:outlineLvl w:val="0"/>
              <w:rPr>
                <w:rFonts w:ascii="Times New Roman" w:hAnsi="Times New Roman" w:cs="Times New Roman"/>
                <w:sz w:val="20"/>
                <w:szCs w:val="20"/>
                <w:lang w:val="uk-UA"/>
              </w:rPr>
            </w:pPr>
            <w:r w:rsidRPr="00CC6936">
              <w:rPr>
                <w:rFonts w:ascii="Times New Roman" w:hAnsi="Times New Roman" w:cs="Times New Roman"/>
                <w:sz w:val="20"/>
                <w:szCs w:val="20"/>
                <w:lang w:val="uk-UA"/>
              </w:rPr>
              <w:t>Учасник (виконавець) повинен взаємодіяти  із Замовником при необхідності  роз</w:t>
            </w:r>
            <w:r w:rsidRPr="00CC6936">
              <w:rPr>
                <w:rFonts w:ascii="Times New Roman" w:hAnsi="Times New Roman" w:cs="Times New Roman"/>
                <w:sz w:val="20"/>
                <w:szCs w:val="20"/>
              </w:rPr>
              <w:t>’</w:t>
            </w:r>
            <w:proofErr w:type="spellStart"/>
            <w:r w:rsidRPr="00CC6936">
              <w:rPr>
                <w:rFonts w:ascii="Times New Roman" w:hAnsi="Times New Roman" w:cs="Times New Roman"/>
                <w:sz w:val="20"/>
                <w:szCs w:val="20"/>
                <w:lang w:val="uk-UA"/>
              </w:rPr>
              <w:t>яснення</w:t>
            </w:r>
            <w:proofErr w:type="spellEnd"/>
            <w:r w:rsidRPr="00CC6936">
              <w:rPr>
                <w:rFonts w:ascii="Times New Roman" w:hAnsi="Times New Roman" w:cs="Times New Roman"/>
                <w:sz w:val="20"/>
                <w:szCs w:val="20"/>
                <w:lang w:val="uk-UA"/>
              </w:rPr>
              <w:t xml:space="preserve">  запиту  Замовника та моніторингу ступеня виконання Учасником (виконавцем)  вимог Замовника.</w:t>
            </w:r>
          </w:p>
          <w:p w:rsidR="00686646" w:rsidRPr="00CC6936" w:rsidRDefault="00686646" w:rsidP="00CC6936">
            <w:pPr>
              <w:pStyle w:val="a4"/>
              <w:ind w:left="0" w:firstLine="851"/>
              <w:jc w:val="both"/>
              <w:textAlignment w:val="top"/>
              <w:outlineLvl w:val="0"/>
              <w:rPr>
                <w:rFonts w:ascii="Times New Roman" w:hAnsi="Times New Roman" w:cs="Times New Roman"/>
                <w:sz w:val="20"/>
                <w:szCs w:val="20"/>
                <w:lang w:val="uk-UA"/>
              </w:rPr>
            </w:pPr>
            <w:r w:rsidRPr="00CC6936">
              <w:rPr>
                <w:rFonts w:ascii="Times New Roman" w:hAnsi="Times New Roman" w:cs="Times New Roman"/>
                <w:sz w:val="20"/>
                <w:szCs w:val="20"/>
                <w:lang w:val="uk-UA"/>
              </w:rPr>
              <w:t>Учасник н</w:t>
            </w:r>
            <w:r w:rsidRPr="00CC6936">
              <w:rPr>
                <w:rFonts w:ascii="Times New Roman" w:hAnsi="Times New Roman" w:cs="Times New Roman"/>
                <w:sz w:val="20"/>
                <w:szCs w:val="20"/>
              </w:rPr>
              <w:t>е передавати</w:t>
            </w:r>
            <w:proofErr w:type="spellStart"/>
            <w:r w:rsidRPr="00CC6936">
              <w:rPr>
                <w:rFonts w:ascii="Times New Roman" w:hAnsi="Times New Roman" w:cs="Times New Roman"/>
                <w:sz w:val="20"/>
                <w:szCs w:val="20"/>
                <w:lang w:val="uk-UA"/>
              </w:rPr>
              <w:t>ме</w:t>
            </w:r>
            <w:proofErr w:type="spellEnd"/>
            <w:r w:rsidRPr="00CC6936">
              <w:rPr>
                <w:rFonts w:ascii="Times New Roman" w:hAnsi="Times New Roman" w:cs="Times New Roman"/>
                <w:sz w:val="20"/>
                <w:szCs w:val="20"/>
              </w:rPr>
              <w:t xml:space="preserve"> без письмової згоди Замовника третім особам інформацію та документи, отримані в результаті надання послуг за договором.</w:t>
            </w:r>
            <w:r w:rsidRPr="00CC6936">
              <w:rPr>
                <w:rFonts w:ascii="Times New Roman" w:hAnsi="Times New Roman" w:cs="Times New Roman"/>
                <w:sz w:val="20"/>
                <w:szCs w:val="20"/>
                <w:lang w:val="uk-UA"/>
              </w:rPr>
              <w:tab/>
            </w:r>
          </w:p>
          <w:p w:rsidR="00686646" w:rsidRPr="00CC6936" w:rsidRDefault="00686646" w:rsidP="00CC6936">
            <w:pPr>
              <w:pStyle w:val="a4"/>
              <w:tabs>
                <w:tab w:val="left" w:pos="284"/>
              </w:tabs>
              <w:ind w:left="0" w:firstLine="851"/>
              <w:jc w:val="both"/>
              <w:textAlignment w:val="top"/>
              <w:outlineLvl w:val="0"/>
              <w:rPr>
                <w:rFonts w:ascii="Times New Roman" w:hAnsi="Times New Roman" w:cs="Times New Roman"/>
                <w:sz w:val="20"/>
                <w:szCs w:val="20"/>
                <w:lang w:val="uk-UA"/>
              </w:rPr>
            </w:pPr>
            <w:bookmarkStart w:id="2" w:name="_Hlk128559107"/>
            <w:r w:rsidRPr="00CC6936">
              <w:rPr>
                <w:rFonts w:ascii="Times New Roman" w:hAnsi="Times New Roman" w:cs="Times New Roman"/>
                <w:sz w:val="20"/>
                <w:szCs w:val="20"/>
                <w:lang w:val="uk-UA"/>
              </w:rPr>
              <w:t>Послуги щодо виконання Учасником  (виконавцем) технічного огляду та випробувань проводитимуться на основі вимог і рекомендацій технічної і експлуатаційної документації кожного виду техніки.</w:t>
            </w:r>
          </w:p>
          <w:p w:rsidR="00686646" w:rsidRPr="00CC6936" w:rsidRDefault="00686646" w:rsidP="00CC6936">
            <w:pPr>
              <w:pStyle w:val="a8"/>
              <w:spacing w:after="0" w:line="240" w:lineRule="auto"/>
              <w:ind w:firstLine="851"/>
              <w:contextualSpacing/>
              <w:jc w:val="both"/>
              <w:rPr>
                <w:rFonts w:ascii="Times New Roman" w:hAnsi="Times New Roman"/>
                <w:b/>
                <w:bCs/>
                <w:sz w:val="20"/>
                <w:szCs w:val="20"/>
                <w:lang w:val="uk-UA"/>
              </w:rPr>
            </w:pPr>
            <w:proofErr w:type="spellStart"/>
            <w:r w:rsidRPr="00CC6936">
              <w:rPr>
                <w:rFonts w:ascii="Times New Roman" w:hAnsi="Times New Roman"/>
                <w:bCs/>
                <w:sz w:val="20"/>
                <w:szCs w:val="20"/>
              </w:rPr>
              <w:t>Надання</w:t>
            </w:r>
            <w:proofErr w:type="spellEnd"/>
            <w:r w:rsidRPr="00CC6936">
              <w:rPr>
                <w:rFonts w:ascii="Times New Roman" w:hAnsi="Times New Roman"/>
                <w:bCs/>
                <w:sz w:val="20"/>
                <w:szCs w:val="20"/>
              </w:rPr>
              <w:t xml:space="preserve"> </w:t>
            </w:r>
            <w:proofErr w:type="spellStart"/>
            <w:r w:rsidRPr="00CC6936">
              <w:rPr>
                <w:rFonts w:ascii="Times New Roman" w:hAnsi="Times New Roman"/>
                <w:bCs/>
                <w:sz w:val="20"/>
                <w:szCs w:val="20"/>
              </w:rPr>
              <w:t>послуг</w:t>
            </w:r>
            <w:proofErr w:type="spellEnd"/>
            <w:r w:rsidRPr="00CC6936">
              <w:rPr>
                <w:rFonts w:ascii="Times New Roman" w:hAnsi="Times New Roman"/>
                <w:bCs/>
                <w:sz w:val="20"/>
                <w:szCs w:val="20"/>
              </w:rPr>
              <w:t xml:space="preserve"> </w:t>
            </w:r>
            <w:proofErr w:type="spellStart"/>
            <w:r w:rsidRPr="00CC6936">
              <w:rPr>
                <w:rFonts w:ascii="Times New Roman" w:hAnsi="Times New Roman"/>
                <w:bCs/>
                <w:sz w:val="20"/>
                <w:szCs w:val="20"/>
              </w:rPr>
              <w:t>Учасником</w:t>
            </w:r>
            <w:proofErr w:type="spellEnd"/>
            <w:r w:rsidRPr="00CC6936">
              <w:rPr>
                <w:rFonts w:ascii="Times New Roman" w:hAnsi="Times New Roman"/>
                <w:bCs/>
                <w:sz w:val="20"/>
                <w:szCs w:val="20"/>
              </w:rPr>
              <w:t xml:space="preserve">  (</w:t>
            </w:r>
            <w:proofErr w:type="spellStart"/>
            <w:r w:rsidRPr="00CC6936">
              <w:rPr>
                <w:rFonts w:ascii="Times New Roman" w:hAnsi="Times New Roman"/>
                <w:bCs/>
                <w:sz w:val="20"/>
                <w:szCs w:val="20"/>
              </w:rPr>
              <w:t>виконавцем</w:t>
            </w:r>
            <w:proofErr w:type="spellEnd"/>
            <w:r w:rsidRPr="00CC6936">
              <w:rPr>
                <w:rFonts w:ascii="Times New Roman" w:hAnsi="Times New Roman"/>
                <w:bCs/>
                <w:sz w:val="20"/>
                <w:szCs w:val="20"/>
              </w:rPr>
              <w:t xml:space="preserve">) </w:t>
            </w:r>
            <w:proofErr w:type="spellStart"/>
            <w:r w:rsidRPr="00CC6936">
              <w:rPr>
                <w:rFonts w:ascii="Times New Roman" w:hAnsi="Times New Roman"/>
                <w:bCs/>
                <w:sz w:val="20"/>
                <w:szCs w:val="20"/>
              </w:rPr>
              <w:t>проводитиметься</w:t>
            </w:r>
            <w:proofErr w:type="spellEnd"/>
            <w:r w:rsidRPr="00CC6936">
              <w:rPr>
                <w:rFonts w:ascii="Times New Roman" w:hAnsi="Times New Roman"/>
                <w:bCs/>
                <w:sz w:val="20"/>
                <w:szCs w:val="20"/>
              </w:rPr>
              <w:t xml:space="preserve"> за </w:t>
            </w:r>
            <w:proofErr w:type="spellStart"/>
            <w:r w:rsidRPr="00CC6936">
              <w:rPr>
                <w:rFonts w:ascii="Times New Roman" w:hAnsi="Times New Roman"/>
                <w:bCs/>
                <w:sz w:val="20"/>
                <w:szCs w:val="20"/>
              </w:rPr>
              <w:t>місцезнаходженням</w:t>
            </w:r>
            <w:proofErr w:type="spellEnd"/>
            <w:r w:rsidRPr="00CC6936">
              <w:rPr>
                <w:rFonts w:ascii="Times New Roman" w:hAnsi="Times New Roman"/>
                <w:bCs/>
                <w:sz w:val="20"/>
                <w:szCs w:val="20"/>
              </w:rPr>
              <w:t xml:space="preserve"> </w:t>
            </w:r>
            <w:proofErr w:type="spellStart"/>
            <w:r w:rsidRPr="00CC6936">
              <w:rPr>
                <w:rFonts w:ascii="Times New Roman" w:hAnsi="Times New Roman"/>
                <w:bCs/>
                <w:sz w:val="20"/>
                <w:szCs w:val="20"/>
              </w:rPr>
              <w:t>Замовника</w:t>
            </w:r>
            <w:proofErr w:type="spellEnd"/>
            <w:r w:rsidRPr="00CC6936">
              <w:rPr>
                <w:rFonts w:ascii="Times New Roman" w:hAnsi="Times New Roman"/>
                <w:bCs/>
                <w:sz w:val="20"/>
                <w:szCs w:val="20"/>
              </w:rPr>
              <w:t>:</w:t>
            </w:r>
            <w:r w:rsidRPr="00CC6936">
              <w:rPr>
                <w:rFonts w:ascii="Times New Roman" w:hAnsi="Times New Roman"/>
                <w:sz w:val="20"/>
                <w:szCs w:val="20"/>
                <w:lang w:val="uk-UA"/>
              </w:rPr>
              <w:t xml:space="preserve"> 69005, м. Запоріжжя, вул. </w:t>
            </w:r>
            <w:proofErr w:type="spellStart"/>
            <w:r w:rsidRPr="00CC6936">
              <w:rPr>
                <w:rFonts w:ascii="Times New Roman" w:hAnsi="Times New Roman"/>
                <w:sz w:val="20"/>
                <w:szCs w:val="20"/>
                <w:lang w:val="uk-UA"/>
              </w:rPr>
              <w:t>Апухтіна</w:t>
            </w:r>
            <w:proofErr w:type="spellEnd"/>
            <w:r w:rsidRPr="00CC6936">
              <w:rPr>
                <w:rFonts w:ascii="Times New Roman" w:hAnsi="Times New Roman"/>
                <w:sz w:val="20"/>
                <w:szCs w:val="20"/>
                <w:lang w:val="uk-UA"/>
              </w:rPr>
              <w:t xml:space="preserve"> Дмитра, 29, </w:t>
            </w:r>
            <w:r w:rsidRPr="00CC6936">
              <w:rPr>
                <w:rFonts w:ascii="Times New Roman" w:hAnsi="Times New Roman"/>
                <w:bCs/>
                <w:sz w:val="20"/>
                <w:szCs w:val="20"/>
                <w:lang w:val="uk-UA"/>
              </w:rPr>
              <w:t xml:space="preserve">а в окремих випадках, за взаємною домовленістю сторін – за місцезнаходженням Учасника (виконавця), або у разі неможливості Учасником (виконавцем) забезпечення та дотримання  необхідних умов повірки,  визначених в методиках повірки. </w:t>
            </w:r>
          </w:p>
          <w:p w:rsidR="00686646" w:rsidRPr="00CC6936" w:rsidRDefault="00686646" w:rsidP="00CC6936">
            <w:pPr>
              <w:pStyle w:val="a4"/>
              <w:tabs>
                <w:tab w:val="left" w:pos="284"/>
              </w:tabs>
              <w:ind w:left="0" w:firstLine="851"/>
              <w:jc w:val="both"/>
              <w:textAlignment w:val="top"/>
              <w:outlineLvl w:val="0"/>
              <w:rPr>
                <w:rFonts w:ascii="Times New Roman" w:hAnsi="Times New Roman" w:cs="Times New Roman"/>
                <w:sz w:val="20"/>
                <w:szCs w:val="20"/>
                <w:lang w:val="uk-UA"/>
              </w:rPr>
            </w:pPr>
            <w:r w:rsidRPr="00CC6936">
              <w:rPr>
                <w:rFonts w:ascii="Times New Roman" w:hAnsi="Times New Roman" w:cs="Times New Roman"/>
                <w:sz w:val="20"/>
                <w:szCs w:val="20"/>
                <w:lang w:val="uk-UA"/>
              </w:rPr>
              <w:t xml:space="preserve">За умови використання Учасником (виконавцем) пересувної </w:t>
            </w:r>
            <w:proofErr w:type="spellStart"/>
            <w:r w:rsidRPr="00CC6936">
              <w:rPr>
                <w:rFonts w:ascii="Times New Roman" w:hAnsi="Times New Roman" w:cs="Times New Roman"/>
                <w:sz w:val="20"/>
                <w:szCs w:val="20"/>
                <w:lang w:val="uk-UA"/>
              </w:rPr>
              <w:t>повірочної</w:t>
            </w:r>
            <w:proofErr w:type="spellEnd"/>
            <w:r w:rsidRPr="00CC6936">
              <w:rPr>
                <w:rFonts w:ascii="Times New Roman" w:hAnsi="Times New Roman" w:cs="Times New Roman"/>
                <w:sz w:val="20"/>
                <w:szCs w:val="20"/>
                <w:lang w:val="uk-UA"/>
              </w:rPr>
              <w:t xml:space="preserve"> лабораторії, для виконання послуг, Учасник (виконавець) власними силами, за власний рахунок забезпечує зберігання своїх еталонів, допоміжних засобів вимірювальної техніки і допоміжного обладнання, а також місце стоянки та зберігання цієї лабораторії. </w:t>
            </w:r>
          </w:p>
          <w:p w:rsidR="00686646" w:rsidRPr="00CC6936" w:rsidRDefault="00686646" w:rsidP="00CC6936">
            <w:pPr>
              <w:pStyle w:val="a4"/>
              <w:ind w:left="0" w:firstLine="851"/>
              <w:jc w:val="both"/>
              <w:textAlignment w:val="top"/>
              <w:outlineLvl w:val="0"/>
              <w:rPr>
                <w:rFonts w:ascii="Times New Roman" w:hAnsi="Times New Roman" w:cs="Times New Roman"/>
                <w:b/>
                <w:sz w:val="20"/>
                <w:szCs w:val="20"/>
                <w:lang w:val="uk-UA"/>
              </w:rPr>
            </w:pPr>
            <w:r w:rsidRPr="00CC6936">
              <w:rPr>
                <w:rFonts w:ascii="Times New Roman" w:hAnsi="Times New Roman" w:cs="Times New Roman"/>
                <w:bCs/>
                <w:sz w:val="20"/>
                <w:szCs w:val="20"/>
                <w:lang w:val="uk-UA"/>
              </w:rPr>
              <w:t>За умови розташування підрозділу  Замовника  і Учасника  (виконавця) в різних областях України (населених пунктах), Учасник (виконавець) здійснює доставку</w:t>
            </w:r>
            <w:r w:rsidRPr="00CC6936">
              <w:rPr>
                <w:rFonts w:ascii="Times New Roman" w:hAnsi="Times New Roman" w:cs="Times New Roman"/>
                <w:sz w:val="20"/>
                <w:szCs w:val="20"/>
                <w:lang w:val="uk-UA"/>
              </w:rPr>
              <w:t xml:space="preserve"> засобів вимірювальної техніки,  від місця розташування підрозділу Замовника, на повірку та повернення засобів вимірювальної техніки після повірки власними силами, за власний рахунок із забезпеченням  їх цілісності під час транспортування та надання послуг.</w:t>
            </w:r>
          </w:p>
          <w:bookmarkEnd w:id="2"/>
          <w:p w:rsidR="00686646" w:rsidRPr="00CC6936" w:rsidRDefault="00686646" w:rsidP="00CC6936">
            <w:pPr>
              <w:ind w:hanging="2"/>
              <w:rPr>
                <w:rStyle w:val="211pt"/>
                <w:rFonts w:eastAsia="Calibri"/>
                <w:sz w:val="20"/>
                <w:szCs w:val="20"/>
              </w:rPr>
            </w:pPr>
          </w:p>
          <w:p w:rsidR="00686646" w:rsidRPr="00CC6936" w:rsidRDefault="00686646" w:rsidP="00CC6936">
            <w:pPr>
              <w:ind w:hanging="2"/>
              <w:contextualSpacing/>
              <w:rPr>
                <w:rFonts w:ascii="Times New Roman" w:hAnsi="Times New Roman" w:cs="Times New Roman"/>
                <w:iCs/>
                <w:sz w:val="20"/>
                <w:szCs w:val="20"/>
                <w:lang w:val="uk-UA"/>
              </w:rPr>
            </w:pPr>
          </w:p>
          <w:p w:rsidR="00686646" w:rsidRPr="00CC6936" w:rsidRDefault="00686646" w:rsidP="00CC6936">
            <w:pPr>
              <w:contextualSpacing/>
              <w:rPr>
                <w:rFonts w:ascii="Times New Roman" w:hAnsi="Times New Roman" w:cs="Times New Roman"/>
                <w:iCs/>
                <w:sz w:val="20"/>
                <w:szCs w:val="20"/>
                <w:lang w:val="uk-UA"/>
              </w:rPr>
            </w:pPr>
          </w:p>
          <w:p w:rsidR="00686646" w:rsidRPr="00CC6936" w:rsidRDefault="00686646" w:rsidP="00CC6936">
            <w:pPr>
              <w:ind w:hanging="2"/>
              <w:contextualSpacing/>
              <w:rPr>
                <w:rFonts w:ascii="Times New Roman" w:hAnsi="Times New Roman" w:cs="Times New Roman"/>
                <w:iCs/>
                <w:sz w:val="20"/>
                <w:szCs w:val="20"/>
                <w:lang w:val="uk-UA"/>
              </w:rPr>
            </w:pPr>
          </w:p>
          <w:p w:rsidR="00686646" w:rsidRPr="00CC6936" w:rsidRDefault="00686646" w:rsidP="00CC6936">
            <w:pPr>
              <w:ind w:hanging="2"/>
              <w:contextualSpacing/>
              <w:rPr>
                <w:rFonts w:ascii="Times New Roman" w:hAnsi="Times New Roman" w:cs="Times New Roman"/>
                <w:iCs/>
                <w:sz w:val="20"/>
                <w:szCs w:val="20"/>
                <w:lang w:val="uk-UA"/>
              </w:rPr>
            </w:pPr>
          </w:p>
          <w:p w:rsidR="00686646" w:rsidRPr="00CC6936" w:rsidRDefault="00686646" w:rsidP="00CC6936">
            <w:pPr>
              <w:ind w:hanging="2"/>
              <w:contextualSpacing/>
              <w:jc w:val="center"/>
              <w:rPr>
                <w:rFonts w:ascii="Times New Roman" w:hAnsi="Times New Roman" w:cs="Times New Roman"/>
                <w:b/>
                <w:sz w:val="20"/>
                <w:szCs w:val="20"/>
              </w:rPr>
            </w:pPr>
            <w:r w:rsidRPr="00CC6936">
              <w:rPr>
                <w:rFonts w:ascii="Times New Roman" w:hAnsi="Times New Roman" w:cs="Times New Roman"/>
                <w:i/>
                <w:sz w:val="20"/>
                <w:szCs w:val="20"/>
              </w:rPr>
              <w:t>Посада, прізвище, ініціали, підпис уповноваженої особи Учасника, завірені печаткою (у разі її використання)</w:t>
            </w:r>
            <w:r w:rsidRPr="00CC6936">
              <w:rPr>
                <w:rFonts w:ascii="Times New Roman" w:hAnsi="Times New Roman" w:cs="Times New Roman"/>
                <w:i/>
                <w:sz w:val="20"/>
                <w:szCs w:val="20"/>
                <w:lang w:val="uk-UA"/>
              </w:rPr>
              <w:t>.</w:t>
            </w:r>
          </w:p>
          <w:p w:rsidR="00686646" w:rsidRPr="00CC6936" w:rsidRDefault="00686646" w:rsidP="00CC6936">
            <w:pPr>
              <w:outlineLvl w:val="1"/>
              <w:rPr>
                <w:rFonts w:ascii="Times New Roman" w:eastAsia="Times New Roman" w:hAnsi="Times New Roman" w:cs="Times New Roman"/>
                <w:b/>
                <w:bCs/>
                <w:color w:val="323842"/>
                <w:sz w:val="20"/>
                <w:szCs w:val="20"/>
                <w:lang w:val="uk-UA" w:eastAsia="ru-UA"/>
              </w:rPr>
            </w:pPr>
          </w:p>
        </w:tc>
      </w:tr>
      <w:tr w:rsidR="00686646" w:rsidRPr="00CC6936" w:rsidTr="00686646">
        <w:tc>
          <w:tcPr>
            <w:tcW w:w="4644" w:type="dxa"/>
          </w:tcPr>
          <w:p w:rsidR="00686646" w:rsidRPr="00686646" w:rsidRDefault="00686646" w:rsidP="00686646">
            <w:pPr>
              <w:tabs>
                <w:tab w:val="left" w:pos="0"/>
                <w:tab w:val="left" w:pos="1276"/>
              </w:tabs>
              <w:suppressAutoHyphens/>
              <w:rPr>
                <w:rFonts w:ascii="Times New Roman" w:eastAsia="Times New Roman" w:hAnsi="Times New Roman" w:cs="Times New Roman"/>
                <w:b/>
                <w:bCs/>
                <w:iCs/>
                <w:sz w:val="20"/>
                <w:szCs w:val="20"/>
                <w:lang w:val="uk-UA" w:eastAsia="ar-SA"/>
              </w:rPr>
            </w:pPr>
            <w:r w:rsidRPr="00686646">
              <w:rPr>
                <w:rFonts w:ascii="Times New Roman" w:eastAsia="Times New Roman" w:hAnsi="Times New Roman" w:cs="Times New Roman"/>
                <w:b/>
                <w:bCs/>
                <w:iCs/>
                <w:sz w:val="20"/>
                <w:szCs w:val="20"/>
                <w:lang w:val="uk-UA" w:eastAsia="ar-SA"/>
              </w:rPr>
              <w:lastRenderedPageBreak/>
              <w:t>Додаток № 4</w:t>
            </w:r>
          </w:p>
          <w:p w:rsidR="00686646" w:rsidRPr="00686646" w:rsidRDefault="00686646" w:rsidP="00686646">
            <w:pPr>
              <w:suppressAutoHyphens/>
              <w:rPr>
                <w:rFonts w:ascii="Times New Roman" w:eastAsia="Times New Roman" w:hAnsi="Times New Roman" w:cs="Times New Roman"/>
                <w:b/>
                <w:bCs/>
                <w:sz w:val="20"/>
                <w:szCs w:val="20"/>
                <w:lang w:val="uk-UA" w:eastAsia="ar-SA"/>
              </w:rPr>
            </w:pPr>
            <w:r w:rsidRPr="00686646">
              <w:rPr>
                <w:rFonts w:ascii="Times New Roman" w:eastAsia="Times New Roman" w:hAnsi="Times New Roman" w:cs="Times New Roman"/>
                <w:b/>
                <w:bCs/>
                <w:sz w:val="20"/>
                <w:szCs w:val="20"/>
                <w:lang w:val="uk-UA" w:eastAsia="ar-SA"/>
              </w:rPr>
              <w:t>до тендерної документації</w:t>
            </w:r>
          </w:p>
          <w:p w:rsidR="00686646" w:rsidRPr="00686646" w:rsidRDefault="00686646" w:rsidP="00686646">
            <w:pPr>
              <w:suppressAutoHyphens/>
              <w:rPr>
                <w:rFonts w:ascii="Times New Roman" w:eastAsia="Times New Roman" w:hAnsi="Times New Roman" w:cs="Times New Roman"/>
                <w:b/>
                <w:bCs/>
                <w:iCs/>
                <w:spacing w:val="-3"/>
                <w:sz w:val="20"/>
                <w:szCs w:val="20"/>
                <w:lang w:val="uk-UA" w:eastAsia="ar-SA"/>
              </w:rPr>
            </w:pPr>
            <w:r w:rsidRPr="00686646">
              <w:rPr>
                <w:rFonts w:ascii="Times New Roman" w:eastAsia="Times New Roman" w:hAnsi="Times New Roman" w:cs="Times New Roman"/>
                <w:b/>
                <w:bCs/>
                <w:iCs/>
                <w:spacing w:val="-3"/>
                <w:sz w:val="20"/>
                <w:szCs w:val="20"/>
                <w:lang w:val="uk-UA" w:eastAsia="ar-SA"/>
              </w:rPr>
              <w:t>Форма</w:t>
            </w:r>
          </w:p>
          <w:p w:rsidR="00686646" w:rsidRPr="00686646" w:rsidRDefault="00686646" w:rsidP="00686646">
            <w:pPr>
              <w:suppressAutoHyphens/>
              <w:ind w:hanging="15"/>
              <w:rPr>
                <w:rFonts w:ascii="Times New Roman" w:eastAsia="Times New Roman" w:hAnsi="Times New Roman" w:cs="Times New Roman"/>
                <w:b/>
                <w:bCs/>
                <w:iCs/>
                <w:spacing w:val="-3"/>
                <w:sz w:val="20"/>
                <w:szCs w:val="20"/>
                <w:lang w:val="uk-UA" w:eastAsia="ar-SA"/>
              </w:rPr>
            </w:pPr>
            <w:r w:rsidRPr="00686646">
              <w:rPr>
                <w:rFonts w:ascii="Times New Roman" w:eastAsia="Times New Roman" w:hAnsi="Times New Roman" w:cs="Times New Roman"/>
                <w:b/>
                <w:bCs/>
                <w:iCs/>
                <w:spacing w:val="-3"/>
                <w:sz w:val="20"/>
                <w:szCs w:val="20"/>
                <w:lang w:val="uk-UA" w:eastAsia="ar-SA"/>
              </w:rPr>
              <w:t>ТЕНДЕРНА ПРОПОЗИЦІЯ</w:t>
            </w:r>
          </w:p>
          <w:p w:rsidR="00686646" w:rsidRPr="00686646" w:rsidRDefault="00686646" w:rsidP="00CC6936">
            <w:pPr>
              <w:suppressAutoHyphens/>
              <w:ind w:hanging="15"/>
              <w:jc w:val="center"/>
              <w:rPr>
                <w:rFonts w:ascii="Times New Roman" w:eastAsia="Times New Roman" w:hAnsi="Times New Roman" w:cs="Times New Roman"/>
                <w:b/>
                <w:bCs/>
                <w:iCs/>
                <w:spacing w:val="-3"/>
                <w:sz w:val="20"/>
                <w:szCs w:val="20"/>
                <w:lang w:val="uk-UA" w:eastAsia="ar-SA"/>
              </w:rPr>
            </w:pPr>
          </w:p>
          <w:p w:rsidR="00686646" w:rsidRPr="00686646" w:rsidRDefault="00686646" w:rsidP="00CC6936">
            <w:pPr>
              <w:pStyle w:val="1"/>
              <w:spacing w:before="0"/>
              <w:jc w:val="center"/>
              <w:textAlignment w:val="baseline"/>
              <w:outlineLvl w:val="0"/>
              <w:rPr>
                <w:rFonts w:ascii="Times New Roman" w:hAnsi="Times New Roman" w:cs="Times New Roman"/>
                <w:color w:val="auto"/>
                <w:sz w:val="20"/>
                <w:szCs w:val="20"/>
              </w:rPr>
            </w:pPr>
            <w:r w:rsidRPr="00686646">
              <w:rPr>
                <w:rFonts w:ascii="Times New Roman" w:hAnsi="Times New Roman" w:cs="Times New Roman"/>
                <w:bCs w:val="0"/>
                <w:color w:val="auto"/>
                <w:sz w:val="20"/>
                <w:szCs w:val="20"/>
                <w:bdr w:val="none" w:sz="0" w:space="0" w:color="auto" w:frame="1"/>
              </w:rPr>
              <w:t>«Послуги з повірки та калібрування медичного обладнання (засоби вимірювальної техніки) згідно коду ДК 021-2015 - 71630000-3 «Послуги з технічного огляду та випробувань»</w:t>
            </w:r>
          </w:p>
          <w:p w:rsidR="00686646" w:rsidRPr="00686646" w:rsidRDefault="00686646" w:rsidP="00CC6936">
            <w:pPr>
              <w:outlineLvl w:val="1"/>
              <w:rPr>
                <w:rFonts w:ascii="Times New Roman" w:hAnsi="Times New Roman" w:cs="Times New Roman"/>
                <w:b/>
                <w:sz w:val="20"/>
                <w:szCs w:val="20"/>
              </w:rPr>
            </w:pPr>
          </w:p>
        </w:tc>
        <w:tc>
          <w:tcPr>
            <w:tcW w:w="10773" w:type="dxa"/>
          </w:tcPr>
          <w:p w:rsidR="00686646" w:rsidRPr="00CC6936" w:rsidRDefault="00686646" w:rsidP="00CC6936">
            <w:pPr>
              <w:suppressAutoHyphens/>
              <w:jc w:val="both"/>
              <w:rPr>
                <w:rFonts w:ascii="Times New Roman" w:eastAsia="Times New Roman" w:hAnsi="Times New Roman" w:cs="Times New Roman"/>
                <w:iCs/>
                <w:spacing w:val="-3"/>
                <w:sz w:val="20"/>
                <w:szCs w:val="20"/>
                <w:lang w:val="uk-UA" w:eastAsia="ar-SA"/>
              </w:rPr>
            </w:pPr>
            <w:r w:rsidRPr="00CC6936">
              <w:rPr>
                <w:rFonts w:ascii="Times New Roman" w:eastAsia="Times New Roman" w:hAnsi="Times New Roman" w:cs="Times New Roman"/>
                <w:iCs/>
                <w:spacing w:val="-3"/>
                <w:sz w:val="20"/>
                <w:szCs w:val="20"/>
                <w:lang w:val="uk-UA" w:eastAsia="ar-SA"/>
              </w:rPr>
              <w:t xml:space="preserve">      </w:t>
            </w:r>
          </w:p>
          <w:p w:rsidR="00686646" w:rsidRPr="00CC6936" w:rsidRDefault="00686646" w:rsidP="00CC6936">
            <w:pPr>
              <w:suppressAutoHyphens/>
              <w:jc w:val="both"/>
              <w:rPr>
                <w:rFonts w:ascii="Times New Roman" w:eastAsia="Times New Roman" w:hAnsi="Times New Roman" w:cs="Times New Roman"/>
                <w:sz w:val="20"/>
                <w:szCs w:val="20"/>
                <w:lang w:val="uk-UA" w:eastAsia="ar-SA"/>
              </w:rPr>
            </w:pPr>
            <w:r w:rsidRPr="00CC6936">
              <w:rPr>
                <w:rFonts w:ascii="Times New Roman" w:eastAsia="Times New Roman" w:hAnsi="Times New Roman" w:cs="Times New Roman"/>
                <w:sz w:val="20"/>
                <w:szCs w:val="20"/>
                <w:lang w:val="uk-UA" w:eastAsia="ar-SA"/>
              </w:rPr>
              <w:t xml:space="preserve">** Тендерна пропозиція подається у сканованому вигляді за підписом уповноваженої посадової особи Учасника, та скріплена печаткою. 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 </w:t>
            </w:r>
          </w:p>
          <w:p w:rsidR="00686646" w:rsidRPr="00CC6936" w:rsidRDefault="00686646" w:rsidP="00CC6936">
            <w:pPr>
              <w:suppressAutoHyphens/>
              <w:ind w:firstLine="709"/>
              <w:jc w:val="both"/>
              <w:rPr>
                <w:rFonts w:ascii="Times New Roman" w:eastAsia="Times New Roman" w:hAnsi="Times New Roman" w:cs="Times New Roman"/>
                <w:sz w:val="20"/>
                <w:szCs w:val="20"/>
                <w:lang w:val="uk-UA" w:eastAsia="ar-SA"/>
              </w:rPr>
            </w:pPr>
            <w:r w:rsidRPr="00CC6936">
              <w:rPr>
                <w:rFonts w:ascii="Times New Roman" w:eastAsia="Times New Roman" w:hAnsi="Times New Roman" w:cs="Times New Roman"/>
                <w:sz w:val="20"/>
                <w:szCs w:val="20"/>
                <w:lang w:val="uk-UA" w:eastAsia="ar-SA"/>
              </w:rPr>
              <w:t xml:space="preserve">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Відповідальність за помилки друку у документах, наданих Замовнику через електронну систему </w:t>
            </w:r>
            <w:proofErr w:type="spellStart"/>
            <w:r w:rsidRPr="00CC6936">
              <w:rPr>
                <w:rFonts w:ascii="Times New Roman" w:eastAsia="Times New Roman" w:hAnsi="Times New Roman" w:cs="Times New Roman"/>
                <w:sz w:val="20"/>
                <w:szCs w:val="20"/>
                <w:lang w:val="uk-UA" w:eastAsia="ar-SA"/>
              </w:rPr>
              <w:t>закупівель</w:t>
            </w:r>
            <w:proofErr w:type="spellEnd"/>
            <w:r w:rsidRPr="00CC6936">
              <w:rPr>
                <w:rFonts w:ascii="Times New Roman" w:eastAsia="Times New Roman" w:hAnsi="Times New Roman" w:cs="Times New Roman"/>
                <w:sz w:val="20"/>
                <w:szCs w:val="20"/>
                <w:lang w:val="uk-UA" w:eastAsia="ar-SA"/>
              </w:rPr>
              <w:t xml:space="preserve"> та підписаних відповідним чином, несе Учасник.</w:t>
            </w:r>
          </w:p>
          <w:p w:rsidR="00686646" w:rsidRPr="00CC6936" w:rsidRDefault="00686646" w:rsidP="00CC6936">
            <w:pPr>
              <w:suppressAutoHyphens/>
              <w:autoSpaceDE w:val="0"/>
              <w:autoSpaceDN w:val="0"/>
              <w:adjustRightInd w:val="0"/>
              <w:ind w:firstLine="709"/>
              <w:rPr>
                <w:rFonts w:ascii="Times New Roman" w:eastAsia="Times New Roman" w:hAnsi="Times New Roman" w:cs="Times New Roman"/>
                <w:b/>
                <w:bCs/>
                <w:sz w:val="20"/>
                <w:szCs w:val="20"/>
                <w:lang w:val="uk-UA" w:eastAsia="ar-SA"/>
              </w:rPr>
            </w:pPr>
          </w:p>
          <w:p w:rsidR="00686646" w:rsidRPr="00CC6936" w:rsidRDefault="00686646" w:rsidP="00CC6936">
            <w:pPr>
              <w:tabs>
                <w:tab w:val="left" w:pos="7150"/>
              </w:tabs>
              <w:suppressAutoHyphens/>
              <w:jc w:val="both"/>
              <w:rPr>
                <w:rFonts w:ascii="Times New Roman" w:eastAsia="Times New Roman" w:hAnsi="Times New Roman" w:cs="Times New Roman"/>
                <w:b/>
                <w:i/>
                <w:iCs/>
                <w:sz w:val="20"/>
                <w:szCs w:val="20"/>
                <w:lang w:val="uk-UA" w:eastAsia="ar-SA"/>
              </w:rPr>
            </w:pPr>
          </w:p>
          <w:p w:rsidR="00686646" w:rsidRPr="00CC6936" w:rsidRDefault="00686646" w:rsidP="00CC6936">
            <w:pPr>
              <w:autoSpaceDE w:val="0"/>
              <w:autoSpaceDN w:val="0"/>
              <w:adjustRightInd w:val="0"/>
              <w:rPr>
                <w:rFonts w:ascii="Times New Roman" w:eastAsia="Times New Roman" w:hAnsi="Times New Roman" w:cs="Times New Roman"/>
                <w:b/>
                <w:bCs/>
                <w:sz w:val="20"/>
                <w:szCs w:val="20"/>
                <w:lang w:val="uk-UA" w:eastAsia="ar-SA"/>
              </w:rPr>
            </w:pPr>
            <w:r w:rsidRPr="00CC6936">
              <w:rPr>
                <w:rFonts w:ascii="Times New Roman" w:eastAsia="Times New Roman" w:hAnsi="Times New Roman" w:cs="Times New Roman"/>
                <w:b/>
                <w:bCs/>
                <w:sz w:val="20"/>
                <w:szCs w:val="20"/>
                <w:lang w:val="uk-UA" w:eastAsia="ar-SA"/>
              </w:rPr>
              <w:t xml:space="preserve">Якщо перерахована ціна відрізняється в бік зменшення </w:t>
            </w:r>
            <w:r w:rsidRPr="00CC6936">
              <w:rPr>
                <w:rFonts w:ascii="Times New Roman" w:hAnsi="Times New Roman" w:cs="Times New Roman"/>
                <w:b/>
                <w:sz w:val="20"/>
                <w:szCs w:val="20"/>
                <w:lang w:val="uk-UA"/>
              </w:rPr>
              <w:t>без зменшення обсягів закупівлі</w:t>
            </w:r>
            <w:r w:rsidRPr="00CC6936">
              <w:rPr>
                <w:rFonts w:ascii="Times New Roman" w:eastAsia="Times New Roman" w:hAnsi="Times New Roman" w:cs="Times New Roman"/>
                <w:b/>
                <w:bCs/>
                <w:sz w:val="20"/>
                <w:szCs w:val="20"/>
                <w:lang w:val="uk-UA" w:eastAsia="ar-SA"/>
              </w:rPr>
              <w:t xml:space="preserve"> у зв’язку з технічними особливостями такого перерахунку, то сторони при укладанні договору (замовник та переможець) вважатимуть таку перераховану ціну ціною тендерної пропозиції переможця.</w:t>
            </w:r>
          </w:p>
          <w:p w:rsidR="00686646" w:rsidRPr="00CC6936" w:rsidRDefault="00686646" w:rsidP="00CC6936">
            <w:pPr>
              <w:tabs>
                <w:tab w:val="left" w:pos="7150"/>
              </w:tabs>
              <w:suppressAutoHyphens/>
              <w:jc w:val="both"/>
              <w:rPr>
                <w:rFonts w:ascii="Times New Roman" w:eastAsia="Times New Roman" w:hAnsi="Times New Roman" w:cs="Times New Roman"/>
                <w:b/>
                <w:i/>
                <w:iCs/>
                <w:sz w:val="20"/>
                <w:szCs w:val="20"/>
                <w:lang w:val="uk-UA" w:eastAsia="ar-SA"/>
              </w:rPr>
            </w:pPr>
          </w:p>
          <w:p w:rsidR="00686646" w:rsidRPr="00CC6936" w:rsidRDefault="00686646" w:rsidP="00CC6936">
            <w:pPr>
              <w:tabs>
                <w:tab w:val="left" w:pos="7150"/>
              </w:tabs>
              <w:suppressAutoHyphens/>
              <w:jc w:val="both"/>
              <w:rPr>
                <w:rFonts w:ascii="Times New Roman" w:eastAsia="Times New Roman" w:hAnsi="Times New Roman" w:cs="Times New Roman"/>
                <w:b/>
                <w:i/>
                <w:iCs/>
                <w:spacing w:val="-3"/>
                <w:sz w:val="20"/>
                <w:szCs w:val="20"/>
                <w:u w:val="single"/>
                <w:lang w:val="uk-UA" w:eastAsia="ar-SA"/>
              </w:rPr>
            </w:pPr>
            <w:r w:rsidRPr="00CC6936">
              <w:rPr>
                <w:rFonts w:ascii="Times New Roman" w:eastAsia="Times New Roman" w:hAnsi="Times New Roman" w:cs="Times New Roman"/>
                <w:b/>
                <w:i/>
                <w:iCs/>
                <w:sz w:val="20"/>
                <w:szCs w:val="20"/>
                <w:u w:val="single"/>
                <w:lang w:val="uk-UA" w:eastAsia="ar-S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686646" w:rsidRPr="00CC6936" w:rsidRDefault="00686646" w:rsidP="00CC6936">
            <w:pPr>
              <w:outlineLvl w:val="1"/>
              <w:rPr>
                <w:rFonts w:ascii="Times New Roman" w:eastAsia="Times New Roman" w:hAnsi="Times New Roman" w:cs="Times New Roman"/>
                <w:b/>
                <w:bCs/>
                <w:color w:val="323842"/>
                <w:sz w:val="20"/>
                <w:szCs w:val="20"/>
                <w:lang w:val="uk-UA" w:eastAsia="ru-UA"/>
              </w:rPr>
            </w:pPr>
          </w:p>
        </w:tc>
      </w:tr>
      <w:tr w:rsidR="00686646" w:rsidRPr="00CC6936" w:rsidTr="00686646">
        <w:tc>
          <w:tcPr>
            <w:tcW w:w="4644" w:type="dxa"/>
          </w:tcPr>
          <w:p w:rsidR="00686646" w:rsidRPr="00CC6936" w:rsidRDefault="00686646" w:rsidP="00CC6936">
            <w:pPr>
              <w:outlineLvl w:val="1"/>
              <w:rPr>
                <w:rFonts w:ascii="Times New Roman" w:eastAsia="Times New Roman" w:hAnsi="Times New Roman" w:cs="Times New Roman"/>
                <w:b/>
                <w:bCs/>
                <w:color w:val="323842"/>
                <w:sz w:val="20"/>
                <w:szCs w:val="20"/>
                <w:lang w:val="uk-UA" w:eastAsia="ru-UA"/>
              </w:rPr>
            </w:pPr>
          </w:p>
        </w:tc>
        <w:tc>
          <w:tcPr>
            <w:tcW w:w="10773" w:type="dxa"/>
          </w:tcPr>
          <w:p w:rsidR="00686646" w:rsidRPr="00CC6936" w:rsidRDefault="00686646" w:rsidP="00CC6936">
            <w:pPr>
              <w:outlineLvl w:val="1"/>
              <w:rPr>
                <w:rFonts w:ascii="Times New Roman" w:eastAsia="Times New Roman" w:hAnsi="Times New Roman" w:cs="Times New Roman"/>
                <w:b/>
                <w:bCs/>
                <w:color w:val="323842"/>
                <w:sz w:val="20"/>
                <w:szCs w:val="20"/>
                <w:lang w:val="uk-UA" w:eastAsia="ru-UA"/>
              </w:rPr>
            </w:pPr>
          </w:p>
        </w:tc>
      </w:tr>
      <w:tr w:rsidR="00686646" w:rsidRPr="00CC6936" w:rsidTr="00686646">
        <w:tc>
          <w:tcPr>
            <w:tcW w:w="4644" w:type="dxa"/>
          </w:tcPr>
          <w:p w:rsidR="00686646" w:rsidRPr="00686646" w:rsidRDefault="00686646" w:rsidP="00686646">
            <w:pPr>
              <w:pStyle w:val="3"/>
              <w:keepNext w:val="0"/>
              <w:suppressAutoHyphens/>
              <w:spacing w:before="0"/>
              <w:outlineLvl w:val="2"/>
              <w:rPr>
                <w:rFonts w:ascii="Times New Roman" w:hAnsi="Times New Roman" w:cs="Times New Roman"/>
                <w:i/>
                <w:iCs/>
                <w:color w:val="auto"/>
                <w:sz w:val="20"/>
                <w:szCs w:val="20"/>
                <w:lang w:val="uk-UA"/>
              </w:rPr>
            </w:pPr>
            <w:r w:rsidRPr="00686646">
              <w:rPr>
                <w:rFonts w:ascii="Times New Roman" w:hAnsi="Times New Roman" w:cs="Times New Roman"/>
                <w:i/>
                <w:iCs/>
                <w:color w:val="auto"/>
                <w:sz w:val="20"/>
                <w:szCs w:val="20"/>
                <w:lang w:val="uk-UA"/>
              </w:rPr>
              <w:t>Додаток 5</w:t>
            </w:r>
          </w:p>
          <w:p w:rsidR="00686646" w:rsidRPr="00686646" w:rsidRDefault="00686646" w:rsidP="00686646">
            <w:pPr>
              <w:rPr>
                <w:rFonts w:ascii="Times New Roman" w:hAnsi="Times New Roman" w:cs="Times New Roman"/>
                <w:i/>
                <w:iCs/>
                <w:sz w:val="20"/>
                <w:szCs w:val="20"/>
              </w:rPr>
            </w:pPr>
            <w:r w:rsidRPr="00686646">
              <w:rPr>
                <w:rFonts w:ascii="Times New Roman" w:hAnsi="Times New Roman" w:cs="Times New Roman"/>
                <w:i/>
                <w:iCs/>
                <w:sz w:val="20"/>
                <w:szCs w:val="20"/>
              </w:rPr>
              <w:t>до тендерної документації</w:t>
            </w:r>
          </w:p>
          <w:p w:rsidR="00686646" w:rsidRPr="00686646" w:rsidRDefault="00686646" w:rsidP="00686646">
            <w:pPr>
              <w:rPr>
                <w:rFonts w:ascii="Times New Roman" w:hAnsi="Times New Roman" w:cs="Times New Roman"/>
                <w:b/>
                <w:bCs/>
                <w:sz w:val="20"/>
                <w:szCs w:val="20"/>
              </w:rPr>
            </w:pPr>
            <w:r w:rsidRPr="00686646">
              <w:rPr>
                <w:rFonts w:ascii="Times New Roman" w:hAnsi="Times New Roman" w:cs="Times New Roman"/>
                <w:b/>
                <w:bCs/>
                <w:sz w:val="20"/>
                <w:szCs w:val="20"/>
              </w:rPr>
              <w:t>Проект договору про закупівлю</w:t>
            </w:r>
          </w:p>
          <w:p w:rsidR="00686646" w:rsidRPr="00686646" w:rsidRDefault="00686646" w:rsidP="00CC6936">
            <w:pPr>
              <w:pStyle w:val="3"/>
              <w:keepNext w:val="0"/>
              <w:suppressAutoHyphens/>
              <w:spacing w:before="0"/>
              <w:outlineLvl w:val="2"/>
              <w:rPr>
                <w:rFonts w:ascii="Times New Roman" w:hAnsi="Times New Roman" w:cs="Times New Roman"/>
                <w:color w:val="auto"/>
                <w:sz w:val="20"/>
                <w:szCs w:val="20"/>
                <w:lang w:val="uk-UA"/>
              </w:rPr>
            </w:pPr>
          </w:p>
          <w:p w:rsidR="00686646" w:rsidRPr="00CC6936" w:rsidRDefault="00686646" w:rsidP="00CC6936">
            <w:pPr>
              <w:outlineLvl w:val="1"/>
              <w:rPr>
                <w:rFonts w:ascii="Times New Roman" w:eastAsia="Times New Roman" w:hAnsi="Times New Roman" w:cs="Times New Roman"/>
                <w:b/>
                <w:bCs/>
                <w:color w:val="323842"/>
                <w:sz w:val="20"/>
                <w:szCs w:val="20"/>
                <w:lang w:val="uk-UA" w:eastAsia="ru-UA"/>
              </w:rPr>
            </w:pPr>
          </w:p>
        </w:tc>
        <w:tc>
          <w:tcPr>
            <w:tcW w:w="10773" w:type="dxa"/>
          </w:tcPr>
          <w:p w:rsidR="00686646" w:rsidRPr="00686646" w:rsidRDefault="00686646" w:rsidP="00CC6936">
            <w:pPr>
              <w:pStyle w:val="3"/>
              <w:keepNext w:val="0"/>
              <w:keepLines w:val="0"/>
              <w:suppressAutoHyphens/>
              <w:spacing w:before="0"/>
              <w:outlineLvl w:val="2"/>
              <w:rPr>
                <w:rFonts w:ascii="Times New Roman" w:hAnsi="Times New Roman" w:cs="Times New Roman"/>
                <w:color w:val="auto"/>
                <w:sz w:val="20"/>
                <w:szCs w:val="20"/>
              </w:rPr>
            </w:pPr>
            <w:r w:rsidRPr="00686646">
              <w:rPr>
                <w:rFonts w:ascii="Times New Roman" w:hAnsi="Times New Roman" w:cs="Times New Roman"/>
                <w:color w:val="auto"/>
                <w:sz w:val="20"/>
                <w:szCs w:val="20"/>
                <w:lang w:val="uk-UA"/>
              </w:rPr>
              <w:t xml:space="preserve"> </w:t>
            </w:r>
            <w:r w:rsidRPr="00686646">
              <w:rPr>
                <w:rFonts w:ascii="Times New Roman" w:hAnsi="Times New Roman" w:cs="Times New Roman"/>
                <w:color w:val="auto"/>
                <w:sz w:val="20"/>
                <w:szCs w:val="20"/>
              </w:rPr>
              <w:t>5</w:t>
            </w:r>
            <w:r w:rsidRPr="00686646">
              <w:rPr>
                <w:rFonts w:ascii="Times New Roman" w:hAnsi="Times New Roman" w:cs="Times New Roman"/>
                <w:color w:val="auto"/>
                <w:sz w:val="20"/>
                <w:szCs w:val="20"/>
                <w:lang w:val="uk-UA"/>
              </w:rPr>
              <w:t>.</w:t>
            </w:r>
            <w:r w:rsidRPr="00686646">
              <w:rPr>
                <w:rFonts w:ascii="Times New Roman" w:hAnsi="Times New Roman" w:cs="Times New Roman"/>
                <w:color w:val="auto"/>
                <w:sz w:val="20"/>
                <w:szCs w:val="20"/>
              </w:rPr>
              <w:t xml:space="preserve"> ПОРЯДОК НАДАННЯ ПОСЛУГ </w:t>
            </w:r>
          </w:p>
          <w:p w:rsidR="00686646" w:rsidRPr="00686646" w:rsidRDefault="00686646" w:rsidP="00CC6936">
            <w:pPr>
              <w:pStyle w:val="a4"/>
              <w:tabs>
                <w:tab w:val="left" w:pos="284"/>
              </w:tabs>
              <w:ind w:left="0"/>
              <w:rPr>
                <w:rFonts w:ascii="Times New Roman" w:hAnsi="Times New Roman" w:cs="Times New Roman"/>
                <w:b/>
                <w:sz w:val="20"/>
                <w:szCs w:val="20"/>
                <w:lang w:val="uk-UA"/>
              </w:rPr>
            </w:pPr>
            <w:r w:rsidRPr="00686646">
              <w:rPr>
                <w:rFonts w:ascii="Times New Roman" w:hAnsi="Times New Roman" w:cs="Times New Roman"/>
                <w:sz w:val="20"/>
                <w:szCs w:val="20"/>
                <w:lang w:val="uk-UA"/>
              </w:rPr>
              <w:t xml:space="preserve">5.1.Строк надання послуг  </w:t>
            </w:r>
            <w:r w:rsidRPr="00686646">
              <w:rPr>
                <w:rFonts w:ascii="Times New Roman" w:hAnsi="Times New Roman" w:cs="Times New Roman"/>
                <w:b/>
                <w:sz w:val="20"/>
                <w:szCs w:val="20"/>
                <w:lang w:val="uk-UA"/>
              </w:rPr>
              <w:t xml:space="preserve">до </w:t>
            </w:r>
            <w:r w:rsidRPr="00686646">
              <w:rPr>
                <w:rFonts w:ascii="Times New Roman" w:hAnsi="Times New Roman" w:cs="Times New Roman"/>
                <w:b/>
                <w:sz w:val="20"/>
                <w:szCs w:val="20"/>
              </w:rPr>
              <w:t>31.12.2024 р.</w:t>
            </w:r>
          </w:p>
          <w:p w:rsidR="00686646" w:rsidRDefault="00686646" w:rsidP="00CC6936">
            <w:pPr>
              <w:pStyle w:val="3"/>
              <w:keepNext w:val="0"/>
              <w:keepLines w:val="0"/>
              <w:suppressAutoHyphens/>
              <w:spacing w:before="0"/>
              <w:outlineLvl w:val="2"/>
              <w:rPr>
                <w:rFonts w:ascii="Times New Roman" w:hAnsi="Times New Roman" w:cs="Times New Roman"/>
                <w:b w:val="0"/>
                <w:bCs w:val="0"/>
                <w:color w:val="auto"/>
                <w:sz w:val="20"/>
                <w:szCs w:val="20"/>
                <w:lang w:val="uk-UA"/>
              </w:rPr>
            </w:pPr>
          </w:p>
          <w:p w:rsidR="00686646" w:rsidRPr="00686646" w:rsidRDefault="00686646" w:rsidP="00CC6936">
            <w:pPr>
              <w:pStyle w:val="3"/>
              <w:keepNext w:val="0"/>
              <w:keepLines w:val="0"/>
              <w:suppressAutoHyphens/>
              <w:spacing w:before="0"/>
              <w:outlineLvl w:val="2"/>
              <w:rPr>
                <w:rFonts w:ascii="Times New Roman" w:hAnsi="Times New Roman" w:cs="Times New Roman"/>
                <w:b w:val="0"/>
                <w:bCs w:val="0"/>
                <w:color w:val="auto"/>
                <w:sz w:val="20"/>
                <w:szCs w:val="20"/>
                <w:lang w:val="uk-UA"/>
              </w:rPr>
            </w:pPr>
            <w:r w:rsidRPr="00686646">
              <w:rPr>
                <w:rFonts w:ascii="Times New Roman" w:hAnsi="Times New Roman" w:cs="Times New Roman"/>
                <w:b w:val="0"/>
                <w:bCs w:val="0"/>
                <w:color w:val="auto"/>
                <w:sz w:val="20"/>
                <w:szCs w:val="20"/>
              </w:rPr>
              <w:t xml:space="preserve">Додаток №1 до Договору </w:t>
            </w:r>
          </w:p>
          <w:p w:rsidR="00686646" w:rsidRPr="00686646" w:rsidRDefault="00686646" w:rsidP="00CC6936">
            <w:pPr>
              <w:pStyle w:val="3"/>
              <w:keepNext w:val="0"/>
              <w:keepLines w:val="0"/>
              <w:suppressAutoHyphens/>
              <w:spacing w:before="0"/>
              <w:ind w:left="34" w:right="1026"/>
              <w:rPr>
                <w:rFonts w:ascii="Times New Roman" w:hAnsi="Times New Roman" w:cs="Times New Roman"/>
                <w:color w:val="auto"/>
                <w:sz w:val="20"/>
                <w:szCs w:val="20"/>
              </w:rPr>
            </w:pPr>
            <w:r w:rsidRPr="00686646">
              <w:rPr>
                <w:rFonts w:ascii="Times New Roman" w:hAnsi="Times New Roman" w:cs="Times New Roman"/>
                <w:color w:val="auto"/>
                <w:sz w:val="20"/>
                <w:szCs w:val="20"/>
              </w:rPr>
              <w:t>від ____._____20___ року № ________</w:t>
            </w:r>
          </w:p>
          <w:p w:rsidR="00686646" w:rsidRPr="00686646" w:rsidRDefault="00686646" w:rsidP="00CC6936">
            <w:pPr>
              <w:rPr>
                <w:rFonts w:ascii="Times New Roman" w:hAnsi="Times New Roman" w:cs="Times New Roman"/>
                <w:b/>
                <w:sz w:val="20"/>
                <w:szCs w:val="20"/>
              </w:rPr>
            </w:pPr>
            <w:r w:rsidRPr="00686646">
              <w:rPr>
                <w:rFonts w:ascii="Times New Roman" w:hAnsi="Times New Roman" w:cs="Times New Roman"/>
                <w:b/>
                <w:sz w:val="20"/>
                <w:szCs w:val="20"/>
              </w:rPr>
              <w:t>СПЕЦИФІКАЦІЯ</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6252"/>
              <w:gridCol w:w="851"/>
              <w:gridCol w:w="991"/>
              <w:gridCol w:w="709"/>
              <w:gridCol w:w="709"/>
            </w:tblGrid>
            <w:tr w:rsidR="00686646" w:rsidRPr="00CC6936" w:rsidTr="00686646">
              <w:tc>
                <w:tcPr>
                  <w:tcW w:w="581" w:type="dxa"/>
                  <w:shd w:val="clear" w:color="auto" w:fill="auto"/>
                </w:tcPr>
                <w:p w:rsidR="00686646" w:rsidRPr="00CC6936" w:rsidRDefault="00686646" w:rsidP="00CC6936">
                  <w:pPr>
                    <w:framePr w:hSpace="180" w:wrap="around" w:vAnchor="text" w:hAnchor="text" w:y="1"/>
                    <w:spacing w:after="0" w:line="240" w:lineRule="auto"/>
                    <w:ind w:hanging="2"/>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 з/п</w:t>
                  </w:r>
                </w:p>
              </w:tc>
              <w:tc>
                <w:tcPr>
                  <w:tcW w:w="6252"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Назва та умовне позначення ЗВТ</w:t>
                  </w:r>
                </w:p>
              </w:tc>
              <w:tc>
                <w:tcPr>
                  <w:tcW w:w="85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Кіль-кість</w:t>
                  </w:r>
                </w:p>
              </w:tc>
              <w:tc>
                <w:tcPr>
                  <w:tcW w:w="99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Код послуги</w:t>
                  </w: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Ціна за одиницю</w:t>
                  </w: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Всього</w:t>
                  </w:r>
                </w:p>
              </w:tc>
            </w:tr>
            <w:tr w:rsidR="00686646" w:rsidRPr="00CC6936" w:rsidTr="00686646">
              <w:tc>
                <w:tcPr>
                  <w:tcW w:w="58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1</w:t>
                  </w:r>
                </w:p>
              </w:tc>
              <w:tc>
                <w:tcPr>
                  <w:tcW w:w="6252"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Дефібрилятор «Аксіон»ДКИ-Н-10</w:t>
                  </w:r>
                </w:p>
              </w:tc>
              <w:tc>
                <w:tcPr>
                  <w:tcW w:w="85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1</w:t>
                  </w:r>
                </w:p>
              </w:tc>
              <w:tc>
                <w:tcPr>
                  <w:tcW w:w="99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9408</w:t>
                  </w: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c>
                <w:tcPr>
                  <w:tcW w:w="581" w:type="dxa"/>
                  <w:tcBorders>
                    <w:bottom w:val="single" w:sz="4" w:space="0" w:color="auto"/>
                  </w:tcBorders>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2</w:t>
                  </w:r>
                </w:p>
              </w:tc>
              <w:tc>
                <w:tcPr>
                  <w:tcW w:w="6252" w:type="dxa"/>
                  <w:tcBorders>
                    <w:bottom w:val="single" w:sz="4" w:space="0" w:color="auto"/>
                  </w:tcBorders>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lang w:val="en-US"/>
                    </w:rPr>
                  </w:pPr>
                  <w:r w:rsidRPr="00CC6936">
                    <w:rPr>
                      <w:rFonts w:ascii="Times New Roman" w:hAnsi="Times New Roman" w:cs="Times New Roman"/>
                      <w:color w:val="000000"/>
                      <w:sz w:val="20"/>
                      <w:szCs w:val="20"/>
                    </w:rPr>
                    <w:t xml:space="preserve">Дефібрилятор </w:t>
                  </w:r>
                  <w:r w:rsidRPr="00CC6936">
                    <w:rPr>
                      <w:rFonts w:ascii="Times New Roman" w:hAnsi="Times New Roman" w:cs="Times New Roman"/>
                      <w:color w:val="000000"/>
                      <w:sz w:val="20"/>
                      <w:szCs w:val="20"/>
                      <w:lang w:val="en-US"/>
                    </w:rPr>
                    <w:t xml:space="preserve">MINDREY </w:t>
                  </w:r>
                  <w:r w:rsidRPr="00CC6936">
                    <w:rPr>
                      <w:rFonts w:ascii="Times New Roman" w:hAnsi="Times New Roman" w:cs="Times New Roman"/>
                      <w:color w:val="000000"/>
                      <w:sz w:val="20"/>
                      <w:szCs w:val="20"/>
                    </w:rPr>
                    <w:t>ба</w:t>
                  </w:r>
                  <w:r w:rsidRPr="00CC6936">
                    <w:rPr>
                      <w:rFonts w:ascii="Times New Roman" w:hAnsi="Times New Roman" w:cs="Times New Roman"/>
                      <w:color w:val="000000"/>
                      <w:sz w:val="20"/>
                      <w:szCs w:val="20"/>
                      <w:lang w:val="en-US"/>
                    </w:rPr>
                    <w:t xml:space="preserve">Y Bene </w:t>
                  </w:r>
                  <w:proofErr w:type="spellStart"/>
                  <w:r w:rsidRPr="00CC6936">
                    <w:rPr>
                      <w:rFonts w:ascii="Times New Roman" w:hAnsi="Times New Roman" w:cs="Times New Roman"/>
                      <w:color w:val="000000"/>
                      <w:sz w:val="20"/>
                      <w:szCs w:val="20"/>
                      <w:lang w:val="en-US"/>
                    </w:rPr>
                    <w:t>Heardt</w:t>
                  </w:r>
                  <w:proofErr w:type="spellEnd"/>
                  <w:r w:rsidRPr="00CC6936">
                    <w:rPr>
                      <w:rFonts w:ascii="Times New Roman" w:hAnsi="Times New Roman" w:cs="Times New Roman"/>
                      <w:color w:val="000000"/>
                      <w:sz w:val="20"/>
                      <w:szCs w:val="20"/>
                      <w:lang w:val="en-US"/>
                    </w:rPr>
                    <w:t xml:space="preserve"> d-3</w:t>
                  </w:r>
                </w:p>
              </w:tc>
              <w:tc>
                <w:tcPr>
                  <w:tcW w:w="851" w:type="dxa"/>
                  <w:tcBorders>
                    <w:bottom w:val="single" w:sz="4" w:space="0" w:color="auto"/>
                  </w:tcBorders>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1</w:t>
                  </w:r>
                </w:p>
              </w:tc>
              <w:tc>
                <w:tcPr>
                  <w:tcW w:w="991" w:type="dxa"/>
                  <w:tcBorders>
                    <w:bottom w:val="single" w:sz="4" w:space="0" w:color="auto"/>
                  </w:tcBorders>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9408</w:t>
                  </w:r>
                </w:p>
              </w:tc>
              <w:tc>
                <w:tcPr>
                  <w:tcW w:w="709" w:type="dxa"/>
                  <w:tcBorders>
                    <w:bottom w:val="single" w:sz="4" w:space="0" w:color="auto"/>
                  </w:tcBorders>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Borders>
                    <w:bottom w:val="single" w:sz="4" w:space="0" w:color="auto"/>
                  </w:tcBorders>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c>
                <w:tcPr>
                  <w:tcW w:w="58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4</w:t>
                  </w:r>
                </w:p>
              </w:tc>
              <w:tc>
                <w:tcPr>
                  <w:tcW w:w="6252"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sz w:val="20"/>
                      <w:szCs w:val="20"/>
                    </w:rPr>
                    <w:t>Динамометр ДК-50</w:t>
                  </w:r>
                </w:p>
              </w:tc>
              <w:tc>
                <w:tcPr>
                  <w:tcW w:w="85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2</w:t>
                  </w:r>
                </w:p>
              </w:tc>
              <w:tc>
                <w:tcPr>
                  <w:tcW w:w="99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2053</w:t>
                  </w: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c>
                <w:tcPr>
                  <w:tcW w:w="58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5</w:t>
                  </w:r>
                </w:p>
              </w:tc>
              <w:tc>
                <w:tcPr>
                  <w:tcW w:w="6252"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sz w:val="20"/>
                      <w:szCs w:val="20"/>
                    </w:rPr>
                  </w:pPr>
                  <w:r w:rsidRPr="00CC6936">
                    <w:rPr>
                      <w:rFonts w:ascii="Times New Roman" w:hAnsi="Times New Roman" w:cs="Times New Roman"/>
                      <w:sz w:val="20"/>
                      <w:szCs w:val="20"/>
                    </w:rPr>
                    <w:t>Динамометр ДК-100</w:t>
                  </w:r>
                </w:p>
              </w:tc>
              <w:tc>
                <w:tcPr>
                  <w:tcW w:w="85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2</w:t>
                  </w:r>
                </w:p>
              </w:tc>
              <w:tc>
                <w:tcPr>
                  <w:tcW w:w="99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2053</w:t>
                  </w: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rPr>
                <w:trHeight w:val="167"/>
              </w:trPr>
              <w:tc>
                <w:tcPr>
                  <w:tcW w:w="581" w:type="dxa"/>
                  <w:vMerge w:val="restart"/>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6</w:t>
                  </w:r>
                </w:p>
              </w:tc>
              <w:tc>
                <w:tcPr>
                  <w:tcW w:w="6252" w:type="dxa"/>
                  <w:vMerge w:val="restart"/>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Дозатор піпетковий з регульованим об'ємом дози</w:t>
                  </w:r>
                </w:p>
              </w:tc>
              <w:tc>
                <w:tcPr>
                  <w:tcW w:w="85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2</w:t>
                  </w:r>
                </w:p>
              </w:tc>
              <w:tc>
                <w:tcPr>
                  <w:tcW w:w="99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3019</w:t>
                  </w: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rPr>
                <w:trHeight w:val="166"/>
              </w:trPr>
              <w:tc>
                <w:tcPr>
                  <w:tcW w:w="581" w:type="dxa"/>
                  <w:vMerge/>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c>
                <w:tcPr>
                  <w:tcW w:w="6252" w:type="dxa"/>
                  <w:vMerge/>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c>
                <w:tcPr>
                  <w:tcW w:w="85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4</w:t>
                  </w:r>
                </w:p>
              </w:tc>
              <w:tc>
                <w:tcPr>
                  <w:tcW w:w="99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3019-1</w:t>
                  </w: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rPr>
                <w:trHeight w:val="197"/>
              </w:trPr>
              <w:tc>
                <w:tcPr>
                  <w:tcW w:w="581" w:type="dxa"/>
                  <w:vMerge w:val="restart"/>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7</w:t>
                  </w:r>
                </w:p>
              </w:tc>
              <w:tc>
                <w:tcPr>
                  <w:tcW w:w="6252" w:type="dxa"/>
                  <w:vMerge w:val="restart"/>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Дозатор піпетковий одно канальний  Лайт ДПОФ-1-5 регульованим об'ємом дози 10-100 мл</w:t>
                  </w:r>
                </w:p>
              </w:tc>
              <w:tc>
                <w:tcPr>
                  <w:tcW w:w="85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1</w:t>
                  </w:r>
                </w:p>
              </w:tc>
              <w:tc>
                <w:tcPr>
                  <w:tcW w:w="99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3019</w:t>
                  </w: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rPr>
                <w:trHeight w:val="196"/>
              </w:trPr>
              <w:tc>
                <w:tcPr>
                  <w:tcW w:w="581" w:type="dxa"/>
                  <w:vMerge/>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c>
                <w:tcPr>
                  <w:tcW w:w="6252" w:type="dxa"/>
                  <w:vMerge/>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c>
                <w:tcPr>
                  <w:tcW w:w="85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2</w:t>
                  </w:r>
                </w:p>
              </w:tc>
              <w:tc>
                <w:tcPr>
                  <w:tcW w:w="99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3019-1</w:t>
                  </w: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c>
                <w:tcPr>
                  <w:tcW w:w="58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8</w:t>
                  </w:r>
                </w:p>
              </w:tc>
              <w:tc>
                <w:tcPr>
                  <w:tcW w:w="6252"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Дозатор автоматичний А-2</w:t>
                  </w:r>
                </w:p>
              </w:tc>
              <w:tc>
                <w:tcPr>
                  <w:tcW w:w="85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1</w:t>
                  </w:r>
                </w:p>
              </w:tc>
              <w:tc>
                <w:tcPr>
                  <w:tcW w:w="99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3020</w:t>
                  </w: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c>
                <w:tcPr>
                  <w:tcW w:w="58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9</w:t>
                  </w:r>
                </w:p>
              </w:tc>
              <w:tc>
                <w:tcPr>
                  <w:tcW w:w="6252"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 xml:space="preserve">Дозатор піпетковий Topscien, постоян. об'ємом дози </w:t>
                  </w:r>
                </w:p>
              </w:tc>
              <w:tc>
                <w:tcPr>
                  <w:tcW w:w="85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3</w:t>
                  </w:r>
                </w:p>
              </w:tc>
              <w:tc>
                <w:tcPr>
                  <w:tcW w:w="99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3019</w:t>
                  </w: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c>
                <w:tcPr>
                  <w:tcW w:w="58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lastRenderedPageBreak/>
                    <w:t>10</w:t>
                  </w:r>
                </w:p>
              </w:tc>
              <w:tc>
                <w:tcPr>
                  <w:tcW w:w="6252"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Дозатор піпетковий постоян. об'ємом дози</w:t>
                  </w:r>
                </w:p>
              </w:tc>
              <w:tc>
                <w:tcPr>
                  <w:tcW w:w="85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2</w:t>
                  </w:r>
                </w:p>
              </w:tc>
              <w:tc>
                <w:tcPr>
                  <w:tcW w:w="99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3019</w:t>
                  </w: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c>
                <w:tcPr>
                  <w:tcW w:w="58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11</w:t>
                  </w:r>
                </w:p>
              </w:tc>
              <w:tc>
                <w:tcPr>
                  <w:tcW w:w="6252"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Портативна цифрова камера УЗД з датчиками А 6</w:t>
                  </w:r>
                </w:p>
              </w:tc>
              <w:tc>
                <w:tcPr>
                  <w:tcW w:w="85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1</w:t>
                  </w:r>
                </w:p>
              </w:tc>
              <w:tc>
                <w:tcPr>
                  <w:tcW w:w="99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1221</w:t>
                  </w: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c>
                <w:tcPr>
                  <w:tcW w:w="58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12</w:t>
                  </w:r>
                </w:p>
              </w:tc>
              <w:tc>
                <w:tcPr>
                  <w:tcW w:w="6252"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Цифрова кольорова допплерівська ультразвукова  система  Р20 Рro в комплекті :</w:t>
                  </w:r>
                </w:p>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 xml:space="preserve">датчик  ультразвуковий L752., </w:t>
                  </w:r>
                </w:p>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датчик  ультразвуковий 3Р-А,</w:t>
                  </w:r>
                </w:p>
              </w:tc>
              <w:tc>
                <w:tcPr>
                  <w:tcW w:w="85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1</w:t>
                  </w:r>
                </w:p>
              </w:tc>
              <w:tc>
                <w:tcPr>
                  <w:tcW w:w="99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1221</w:t>
                  </w: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rPr>
                <w:trHeight w:val="140"/>
              </w:trPr>
              <w:tc>
                <w:tcPr>
                  <w:tcW w:w="581" w:type="dxa"/>
                  <w:vMerge w:val="restart"/>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13</w:t>
                  </w:r>
                </w:p>
              </w:tc>
              <w:tc>
                <w:tcPr>
                  <w:tcW w:w="6252" w:type="dxa"/>
                  <w:vMerge w:val="restart"/>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Апарат ультразвуковий діагностичний PA EXEPERT</w:t>
                  </w:r>
                </w:p>
              </w:tc>
              <w:tc>
                <w:tcPr>
                  <w:tcW w:w="851" w:type="dxa"/>
                  <w:vMerge w:val="restart"/>
                  <w:shd w:val="clear" w:color="auto" w:fill="auto"/>
                  <w:vAlign w:val="center"/>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1</w:t>
                  </w:r>
                </w:p>
              </w:tc>
              <w:tc>
                <w:tcPr>
                  <w:tcW w:w="99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1221</w:t>
                  </w: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rPr>
                <w:trHeight w:val="140"/>
              </w:trPr>
              <w:tc>
                <w:tcPr>
                  <w:tcW w:w="581" w:type="dxa"/>
                  <w:vMerge/>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c>
                <w:tcPr>
                  <w:tcW w:w="6252" w:type="dxa"/>
                  <w:vMerge/>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c>
                <w:tcPr>
                  <w:tcW w:w="851" w:type="dxa"/>
                  <w:vMerge/>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c>
                <w:tcPr>
                  <w:tcW w:w="99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2129</w:t>
                  </w: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rPr>
                <w:trHeight w:val="276"/>
              </w:trPr>
              <w:tc>
                <w:tcPr>
                  <w:tcW w:w="58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14</w:t>
                  </w:r>
                </w:p>
              </w:tc>
              <w:tc>
                <w:tcPr>
                  <w:tcW w:w="6252"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Апарат ультразвукової діагностики (PHILIPS LUMINARY)</w:t>
                  </w:r>
                </w:p>
              </w:tc>
              <w:tc>
                <w:tcPr>
                  <w:tcW w:w="85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1</w:t>
                  </w:r>
                </w:p>
              </w:tc>
              <w:tc>
                <w:tcPr>
                  <w:tcW w:w="99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1221</w:t>
                  </w: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c>
                <w:tcPr>
                  <w:tcW w:w="58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15</w:t>
                  </w:r>
                </w:p>
              </w:tc>
              <w:tc>
                <w:tcPr>
                  <w:tcW w:w="6252"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 xml:space="preserve">Автоклави ВК-75 – 4 шт </w:t>
                  </w:r>
                  <w:r w:rsidRPr="00CC6936">
                    <w:rPr>
                      <w:rFonts w:ascii="Times New Roman" w:hAnsi="Times New Roman" w:cs="Times New Roman"/>
                      <w:sz w:val="20"/>
                      <w:szCs w:val="20"/>
                    </w:rPr>
                    <w:t>(манометр електроконтактний)</w:t>
                  </w:r>
                </w:p>
              </w:tc>
              <w:tc>
                <w:tcPr>
                  <w:tcW w:w="85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8</w:t>
                  </w:r>
                </w:p>
              </w:tc>
              <w:tc>
                <w:tcPr>
                  <w:tcW w:w="99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4042</w:t>
                  </w: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c>
                <w:tcPr>
                  <w:tcW w:w="58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16</w:t>
                  </w:r>
                </w:p>
              </w:tc>
              <w:tc>
                <w:tcPr>
                  <w:tcW w:w="6252"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Ваги електроні лабораторні ТВЕ-0,21-0,001</w:t>
                  </w:r>
                </w:p>
              </w:tc>
              <w:tc>
                <w:tcPr>
                  <w:tcW w:w="85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1</w:t>
                  </w:r>
                </w:p>
              </w:tc>
              <w:tc>
                <w:tcPr>
                  <w:tcW w:w="99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2366</w:t>
                  </w: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c>
                <w:tcPr>
                  <w:tcW w:w="58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17</w:t>
                  </w:r>
                </w:p>
              </w:tc>
              <w:tc>
                <w:tcPr>
                  <w:tcW w:w="6252"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Ваги електроні лабораторні ТВЕ-0,5-0,001-а-2</w:t>
                  </w:r>
                </w:p>
              </w:tc>
              <w:tc>
                <w:tcPr>
                  <w:tcW w:w="85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1</w:t>
                  </w:r>
                </w:p>
              </w:tc>
              <w:tc>
                <w:tcPr>
                  <w:tcW w:w="99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2366</w:t>
                  </w: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c>
                <w:tcPr>
                  <w:tcW w:w="58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18</w:t>
                  </w:r>
                </w:p>
              </w:tc>
              <w:tc>
                <w:tcPr>
                  <w:tcW w:w="6252"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Ваги електроні лабораторні ТВЕ-0,5-0,001-а</w:t>
                  </w:r>
                </w:p>
              </w:tc>
              <w:tc>
                <w:tcPr>
                  <w:tcW w:w="85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1</w:t>
                  </w:r>
                </w:p>
              </w:tc>
              <w:tc>
                <w:tcPr>
                  <w:tcW w:w="99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2366</w:t>
                  </w: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c>
                <w:tcPr>
                  <w:tcW w:w="58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19</w:t>
                  </w:r>
                </w:p>
              </w:tc>
              <w:tc>
                <w:tcPr>
                  <w:tcW w:w="6252"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Ваги торсійні ВТ 500</w:t>
                  </w:r>
                </w:p>
              </w:tc>
              <w:tc>
                <w:tcPr>
                  <w:tcW w:w="85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1</w:t>
                  </w:r>
                </w:p>
              </w:tc>
              <w:tc>
                <w:tcPr>
                  <w:tcW w:w="99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2024</w:t>
                  </w: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c>
                <w:tcPr>
                  <w:tcW w:w="58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20</w:t>
                  </w:r>
                </w:p>
              </w:tc>
              <w:tc>
                <w:tcPr>
                  <w:tcW w:w="6252"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Ваги ВСМ-20</w:t>
                  </w:r>
                </w:p>
              </w:tc>
              <w:tc>
                <w:tcPr>
                  <w:tcW w:w="85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1</w:t>
                  </w:r>
                </w:p>
              </w:tc>
              <w:tc>
                <w:tcPr>
                  <w:tcW w:w="99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2019</w:t>
                  </w: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c>
                <w:tcPr>
                  <w:tcW w:w="58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21</w:t>
                  </w:r>
                </w:p>
              </w:tc>
              <w:tc>
                <w:tcPr>
                  <w:tcW w:w="6252"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Ваги ВТ-200</w:t>
                  </w:r>
                </w:p>
              </w:tc>
              <w:tc>
                <w:tcPr>
                  <w:tcW w:w="85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1</w:t>
                  </w:r>
                </w:p>
              </w:tc>
              <w:tc>
                <w:tcPr>
                  <w:tcW w:w="99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2019</w:t>
                  </w: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c>
                <w:tcPr>
                  <w:tcW w:w="58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22</w:t>
                  </w:r>
                </w:p>
              </w:tc>
              <w:tc>
                <w:tcPr>
                  <w:tcW w:w="6252"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Ваги важільні до 1 т</w:t>
                  </w:r>
                </w:p>
              </w:tc>
              <w:tc>
                <w:tcPr>
                  <w:tcW w:w="85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4</w:t>
                  </w:r>
                </w:p>
              </w:tc>
              <w:tc>
                <w:tcPr>
                  <w:tcW w:w="99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2328</w:t>
                  </w: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c>
                <w:tcPr>
                  <w:tcW w:w="58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23</w:t>
                  </w:r>
                </w:p>
              </w:tc>
              <w:tc>
                <w:tcPr>
                  <w:tcW w:w="6252"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Велоергометр Кетлер</w:t>
                  </w:r>
                </w:p>
              </w:tc>
              <w:tc>
                <w:tcPr>
                  <w:tcW w:w="85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1</w:t>
                  </w:r>
                </w:p>
              </w:tc>
              <w:tc>
                <w:tcPr>
                  <w:tcW w:w="99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25-198</w:t>
                  </w: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rPr>
                <w:trHeight w:val="57"/>
              </w:trPr>
              <w:tc>
                <w:tcPr>
                  <w:tcW w:w="581" w:type="dxa"/>
                  <w:vMerge w:val="restart"/>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24</w:t>
                  </w:r>
                </w:p>
              </w:tc>
              <w:tc>
                <w:tcPr>
                  <w:tcW w:w="6252" w:type="dxa"/>
                  <w:vMerge w:val="restart"/>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ЕКГ портативний 1-3 кан. ЕК-3Т-01 «Р-Д»</w:t>
                  </w:r>
                </w:p>
              </w:tc>
              <w:tc>
                <w:tcPr>
                  <w:tcW w:w="85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2</w:t>
                  </w:r>
                </w:p>
              </w:tc>
              <w:tc>
                <w:tcPr>
                  <w:tcW w:w="99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9109</w:t>
                  </w: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rPr>
                <w:trHeight w:val="56"/>
              </w:trPr>
              <w:tc>
                <w:tcPr>
                  <w:tcW w:w="581" w:type="dxa"/>
                  <w:vMerge/>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c>
                <w:tcPr>
                  <w:tcW w:w="6252" w:type="dxa"/>
                  <w:vMerge/>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c>
                <w:tcPr>
                  <w:tcW w:w="85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4</w:t>
                  </w:r>
                </w:p>
              </w:tc>
              <w:tc>
                <w:tcPr>
                  <w:tcW w:w="99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9409</w:t>
                  </w: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c>
                <w:tcPr>
                  <w:tcW w:w="58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25</w:t>
                  </w:r>
                </w:p>
              </w:tc>
              <w:tc>
                <w:tcPr>
                  <w:tcW w:w="6252"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КФК -3-01</w:t>
                  </w:r>
                </w:p>
              </w:tc>
              <w:tc>
                <w:tcPr>
                  <w:tcW w:w="85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1</w:t>
                  </w:r>
                </w:p>
              </w:tc>
              <w:tc>
                <w:tcPr>
                  <w:tcW w:w="99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11087</w:t>
                  </w: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rPr>
                <w:trHeight w:val="57"/>
              </w:trPr>
              <w:tc>
                <w:tcPr>
                  <w:tcW w:w="581" w:type="dxa"/>
                  <w:vMerge w:val="restart"/>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26</w:t>
                  </w:r>
                </w:p>
              </w:tc>
              <w:tc>
                <w:tcPr>
                  <w:tcW w:w="6252" w:type="dxa"/>
                  <w:vMerge w:val="restart"/>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Електокардіограф «SCHILLER АТ-1»</w:t>
                  </w:r>
                </w:p>
              </w:tc>
              <w:tc>
                <w:tcPr>
                  <w:tcW w:w="85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1</w:t>
                  </w:r>
                </w:p>
              </w:tc>
              <w:tc>
                <w:tcPr>
                  <w:tcW w:w="99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9109</w:t>
                  </w: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rPr>
                <w:trHeight w:val="56"/>
              </w:trPr>
              <w:tc>
                <w:tcPr>
                  <w:tcW w:w="581" w:type="dxa"/>
                  <w:vMerge/>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c>
                <w:tcPr>
                  <w:tcW w:w="6252" w:type="dxa"/>
                  <w:vMerge/>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c>
                <w:tcPr>
                  <w:tcW w:w="85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2</w:t>
                  </w:r>
                </w:p>
              </w:tc>
              <w:tc>
                <w:tcPr>
                  <w:tcW w:w="99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9409</w:t>
                  </w: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c>
                <w:tcPr>
                  <w:tcW w:w="58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27</w:t>
                  </w:r>
                </w:p>
              </w:tc>
              <w:tc>
                <w:tcPr>
                  <w:tcW w:w="6252"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Аналізатор біохім.STAT FAX 4500 plus</w:t>
                  </w:r>
                </w:p>
              </w:tc>
              <w:tc>
                <w:tcPr>
                  <w:tcW w:w="85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1</w:t>
                  </w:r>
                </w:p>
              </w:tc>
              <w:tc>
                <w:tcPr>
                  <w:tcW w:w="99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11006</w:t>
                  </w: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rPr>
                <w:trHeight w:val="57"/>
              </w:trPr>
              <w:tc>
                <w:tcPr>
                  <w:tcW w:w="581" w:type="dxa"/>
                  <w:vMerge w:val="restart"/>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28</w:t>
                  </w:r>
                </w:p>
              </w:tc>
              <w:tc>
                <w:tcPr>
                  <w:tcW w:w="6252" w:type="dxa"/>
                  <w:vMerge w:val="restart"/>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Добовий монітор ЕКГ «Cardiospy» EC-3H</w:t>
                  </w:r>
                </w:p>
              </w:tc>
              <w:tc>
                <w:tcPr>
                  <w:tcW w:w="85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1</w:t>
                  </w:r>
                </w:p>
              </w:tc>
              <w:tc>
                <w:tcPr>
                  <w:tcW w:w="99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9109</w:t>
                  </w: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rPr>
                <w:trHeight w:val="56"/>
              </w:trPr>
              <w:tc>
                <w:tcPr>
                  <w:tcW w:w="581" w:type="dxa"/>
                  <w:vMerge/>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c>
                <w:tcPr>
                  <w:tcW w:w="6252" w:type="dxa"/>
                  <w:vMerge/>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c>
                <w:tcPr>
                  <w:tcW w:w="85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2</w:t>
                  </w:r>
                </w:p>
              </w:tc>
              <w:tc>
                <w:tcPr>
                  <w:tcW w:w="99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9409</w:t>
                  </w: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rPr>
                <w:trHeight w:val="57"/>
              </w:trPr>
              <w:tc>
                <w:tcPr>
                  <w:tcW w:w="581" w:type="dxa"/>
                  <w:vMerge w:val="restart"/>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29</w:t>
                  </w:r>
                </w:p>
              </w:tc>
              <w:tc>
                <w:tcPr>
                  <w:tcW w:w="6252" w:type="dxa"/>
                  <w:vMerge w:val="restart"/>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Добовий монітор ЕКГ «Діакард» модель 03250</w:t>
                  </w:r>
                </w:p>
              </w:tc>
              <w:tc>
                <w:tcPr>
                  <w:tcW w:w="85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1</w:t>
                  </w:r>
                </w:p>
              </w:tc>
              <w:tc>
                <w:tcPr>
                  <w:tcW w:w="99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9109</w:t>
                  </w: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rPr>
                <w:trHeight w:val="56"/>
              </w:trPr>
              <w:tc>
                <w:tcPr>
                  <w:tcW w:w="581" w:type="dxa"/>
                  <w:vMerge/>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c>
                <w:tcPr>
                  <w:tcW w:w="6252" w:type="dxa"/>
                  <w:vMerge/>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c>
                <w:tcPr>
                  <w:tcW w:w="85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2</w:t>
                  </w:r>
                </w:p>
              </w:tc>
              <w:tc>
                <w:tcPr>
                  <w:tcW w:w="99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9409</w:t>
                  </w: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rPr>
                <w:trHeight w:val="57"/>
              </w:trPr>
              <w:tc>
                <w:tcPr>
                  <w:tcW w:w="581" w:type="dxa"/>
                  <w:vMerge w:val="restart"/>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30</w:t>
                  </w:r>
                </w:p>
              </w:tc>
              <w:tc>
                <w:tcPr>
                  <w:tcW w:w="6252" w:type="dxa"/>
                  <w:vMerge w:val="restart"/>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Холтер ЕС-3Н</w:t>
                  </w:r>
                </w:p>
              </w:tc>
              <w:tc>
                <w:tcPr>
                  <w:tcW w:w="85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1</w:t>
                  </w:r>
                </w:p>
              </w:tc>
              <w:tc>
                <w:tcPr>
                  <w:tcW w:w="99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9109</w:t>
                  </w: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rPr>
                <w:trHeight w:val="56"/>
              </w:trPr>
              <w:tc>
                <w:tcPr>
                  <w:tcW w:w="581" w:type="dxa"/>
                  <w:vMerge/>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c>
                <w:tcPr>
                  <w:tcW w:w="6252" w:type="dxa"/>
                  <w:vMerge/>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c>
                <w:tcPr>
                  <w:tcW w:w="85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2</w:t>
                  </w:r>
                </w:p>
              </w:tc>
              <w:tc>
                <w:tcPr>
                  <w:tcW w:w="99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9409</w:t>
                  </w: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rPr>
                <w:trHeight w:val="57"/>
              </w:trPr>
              <w:tc>
                <w:tcPr>
                  <w:tcW w:w="581" w:type="dxa"/>
                  <w:vMerge w:val="restart"/>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31</w:t>
                  </w:r>
                </w:p>
              </w:tc>
              <w:tc>
                <w:tcPr>
                  <w:tcW w:w="6252" w:type="dxa"/>
                  <w:vMerge w:val="restart"/>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Комп. ЕКГ комплекс Діакард</w:t>
                  </w:r>
                </w:p>
              </w:tc>
              <w:tc>
                <w:tcPr>
                  <w:tcW w:w="85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1</w:t>
                  </w:r>
                </w:p>
              </w:tc>
              <w:tc>
                <w:tcPr>
                  <w:tcW w:w="99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9109</w:t>
                  </w: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rPr>
                <w:trHeight w:val="56"/>
              </w:trPr>
              <w:tc>
                <w:tcPr>
                  <w:tcW w:w="581" w:type="dxa"/>
                  <w:vMerge/>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c>
                <w:tcPr>
                  <w:tcW w:w="6252" w:type="dxa"/>
                  <w:vMerge/>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c>
                <w:tcPr>
                  <w:tcW w:w="85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2</w:t>
                  </w:r>
                </w:p>
              </w:tc>
              <w:tc>
                <w:tcPr>
                  <w:tcW w:w="99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9409</w:t>
                  </w: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c>
                <w:tcPr>
                  <w:tcW w:w="58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32</w:t>
                  </w:r>
                </w:p>
              </w:tc>
              <w:tc>
                <w:tcPr>
                  <w:tcW w:w="6252"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Пульсоксиметр</w:t>
                  </w:r>
                </w:p>
              </w:tc>
              <w:tc>
                <w:tcPr>
                  <w:tcW w:w="85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13</w:t>
                  </w:r>
                </w:p>
              </w:tc>
              <w:tc>
                <w:tcPr>
                  <w:tcW w:w="99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9404</w:t>
                  </w: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c>
                <w:tcPr>
                  <w:tcW w:w="58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33</w:t>
                  </w:r>
                </w:p>
              </w:tc>
              <w:tc>
                <w:tcPr>
                  <w:tcW w:w="6252"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Психрометр</w:t>
                  </w:r>
                </w:p>
              </w:tc>
              <w:tc>
                <w:tcPr>
                  <w:tcW w:w="85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1</w:t>
                  </w:r>
                </w:p>
              </w:tc>
              <w:tc>
                <w:tcPr>
                  <w:tcW w:w="99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6035</w:t>
                  </w: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c>
                <w:tcPr>
                  <w:tcW w:w="58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34</w:t>
                  </w:r>
                </w:p>
              </w:tc>
              <w:tc>
                <w:tcPr>
                  <w:tcW w:w="6252"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Лінійки скіоскопічні</w:t>
                  </w:r>
                </w:p>
              </w:tc>
              <w:tc>
                <w:tcPr>
                  <w:tcW w:w="85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2</w:t>
                  </w:r>
                </w:p>
              </w:tc>
              <w:tc>
                <w:tcPr>
                  <w:tcW w:w="99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25-236</w:t>
                  </w: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c>
                <w:tcPr>
                  <w:tcW w:w="58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35</w:t>
                  </w:r>
                </w:p>
              </w:tc>
              <w:tc>
                <w:tcPr>
                  <w:tcW w:w="6252"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Люксметр Ю-116</w:t>
                  </w:r>
                </w:p>
              </w:tc>
              <w:tc>
                <w:tcPr>
                  <w:tcW w:w="85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1</w:t>
                  </w:r>
                </w:p>
              </w:tc>
              <w:tc>
                <w:tcPr>
                  <w:tcW w:w="99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11040</w:t>
                  </w: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c>
                <w:tcPr>
                  <w:tcW w:w="58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36</w:t>
                  </w:r>
                </w:p>
              </w:tc>
              <w:tc>
                <w:tcPr>
                  <w:tcW w:w="6252"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Камера Горяєва</w:t>
                  </w:r>
                </w:p>
              </w:tc>
              <w:tc>
                <w:tcPr>
                  <w:tcW w:w="85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2</w:t>
                  </w:r>
                </w:p>
              </w:tc>
              <w:tc>
                <w:tcPr>
                  <w:tcW w:w="99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25-73</w:t>
                  </w: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c>
                <w:tcPr>
                  <w:tcW w:w="58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37</w:t>
                  </w:r>
                </w:p>
              </w:tc>
              <w:tc>
                <w:tcPr>
                  <w:tcW w:w="6252"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Секундоміри</w:t>
                  </w:r>
                </w:p>
              </w:tc>
              <w:tc>
                <w:tcPr>
                  <w:tcW w:w="85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2</w:t>
                  </w:r>
                </w:p>
              </w:tc>
              <w:tc>
                <w:tcPr>
                  <w:tcW w:w="99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7030</w:t>
                  </w: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rPr>
                <w:trHeight w:val="57"/>
              </w:trPr>
              <w:tc>
                <w:tcPr>
                  <w:tcW w:w="581" w:type="dxa"/>
                  <w:vMerge w:val="restart"/>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38</w:t>
                  </w:r>
                </w:p>
              </w:tc>
              <w:tc>
                <w:tcPr>
                  <w:tcW w:w="6252" w:type="dxa"/>
                  <w:vMerge w:val="restart"/>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Електрокардіограф HEARDT SCREEN 8OG</w:t>
                  </w:r>
                </w:p>
              </w:tc>
              <w:tc>
                <w:tcPr>
                  <w:tcW w:w="85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1</w:t>
                  </w:r>
                </w:p>
              </w:tc>
              <w:tc>
                <w:tcPr>
                  <w:tcW w:w="99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9109</w:t>
                  </w: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rPr>
                <w:trHeight w:val="56"/>
              </w:trPr>
              <w:tc>
                <w:tcPr>
                  <w:tcW w:w="581" w:type="dxa"/>
                  <w:vMerge/>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c>
                <w:tcPr>
                  <w:tcW w:w="6252" w:type="dxa"/>
                  <w:vMerge/>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c>
                <w:tcPr>
                  <w:tcW w:w="85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5</w:t>
                  </w:r>
                </w:p>
              </w:tc>
              <w:tc>
                <w:tcPr>
                  <w:tcW w:w="99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9409</w:t>
                  </w: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rPr>
                <w:trHeight w:val="57"/>
              </w:trPr>
              <w:tc>
                <w:tcPr>
                  <w:tcW w:w="58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39</w:t>
                  </w:r>
                </w:p>
              </w:tc>
              <w:tc>
                <w:tcPr>
                  <w:tcW w:w="6252"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Електрокардіограф «МІДАС»-ЕКІТ</w:t>
                  </w:r>
                </w:p>
              </w:tc>
              <w:tc>
                <w:tcPr>
                  <w:tcW w:w="85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1</w:t>
                  </w:r>
                </w:p>
              </w:tc>
              <w:tc>
                <w:tcPr>
                  <w:tcW w:w="99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9109</w:t>
                  </w: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rPr>
                <w:trHeight w:val="57"/>
              </w:trPr>
              <w:tc>
                <w:tcPr>
                  <w:tcW w:w="581" w:type="dxa"/>
                  <w:vMerge w:val="restart"/>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40</w:t>
                  </w:r>
                </w:p>
              </w:tc>
              <w:tc>
                <w:tcPr>
                  <w:tcW w:w="6252" w:type="dxa"/>
                  <w:vMerge w:val="restart"/>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sz w:val="20"/>
                      <w:szCs w:val="20"/>
                    </w:rPr>
                    <w:t>Електрокардіограф Cardio Test USB</w:t>
                  </w:r>
                </w:p>
              </w:tc>
              <w:tc>
                <w:tcPr>
                  <w:tcW w:w="85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1</w:t>
                  </w:r>
                </w:p>
              </w:tc>
              <w:tc>
                <w:tcPr>
                  <w:tcW w:w="99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9109</w:t>
                  </w: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rPr>
                <w:trHeight w:val="56"/>
              </w:trPr>
              <w:tc>
                <w:tcPr>
                  <w:tcW w:w="581" w:type="dxa"/>
                  <w:vMerge/>
                  <w:tcBorders>
                    <w:bottom w:val="single" w:sz="4" w:space="0" w:color="auto"/>
                  </w:tcBorders>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c>
                <w:tcPr>
                  <w:tcW w:w="6252" w:type="dxa"/>
                  <w:vMerge/>
                  <w:tcBorders>
                    <w:bottom w:val="single" w:sz="4" w:space="0" w:color="auto"/>
                  </w:tcBorders>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sz w:val="20"/>
                      <w:szCs w:val="20"/>
                    </w:rPr>
                  </w:pPr>
                </w:p>
              </w:tc>
              <w:tc>
                <w:tcPr>
                  <w:tcW w:w="851" w:type="dxa"/>
                  <w:tcBorders>
                    <w:bottom w:val="single" w:sz="4" w:space="0" w:color="auto"/>
                  </w:tcBorders>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5</w:t>
                  </w:r>
                </w:p>
              </w:tc>
              <w:tc>
                <w:tcPr>
                  <w:tcW w:w="991" w:type="dxa"/>
                  <w:tcBorders>
                    <w:bottom w:val="single" w:sz="4" w:space="0" w:color="auto"/>
                  </w:tcBorders>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9409</w:t>
                  </w:r>
                </w:p>
              </w:tc>
              <w:tc>
                <w:tcPr>
                  <w:tcW w:w="709" w:type="dxa"/>
                  <w:tcBorders>
                    <w:bottom w:val="single" w:sz="4" w:space="0" w:color="auto"/>
                  </w:tcBorders>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Borders>
                    <w:bottom w:val="single" w:sz="4" w:space="0" w:color="auto"/>
                  </w:tcBorders>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c>
                <w:tcPr>
                  <w:tcW w:w="58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42</w:t>
                  </w:r>
                </w:p>
              </w:tc>
              <w:tc>
                <w:tcPr>
                  <w:tcW w:w="6252"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Гігрометри</w:t>
                  </w:r>
                </w:p>
              </w:tc>
              <w:tc>
                <w:tcPr>
                  <w:tcW w:w="85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20</w:t>
                  </w:r>
                </w:p>
              </w:tc>
              <w:tc>
                <w:tcPr>
                  <w:tcW w:w="99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6035</w:t>
                  </w: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c>
                <w:tcPr>
                  <w:tcW w:w="58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43</w:t>
                  </w:r>
                </w:p>
              </w:tc>
              <w:tc>
                <w:tcPr>
                  <w:tcW w:w="6252"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Тонометри</w:t>
                  </w:r>
                </w:p>
              </w:tc>
              <w:tc>
                <w:tcPr>
                  <w:tcW w:w="85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30</w:t>
                  </w:r>
                </w:p>
              </w:tc>
              <w:tc>
                <w:tcPr>
                  <w:tcW w:w="99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4002</w:t>
                  </w: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c>
                <w:tcPr>
                  <w:tcW w:w="58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44</w:t>
                  </w:r>
                </w:p>
              </w:tc>
              <w:tc>
                <w:tcPr>
                  <w:tcW w:w="6252"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Рентгендіагностичний комплекс EMANSIS DIGI TAL RAG SYSTEM</w:t>
                  </w:r>
                </w:p>
              </w:tc>
              <w:tc>
                <w:tcPr>
                  <w:tcW w:w="85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1</w:t>
                  </w:r>
                </w:p>
              </w:tc>
              <w:tc>
                <w:tcPr>
                  <w:tcW w:w="99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29-74</w:t>
                  </w: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c>
                <w:tcPr>
                  <w:tcW w:w="58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45</w:t>
                  </w:r>
                </w:p>
              </w:tc>
              <w:tc>
                <w:tcPr>
                  <w:tcW w:w="6252"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Рентгенівський апарат дентальний  5 Д2</w:t>
                  </w:r>
                </w:p>
              </w:tc>
              <w:tc>
                <w:tcPr>
                  <w:tcW w:w="85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1</w:t>
                  </w:r>
                </w:p>
              </w:tc>
              <w:tc>
                <w:tcPr>
                  <w:tcW w:w="99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29-74</w:t>
                  </w: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c>
                <w:tcPr>
                  <w:tcW w:w="58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46</w:t>
                  </w:r>
                </w:p>
              </w:tc>
              <w:tc>
                <w:tcPr>
                  <w:tcW w:w="6252"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Комірець захисний «ОНІКО»</w:t>
                  </w:r>
                </w:p>
              </w:tc>
              <w:tc>
                <w:tcPr>
                  <w:tcW w:w="85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1</w:t>
                  </w:r>
                </w:p>
              </w:tc>
              <w:tc>
                <w:tcPr>
                  <w:tcW w:w="99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29-73</w:t>
                  </w: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c>
                <w:tcPr>
                  <w:tcW w:w="58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47</w:t>
                  </w:r>
                </w:p>
              </w:tc>
              <w:tc>
                <w:tcPr>
                  <w:tcW w:w="6252"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Фартух рентгенозахисний  «ОНІКО»60*80</w:t>
                  </w:r>
                </w:p>
              </w:tc>
              <w:tc>
                <w:tcPr>
                  <w:tcW w:w="85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1</w:t>
                  </w:r>
                </w:p>
              </w:tc>
              <w:tc>
                <w:tcPr>
                  <w:tcW w:w="99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29-73</w:t>
                  </w: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c>
                <w:tcPr>
                  <w:tcW w:w="58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48</w:t>
                  </w:r>
                </w:p>
              </w:tc>
              <w:tc>
                <w:tcPr>
                  <w:tcW w:w="6252"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Фартух рентгенозахисний «ОНІКО» 60*110</w:t>
                  </w:r>
                </w:p>
              </w:tc>
              <w:tc>
                <w:tcPr>
                  <w:tcW w:w="85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1</w:t>
                  </w:r>
                </w:p>
              </w:tc>
              <w:tc>
                <w:tcPr>
                  <w:tcW w:w="99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29-73</w:t>
                  </w: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c>
                <w:tcPr>
                  <w:tcW w:w="58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49</w:t>
                  </w:r>
                </w:p>
              </w:tc>
              <w:tc>
                <w:tcPr>
                  <w:tcW w:w="6252"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Захисна рукавичка з відкритою внутрішньою стороною(ліва або права Рb=0.35</w:t>
                  </w:r>
                </w:p>
              </w:tc>
              <w:tc>
                <w:tcPr>
                  <w:tcW w:w="85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1</w:t>
                  </w:r>
                </w:p>
              </w:tc>
              <w:tc>
                <w:tcPr>
                  <w:tcW w:w="99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29-73</w:t>
                  </w: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c>
                <w:tcPr>
                  <w:tcW w:w="58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50</w:t>
                  </w:r>
                </w:p>
              </w:tc>
              <w:tc>
                <w:tcPr>
                  <w:tcW w:w="6252"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Комплект пластин № 1-313 –Р «Онико» КГ1 Рb=0,50 6 шт</w:t>
                  </w:r>
                </w:p>
              </w:tc>
              <w:tc>
                <w:tcPr>
                  <w:tcW w:w="85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1</w:t>
                  </w:r>
                </w:p>
              </w:tc>
              <w:tc>
                <w:tcPr>
                  <w:tcW w:w="99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29-73</w:t>
                  </w: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c>
                <w:tcPr>
                  <w:tcW w:w="58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51</w:t>
                  </w:r>
                </w:p>
              </w:tc>
              <w:tc>
                <w:tcPr>
                  <w:tcW w:w="6252"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Спідниця захисна 313-Р-«Онико»Ю  Рb=0,35</w:t>
                  </w:r>
                </w:p>
              </w:tc>
              <w:tc>
                <w:tcPr>
                  <w:tcW w:w="85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1</w:t>
                  </w:r>
                </w:p>
              </w:tc>
              <w:tc>
                <w:tcPr>
                  <w:tcW w:w="99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29-73</w:t>
                  </w: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c>
                <w:tcPr>
                  <w:tcW w:w="58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52</w:t>
                  </w:r>
                </w:p>
              </w:tc>
              <w:tc>
                <w:tcPr>
                  <w:tcW w:w="6252"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Термометри максимальні</w:t>
                  </w:r>
                </w:p>
              </w:tc>
              <w:tc>
                <w:tcPr>
                  <w:tcW w:w="85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6</w:t>
                  </w:r>
                </w:p>
              </w:tc>
              <w:tc>
                <w:tcPr>
                  <w:tcW w:w="99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6052</w:t>
                  </w: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c>
                <w:tcPr>
                  <w:tcW w:w="58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53</w:t>
                  </w:r>
                </w:p>
              </w:tc>
              <w:tc>
                <w:tcPr>
                  <w:tcW w:w="6252"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Термометр рт. до 50 гр, до 100 гр, до 200</w:t>
                  </w:r>
                </w:p>
              </w:tc>
              <w:tc>
                <w:tcPr>
                  <w:tcW w:w="85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3</w:t>
                  </w:r>
                </w:p>
              </w:tc>
              <w:tc>
                <w:tcPr>
                  <w:tcW w:w="99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6046</w:t>
                  </w: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c>
                <w:tcPr>
                  <w:tcW w:w="58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54</w:t>
                  </w:r>
                </w:p>
              </w:tc>
              <w:tc>
                <w:tcPr>
                  <w:tcW w:w="6252"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Вольтметр М 381№ 86009540</w:t>
                  </w:r>
                </w:p>
              </w:tc>
              <w:tc>
                <w:tcPr>
                  <w:tcW w:w="85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1</w:t>
                  </w:r>
                </w:p>
              </w:tc>
              <w:tc>
                <w:tcPr>
                  <w:tcW w:w="99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8005</w:t>
                  </w: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c>
                <w:tcPr>
                  <w:tcW w:w="58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55</w:t>
                  </w:r>
                </w:p>
              </w:tc>
              <w:tc>
                <w:tcPr>
                  <w:tcW w:w="6252"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Міліамперметр М 286-К-М1</w:t>
                  </w:r>
                </w:p>
              </w:tc>
              <w:tc>
                <w:tcPr>
                  <w:tcW w:w="85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1</w:t>
                  </w:r>
                </w:p>
              </w:tc>
              <w:tc>
                <w:tcPr>
                  <w:tcW w:w="99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8005</w:t>
                  </w: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c>
                <w:tcPr>
                  <w:tcW w:w="58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56</w:t>
                  </w:r>
                </w:p>
              </w:tc>
              <w:tc>
                <w:tcPr>
                  <w:tcW w:w="6252"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МІкроамперметр М906, М 2001</w:t>
                  </w:r>
                </w:p>
              </w:tc>
              <w:tc>
                <w:tcPr>
                  <w:tcW w:w="85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2</w:t>
                  </w:r>
                </w:p>
              </w:tc>
              <w:tc>
                <w:tcPr>
                  <w:tcW w:w="99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8005</w:t>
                  </w: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rPr>
                <w:trHeight w:val="114"/>
              </w:trPr>
              <w:tc>
                <w:tcPr>
                  <w:tcW w:w="581" w:type="dxa"/>
                  <w:vMerge w:val="restart"/>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57</w:t>
                  </w:r>
                </w:p>
              </w:tc>
              <w:tc>
                <w:tcPr>
                  <w:tcW w:w="6252" w:type="dxa"/>
                  <w:vMerge w:val="restart"/>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Монітор пацієнта Имес-10 (повірений у режимі ЕКГ та SpO2 )</w:t>
                  </w:r>
                </w:p>
              </w:tc>
              <w:tc>
                <w:tcPr>
                  <w:tcW w:w="851" w:type="dxa"/>
                  <w:vMerge w:val="restart"/>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1</w:t>
                  </w:r>
                </w:p>
              </w:tc>
              <w:tc>
                <w:tcPr>
                  <w:tcW w:w="99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9109</w:t>
                  </w: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rPr>
                <w:trHeight w:val="113"/>
              </w:trPr>
              <w:tc>
                <w:tcPr>
                  <w:tcW w:w="581" w:type="dxa"/>
                  <w:vMerge/>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c>
                <w:tcPr>
                  <w:tcW w:w="6252" w:type="dxa"/>
                  <w:vMerge/>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c>
                <w:tcPr>
                  <w:tcW w:w="851" w:type="dxa"/>
                  <w:vMerge/>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c>
                <w:tcPr>
                  <w:tcW w:w="99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9404</w:t>
                  </w: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c>
                <w:tcPr>
                  <w:tcW w:w="58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58</w:t>
                  </w:r>
                </w:p>
              </w:tc>
              <w:tc>
                <w:tcPr>
                  <w:tcW w:w="6252"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 xml:space="preserve">Коагулометр оптичний полуавтоматичний К 3002 </w:t>
                  </w:r>
                </w:p>
              </w:tc>
              <w:tc>
                <w:tcPr>
                  <w:tcW w:w="85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1</w:t>
                  </w:r>
                </w:p>
              </w:tc>
              <w:tc>
                <w:tcPr>
                  <w:tcW w:w="99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5033</w:t>
                  </w: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c>
                <w:tcPr>
                  <w:tcW w:w="58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59</w:t>
                  </w:r>
                </w:p>
              </w:tc>
              <w:tc>
                <w:tcPr>
                  <w:tcW w:w="6252"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Аналізатор біохімічний STAR dust MC15</w:t>
                  </w:r>
                </w:p>
              </w:tc>
              <w:tc>
                <w:tcPr>
                  <w:tcW w:w="85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1</w:t>
                  </w:r>
                </w:p>
              </w:tc>
              <w:tc>
                <w:tcPr>
                  <w:tcW w:w="99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11089</w:t>
                  </w: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c>
                <w:tcPr>
                  <w:tcW w:w="58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60</w:t>
                  </w:r>
                </w:p>
              </w:tc>
              <w:tc>
                <w:tcPr>
                  <w:tcW w:w="6252"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sz w:val="20"/>
                      <w:szCs w:val="20"/>
                    </w:rPr>
                    <w:t>Комплекс електронейроміографічний комп'ютерний  «М-Test One-8»</w:t>
                  </w:r>
                </w:p>
              </w:tc>
              <w:tc>
                <w:tcPr>
                  <w:tcW w:w="85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1</w:t>
                  </w:r>
                </w:p>
              </w:tc>
              <w:tc>
                <w:tcPr>
                  <w:tcW w:w="99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29-116</w:t>
                  </w: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c>
                <w:tcPr>
                  <w:tcW w:w="581" w:type="dxa"/>
                  <w:tcBorders>
                    <w:bottom w:val="single" w:sz="4" w:space="0" w:color="auto"/>
                  </w:tcBorders>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61</w:t>
                  </w:r>
                </w:p>
              </w:tc>
              <w:tc>
                <w:tcPr>
                  <w:tcW w:w="6252" w:type="dxa"/>
                  <w:tcBorders>
                    <w:bottom w:val="single" w:sz="4" w:space="0" w:color="auto"/>
                  </w:tcBorders>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sz w:val="20"/>
                      <w:szCs w:val="20"/>
                    </w:rPr>
                  </w:pPr>
                  <w:r w:rsidRPr="00CC6936">
                    <w:rPr>
                      <w:rFonts w:ascii="Times New Roman" w:hAnsi="Times New Roman" w:cs="Times New Roman"/>
                      <w:sz w:val="20"/>
                      <w:szCs w:val="20"/>
                    </w:rPr>
                    <w:t>Авторефрактометр URK 700A,Unisos</w:t>
                  </w:r>
                </w:p>
              </w:tc>
              <w:tc>
                <w:tcPr>
                  <w:tcW w:w="851" w:type="dxa"/>
                  <w:tcBorders>
                    <w:bottom w:val="single" w:sz="4" w:space="0" w:color="auto"/>
                  </w:tcBorders>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1</w:t>
                  </w:r>
                </w:p>
              </w:tc>
              <w:tc>
                <w:tcPr>
                  <w:tcW w:w="991" w:type="dxa"/>
                  <w:tcBorders>
                    <w:bottom w:val="single" w:sz="4" w:space="0" w:color="auto"/>
                  </w:tcBorders>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11001</w:t>
                  </w:r>
                </w:p>
              </w:tc>
              <w:tc>
                <w:tcPr>
                  <w:tcW w:w="709" w:type="dxa"/>
                  <w:tcBorders>
                    <w:bottom w:val="single" w:sz="4" w:space="0" w:color="auto"/>
                  </w:tcBorders>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Borders>
                    <w:bottom w:val="single" w:sz="4" w:space="0" w:color="auto"/>
                  </w:tcBorders>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c>
                <w:tcPr>
                  <w:tcW w:w="58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c>
                <w:tcPr>
                  <w:tcW w:w="6252"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sz w:val="20"/>
                      <w:szCs w:val="20"/>
                    </w:rPr>
                  </w:pPr>
                  <w:r w:rsidRPr="00CC6936">
                    <w:rPr>
                      <w:rFonts w:ascii="Times New Roman" w:hAnsi="Times New Roman" w:cs="Times New Roman"/>
                      <w:sz w:val="20"/>
                      <w:szCs w:val="20"/>
                    </w:rPr>
                    <w:t xml:space="preserve"> Всього ЗВТ :</w:t>
                  </w:r>
                </w:p>
              </w:tc>
              <w:tc>
                <w:tcPr>
                  <w:tcW w:w="85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b/>
                      <w:color w:val="000000"/>
                      <w:sz w:val="20"/>
                      <w:szCs w:val="20"/>
                    </w:rPr>
                  </w:pPr>
                  <w:r w:rsidRPr="00CC6936">
                    <w:rPr>
                      <w:rFonts w:ascii="Times New Roman" w:hAnsi="Times New Roman" w:cs="Times New Roman"/>
                      <w:b/>
                      <w:color w:val="000000"/>
                      <w:sz w:val="20"/>
                      <w:szCs w:val="20"/>
                    </w:rPr>
                    <w:t>150</w:t>
                  </w:r>
                </w:p>
              </w:tc>
              <w:tc>
                <w:tcPr>
                  <w:tcW w:w="99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b/>
                      <w:color w:val="000000"/>
                      <w:sz w:val="20"/>
                      <w:szCs w:val="20"/>
                    </w:rPr>
                  </w:pP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b/>
                      <w:color w:val="000000"/>
                      <w:sz w:val="20"/>
                      <w:szCs w:val="20"/>
                    </w:rPr>
                  </w:pP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b/>
                      <w:color w:val="000000"/>
                      <w:sz w:val="20"/>
                      <w:szCs w:val="20"/>
                    </w:rPr>
                  </w:pPr>
                </w:p>
              </w:tc>
            </w:tr>
            <w:tr w:rsidR="00686646" w:rsidRPr="00CC6936" w:rsidTr="00686646">
              <w:tc>
                <w:tcPr>
                  <w:tcW w:w="58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c>
                <w:tcPr>
                  <w:tcW w:w="6252"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b/>
                      <w:color w:val="000000"/>
                      <w:sz w:val="20"/>
                      <w:szCs w:val="20"/>
                    </w:rPr>
                  </w:pPr>
                  <w:r w:rsidRPr="00CC6936">
                    <w:rPr>
                      <w:rFonts w:ascii="Times New Roman" w:hAnsi="Times New Roman" w:cs="Times New Roman"/>
                      <w:b/>
                      <w:sz w:val="20"/>
                      <w:szCs w:val="20"/>
                    </w:rPr>
                    <w:t>Всього без ПДВ, грн.</w:t>
                  </w:r>
                </w:p>
              </w:tc>
              <w:tc>
                <w:tcPr>
                  <w:tcW w:w="85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b/>
                      <w:color w:val="000000"/>
                      <w:sz w:val="20"/>
                      <w:szCs w:val="20"/>
                    </w:rPr>
                  </w:pPr>
                </w:p>
              </w:tc>
              <w:tc>
                <w:tcPr>
                  <w:tcW w:w="99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b/>
                      <w:color w:val="000000"/>
                      <w:sz w:val="20"/>
                      <w:szCs w:val="20"/>
                    </w:rPr>
                  </w:pP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b/>
                      <w:color w:val="000000"/>
                      <w:sz w:val="20"/>
                      <w:szCs w:val="20"/>
                    </w:rPr>
                  </w:pP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b/>
                      <w:color w:val="000000"/>
                      <w:sz w:val="20"/>
                      <w:szCs w:val="20"/>
                    </w:rPr>
                  </w:pPr>
                </w:p>
              </w:tc>
            </w:tr>
            <w:tr w:rsidR="00686646" w:rsidRPr="00CC6936" w:rsidTr="00686646">
              <w:tc>
                <w:tcPr>
                  <w:tcW w:w="58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c>
                <w:tcPr>
                  <w:tcW w:w="6252"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b/>
                      <w:sz w:val="20"/>
                      <w:szCs w:val="20"/>
                      <w:lang w:val="en-US"/>
                    </w:rPr>
                  </w:pPr>
                  <w:r w:rsidRPr="00CC6936">
                    <w:rPr>
                      <w:rFonts w:ascii="Times New Roman" w:hAnsi="Times New Roman" w:cs="Times New Roman"/>
                      <w:b/>
                      <w:sz w:val="20"/>
                      <w:szCs w:val="20"/>
                    </w:rPr>
                    <w:t>ПДВ 20 %</w:t>
                  </w:r>
                </w:p>
              </w:tc>
              <w:tc>
                <w:tcPr>
                  <w:tcW w:w="85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b/>
                      <w:color w:val="000000"/>
                      <w:sz w:val="20"/>
                      <w:szCs w:val="20"/>
                    </w:rPr>
                  </w:pPr>
                </w:p>
              </w:tc>
              <w:tc>
                <w:tcPr>
                  <w:tcW w:w="99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b/>
                      <w:color w:val="000000"/>
                      <w:sz w:val="20"/>
                      <w:szCs w:val="20"/>
                    </w:rPr>
                  </w:pP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b/>
                      <w:color w:val="000000"/>
                      <w:sz w:val="20"/>
                      <w:szCs w:val="20"/>
                    </w:rPr>
                  </w:pP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b/>
                      <w:color w:val="000000"/>
                      <w:sz w:val="20"/>
                      <w:szCs w:val="20"/>
                    </w:rPr>
                  </w:pPr>
                </w:p>
              </w:tc>
            </w:tr>
            <w:tr w:rsidR="00686646" w:rsidRPr="00CC6936" w:rsidTr="00686646">
              <w:tc>
                <w:tcPr>
                  <w:tcW w:w="58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color w:val="000000"/>
                      <w:sz w:val="20"/>
                      <w:szCs w:val="20"/>
                    </w:rPr>
                  </w:pPr>
                </w:p>
              </w:tc>
              <w:tc>
                <w:tcPr>
                  <w:tcW w:w="6252"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b/>
                      <w:sz w:val="20"/>
                      <w:szCs w:val="20"/>
                    </w:rPr>
                  </w:pPr>
                  <w:r w:rsidRPr="00CC6936">
                    <w:rPr>
                      <w:rFonts w:ascii="Times New Roman" w:hAnsi="Times New Roman" w:cs="Times New Roman"/>
                      <w:b/>
                      <w:sz w:val="20"/>
                      <w:szCs w:val="20"/>
                    </w:rPr>
                    <w:t>Сума з ПДВ, грн.</w:t>
                  </w:r>
                </w:p>
              </w:tc>
              <w:tc>
                <w:tcPr>
                  <w:tcW w:w="85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b/>
                      <w:color w:val="000000"/>
                      <w:sz w:val="20"/>
                      <w:szCs w:val="20"/>
                    </w:rPr>
                  </w:pPr>
                </w:p>
              </w:tc>
              <w:tc>
                <w:tcPr>
                  <w:tcW w:w="991" w:type="dxa"/>
                  <w:shd w:val="clear" w:color="auto" w:fill="auto"/>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b/>
                      <w:color w:val="000000"/>
                      <w:sz w:val="20"/>
                      <w:szCs w:val="20"/>
                    </w:rPr>
                  </w:pP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b/>
                      <w:color w:val="000000"/>
                      <w:sz w:val="20"/>
                      <w:szCs w:val="20"/>
                    </w:rPr>
                  </w:pPr>
                </w:p>
              </w:tc>
              <w:tc>
                <w:tcPr>
                  <w:tcW w:w="709" w:type="dxa"/>
                </w:tcPr>
                <w:p w:rsidR="00686646" w:rsidRPr="00CC6936" w:rsidRDefault="00686646" w:rsidP="00CC6936">
                  <w:pPr>
                    <w:framePr w:hSpace="180" w:wrap="around" w:vAnchor="text" w:hAnchor="text" w:y="1"/>
                    <w:spacing w:after="0" w:line="240" w:lineRule="auto"/>
                    <w:suppressOverlap/>
                    <w:rPr>
                      <w:rFonts w:ascii="Times New Roman" w:hAnsi="Times New Roman" w:cs="Times New Roman"/>
                      <w:b/>
                      <w:color w:val="000000"/>
                      <w:sz w:val="20"/>
                      <w:szCs w:val="20"/>
                    </w:rPr>
                  </w:pPr>
                </w:p>
              </w:tc>
            </w:tr>
          </w:tbl>
          <w:p w:rsidR="00686646" w:rsidRPr="00CC6936" w:rsidRDefault="00686646" w:rsidP="00CC6936">
            <w:pPr>
              <w:pStyle w:val="a6"/>
              <w:spacing w:before="0" w:beforeAutospacing="0" w:after="0" w:afterAutospacing="0"/>
              <w:jc w:val="both"/>
              <w:rPr>
                <w:b/>
                <w:bCs/>
                <w:sz w:val="20"/>
                <w:szCs w:val="20"/>
                <w:lang w:val="en-US"/>
              </w:rPr>
            </w:pPr>
          </w:p>
          <w:p w:rsidR="00686646" w:rsidRPr="00CC6936" w:rsidRDefault="00686646" w:rsidP="00CC6936">
            <w:pPr>
              <w:pStyle w:val="a4"/>
              <w:tabs>
                <w:tab w:val="left" w:pos="284"/>
              </w:tabs>
              <w:ind w:left="0"/>
              <w:jc w:val="both"/>
              <w:rPr>
                <w:rFonts w:ascii="Times New Roman" w:hAnsi="Times New Roman" w:cs="Times New Roman"/>
                <w:sz w:val="20"/>
                <w:szCs w:val="20"/>
                <w:lang w:val="uk-UA"/>
              </w:rPr>
            </w:pPr>
          </w:p>
          <w:p w:rsidR="00686646" w:rsidRPr="00CC6936" w:rsidRDefault="00686646" w:rsidP="00CC6936">
            <w:pPr>
              <w:outlineLvl w:val="1"/>
              <w:rPr>
                <w:rFonts w:ascii="Times New Roman" w:eastAsia="Times New Roman" w:hAnsi="Times New Roman" w:cs="Times New Roman"/>
                <w:b/>
                <w:bCs/>
                <w:color w:val="323842"/>
                <w:sz w:val="20"/>
                <w:szCs w:val="20"/>
                <w:lang w:eastAsia="ru-UA"/>
              </w:rPr>
            </w:pPr>
          </w:p>
        </w:tc>
      </w:tr>
      <w:tr w:rsidR="00686646" w:rsidRPr="00CC6936" w:rsidTr="00686646">
        <w:tc>
          <w:tcPr>
            <w:tcW w:w="4644" w:type="dxa"/>
          </w:tcPr>
          <w:p w:rsidR="00686646" w:rsidRPr="00CC6936" w:rsidRDefault="00686646" w:rsidP="00CC6936">
            <w:pPr>
              <w:outlineLvl w:val="1"/>
              <w:rPr>
                <w:rFonts w:ascii="Times New Roman" w:eastAsia="Times New Roman" w:hAnsi="Times New Roman" w:cs="Times New Roman"/>
                <w:b/>
                <w:bCs/>
                <w:color w:val="323842"/>
                <w:sz w:val="20"/>
                <w:szCs w:val="20"/>
                <w:lang w:val="uk-UA" w:eastAsia="ru-UA"/>
              </w:rPr>
            </w:pPr>
          </w:p>
        </w:tc>
        <w:tc>
          <w:tcPr>
            <w:tcW w:w="10773" w:type="dxa"/>
          </w:tcPr>
          <w:p w:rsidR="00686646" w:rsidRPr="00CC6936" w:rsidRDefault="00686646" w:rsidP="00CC6936">
            <w:pPr>
              <w:outlineLvl w:val="1"/>
              <w:rPr>
                <w:rFonts w:ascii="Times New Roman" w:eastAsia="Times New Roman" w:hAnsi="Times New Roman" w:cs="Times New Roman"/>
                <w:b/>
                <w:bCs/>
                <w:color w:val="323842"/>
                <w:sz w:val="20"/>
                <w:szCs w:val="20"/>
                <w:lang w:val="uk-UA" w:eastAsia="ru-UA"/>
              </w:rPr>
            </w:pPr>
          </w:p>
        </w:tc>
      </w:tr>
    </w:tbl>
    <w:p w:rsidR="00BE382F" w:rsidRPr="00CC6936" w:rsidRDefault="00BD54B6" w:rsidP="00CC6936">
      <w:pPr>
        <w:spacing w:after="0" w:line="240" w:lineRule="auto"/>
        <w:outlineLvl w:val="1"/>
        <w:rPr>
          <w:rFonts w:ascii="Times New Roman" w:eastAsia="Times New Roman" w:hAnsi="Times New Roman" w:cs="Times New Roman"/>
          <w:b/>
          <w:bCs/>
          <w:color w:val="323842"/>
          <w:sz w:val="20"/>
          <w:szCs w:val="20"/>
          <w:lang w:eastAsia="ru-UA"/>
        </w:rPr>
      </w:pPr>
      <w:r w:rsidRPr="00CC6936">
        <w:rPr>
          <w:rFonts w:ascii="Times New Roman" w:eastAsia="Times New Roman" w:hAnsi="Times New Roman" w:cs="Times New Roman"/>
          <w:b/>
          <w:bCs/>
          <w:color w:val="323842"/>
          <w:sz w:val="20"/>
          <w:szCs w:val="20"/>
          <w:lang w:eastAsia="ru-UA"/>
        </w:rPr>
        <w:br w:type="textWrapping" w:clear="all"/>
      </w:r>
    </w:p>
    <w:p w:rsidR="00BE382F" w:rsidRPr="00CC6936" w:rsidRDefault="00BE382F" w:rsidP="00CC6936">
      <w:pPr>
        <w:spacing w:after="0" w:line="240" w:lineRule="auto"/>
        <w:rPr>
          <w:rFonts w:ascii="Times New Roman" w:hAnsi="Times New Roman" w:cs="Times New Roman"/>
          <w:sz w:val="20"/>
          <w:szCs w:val="20"/>
        </w:rPr>
      </w:pPr>
    </w:p>
    <w:sectPr w:rsidR="00BE382F" w:rsidRPr="00CC6936" w:rsidSect="00CC6936">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673CF4"/>
    <w:multiLevelType w:val="multilevel"/>
    <w:tmpl w:val="1CA41C28"/>
    <w:lvl w:ilvl="0">
      <w:start w:val="1"/>
      <w:numFmt w:val="decimal"/>
      <w:lvlText w:val="%1."/>
      <w:lvlJc w:val="left"/>
      <w:pPr>
        <w:ind w:left="720" w:hanging="360"/>
      </w:pPr>
      <w:rPr>
        <w:rFonts w:eastAsiaTheme="minorHAnsi" w:cstheme="minorBidi" w:hint="default"/>
        <w:color w:val="auto"/>
        <w:sz w:val="24"/>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
    <w:nsid w:val="1DEF168F"/>
    <w:multiLevelType w:val="multilevel"/>
    <w:tmpl w:val="2A7E73E6"/>
    <w:lvl w:ilvl="0">
      <w:start w:val="1"/>
      <w:numFmt w:val="decimal"/>
      <w:lvlText w:val="%1."/>
      <w:lvlJc w:val="left"/>
      <w:pPr>
        <w:ind w:left="456" w:hanging="456"/>
      </w:pPr>
      <w:rPr>
        <w:rFonts w:hint="default"/>
        <w:b w:val="0"/>
        <w:i w:val="0"/>
      </w:rPr>
    </w:lvl>
    <w:lvl w:ilvl="1">
      <w:start w:val="1"/>
      <w:numFmt w:val="decimal"/>
      <w:lvlText w:val="%1.%2."/>
      <w:lvlJc w:val="left"/>
      <w:pPr>
        <w:ind w:left="456" w:hanging="456"/>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3">
    <w:nsid w:val="2F21423F"/>
    <w:multiLevelType w:val="hybridMultilevel"/>
    <w:tmpl w:val="441448B0"/>
    <w:lvl w:ilvl="0" w:tplc="A8426280">
      <w:start w:val="1"/>
      <w:numFmt w:val="decimal"/>
      <w:lvlText w:val="%1."/>
      <w:lvlJc w:val="left"/>
      <w:pPr>
        <w:ind w:left="720" w:hanging="360"/>
      </w:pPr>
      <w:rPr>
        <w:rFonts w:eastAsiaTheme="minorHAnsi" w:hint="default"/>
        <w:color w:val="auto"/>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886111F"/>
    <w:multiLevelType w:val="multilevel"/>
    <w:tmpl w:val="1CA41C28"/>
    <w:lvl w:ilvl="0">
      <w:start w:val="1"/>
      <w:numFmt w:val="decimal"/>
      <w:lvlText w:val="%1."/>
      <w:lvlJc w:val="left"/>
      <w:pPr>
        <w:ind w:left="720" w:hanging="360"/>
      </w:pPr>
      <w:rPr>
        <w:rFonts w:eastAsiaTheme="minorHAnsi" w:cstheme="minorBidi" w:hint="default"/>
        <w:color w:val="auto"/>
        <w:sz w:val="24"/>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82F"/>
    <w:rsid w:val="00004379"/>
    <w:rsid w:val="00686646"/>
    <w:rsid w:val="00BD54B6"/>
    <w:rsid w:val="00BE382F"/>
    <w:rsid w:val="00CC6936"/>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D54B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link w:val="20"/>
    <w:uiPriority w:val="9"/>
    <w:qFormat/>
    <w:rsid w:val="00BE382F"/>
    <w:pPr>
      <w:spacing w:before="100" w:beforeAutospacing="1" w:after="100" w:afterAutospacing="1" w:line="240" w:lineRule="auto"/>
      <w:outlineLvl w:val="1"/>
    </w:pPr>
    <w:rPr>
      <w:rFonts w:ascii="Times New Roman" w:eastAsia="Times New Roman" w:hAnsi="Times New Roman" w:cs="Times New Roman"/>
      <w:b/>
      <w:bCs/>
      <w:sz w:val="36"/>
      <w:szCs w:val="36"/>
      <w:lang w:eastAsia="ru-UA"/>
    </w:rPr>
  </w:style>
  <w:style w:type="paragraph" w:styleId="3">
    <w:name w:val="heading 3"/>
    <w:basedOn w:val="a"/>
    <w:next w:val="a"/>
    <w:link w:val="30"/>
    <w:uiPriority w:val="9"/>
    <w:unhideWhenUsed/>
    <w:qFormat/>
    <w:rsid w:val="00CC6936"/>
    <w:pPr>
      <w:keepNext/>
      <w:keepLines/>
      <w:spacing w:before="200" w:after="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E382F"/>
    <w:rPr>
      <w:rFonts w:ascii="Times New Roman" w:eastAsia="Times New Roman" w:hAnsi="Times New Roman" w:cs="Times New Roman"/>
      <w:b/>
      <w:bCs/>
      <w:sz w:val="36"/>
      <w:szCs w:val="36"/>
      <w:lang w:eastAsia="ru-UA"/>
    </w:rPr>
  </w:style>
  <w:style w:type="table" w:styleId="a3">
    <w:name w:val="Table Grid"/>
    <w:basedOn w:val="a1"/>
    <w:uiPriority w:val="39"/>
    <w:rsid w:val="00BE3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apiid">
    <w:name w:val="js-apiid"/>
    <w:basedOn w:val="a0"/>
    <w:rsid w:val="00BD54B6"/>
  </w:style>
  <w:style w:type="paragraph" w:styleId="a4">
    <w:name w:val="List Paragraph"/>
    <w:basedOn w:val="a"/>
    <w:link w:val="a5"/>
    <w:uiPriority w:val="99"/>
    <w:qFormat/>
    <w:rsid w:val="00BD54B6"/>
    <w:pPr>
      <w:ind w:left="720"/>
      <w:contextualSpacing/>
    </w:pPr>
  </w:style>
  <w:style w:type="character" w:customStyle="1" w:styleId="rvts0">
    <w:name w:val="rvts0"/>
    <w:rsid w:val="00BD54B6"/>
    <w:rPr>
      <w:rFonts w:cs="Times New Roman"/>
    </w:rPr>
  </w:style>
  <w:style w:type="paragraph" w:styleId="a6">
    <w:name w:val="Normal (Web)"/>
    <w:aliases w:val="Обычный (Интернет),Обычный (веб)1,Знак17,Знак18 Знак,Знак17 Знак1, Знак17, Знак18 Знак, Знак17 Знак1,Знак2 Знак,Обычный (веб) Знак1,Обычный (веб) Знак Знак1,Обычный (Web) Знак Знак Знак Знак,Обычный (веб) Знак Знак Знак,Обычный (Web)"/>
    <w:basedOn w:val="a"/>
    <w:link w:val="a7"/>
    <w:qFormat/>
    <w:rsid w:val="00BD54B6"/>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7">
    <w:name w:val="Обычный (веб) Знак"/>
    <w:aliases w:val="Знак17 Знак,Знак18 Знак Знак,Знак17 Знак1 Знак, Знак17 Знак, Знак18 Знак Знак, Знак17 Знак1 Знак,Знак2 Знак Знак,Обычный (веб) Знак1 Знак,Обычный (веб) Знак Знак1 Знак,Обычный (Web) Знак Знак Знак Знак Знак,Обычный (Web) Знак"/>
    <w:link w:val="a6"/>
    <w:locked/>
    <w:rsid w:val="00BD54B6"/>
    <w:rPr>
      <w:rFonts w:ascii="Times New Roman" w:eastAsia="Times New Roman" w:hAnsi="Times New Roman" w:cs="Times New Roman"/>
      <w:sz w:val="24"/>
      <w:szCs w:val="24"/>
      <w:lang w:val="x-none" w:eastAsia="x-none"/>
    </w:rPr>
  </w:style>
  <w:style w:type="paragraph" w:customStyle="1" w:styleId="ListParagraph">
    <w:name w:val="List Paragraph"/>
    <w:basedOn w:val="a"/>
    <w:qFormat/>
    <w:rsid w:val="00BD54B6"/>
    <w:pPr>
      <w:spacing w:after="0" w:line="240" w:lineRule="auto"/>
      <w:ind w:left="720"/>
    </w:pPr>
    <w:rPr>
      <w:rFonts w:ascii="Times New Roman" w:eastAsia="Calibri" w:hAnsi="Times New Roman" w:cs="Times New Roman"/>
      <w:sz w:val="24"/>
      <w:szCs w:val="24"/>
      <w:lang w:val="uk-UA" w:eastAsia="ru-RU"/>
    </w:rPr>
  </w:style>
  <w:style w:type="paragraph" w:styleId="a8">
    <w:name w:val="Body Text"/>
    <w:basedOn w:val="a"/>
    <w:link w:val="a9"/>
    <w:unhideWhenUsed/>
    <w:rsid w:val="00BD54B6"/>
    <w:pPr>
      <w:spacing w:after="120" w:line="276" w:lineRule="auto"/>
    </w:pPr>
    <w:rPr>
      <w:rFonts w:ascii="Calibri" w:eastAsia="Calibri" w:hAnsi="Calibri" w:cs="Times New Roman"/>
      <w:lang w:val="x-none"/>
    </w:rPr>
  </w:style>
  <w:style w:type="character" w:customStyle="1" w:styleId="a9">
    <w:name w:val="Основной текст Знак"/>
    <w:basedOn w:val="a0"/>
    <w:link w:val="a8"/>
    <w:rsid w:val="00BD54B6"/>
    <w:rPr>
      <w:rFonts w:ascii="Calibri" w:eastAsia="Calibri" w:hAnsi="Calibri" w:cs="Times New Roman"/>
      <w:lang w:val="x-none"/>
    </w:rPr>
  </w:style>
  <w:style w:type="character" w:customStyle="1" w:styleId="211pt">
    <w:name w:val="Основной текст (2) + 11 pt;Не полужирный"/>
    <w:rsid w:val="00BD54B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a5">
    <w:name w:val="Абзац списка Знак"/>
    <w:link w:val="a4"/>
    <w:uiPriority w:val="99"/>
    <w:locked/>
    <w:rsid w:val="00BD54B6"/>
  </w:style>
  <w:style w:type="character" w:customStyle="1" w:styleId="10">
    <w:name w:val="Заголовок 1 Знак"/>
    <w:basedOn w:val="a0"/>
    <w:link w:val="1"/>
    <w:uiPriority w:val="9"/>
    <w:rsid w:val="00BD54B6"/>
    <w:rPr>
      <w:rFonts w:asciiTheme="majorHAnsi" w:eastAsiaTheme="majorEastAsia" w:hAnsiTheme="majorHAnsi" w:cstheme="majorBidi"/>
      <w:b/>
      <w:bCs/>
      <w:color w:val="2F5496" w:themeColor="accent1" w:themeShade="BF"/>
      <w:sz w:val="28"/>
      <w:szCs w:val="28"/>
    </w:rPr>
  </w:style>
  <w:style w:type="character" w:customStyle="1" w:styleId="30">
    <w:name w:val="Заголовок 3 Знак"/>
    <w:basedOn w:val="a0"/>
    <w:link w:val="3"/>
    <w:uiPriority w:val="9"/>
    <w:rsid w:val="00CC6936"/>
    <w:rPr>
      <w:rFonts w:asciiTheme="majorHAnsi" w:eastAsiaTheme="majorEastAsia" w:hAnsiTheme="majorHAnsi" w:cstheme="majorBidi"/>
      <w:b/>
      <w:bCs/>
      <w:color w:val="4472C4"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D54B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link w:val="20"/>
    <w:uiPriority w:val="9"/>
    <w:qFormat/>
    <w:rsid w:val="00BE382F"/>
    <w:pPr>
      <w:spacing w:before="100" w:beforeAutospacing="1" w:after="100" w:afterAutospacing="1" w:line="240" w:lineRule="auto"/>
      <w:outlineLvl w:val="1"/>
    </w:pPr>
    <w:rPr>
      <w:rFonts w:ascii="Times New Roman" w:eastAsia="Times New Roman" w:hAnsi="Times New Roman" w:cs="Times New Roman"/>
      <w:b/>
      <w:bCs/>
      <w:sz w:val="36"/>
      <w:szCs w:val="36"/>
      <w:lang w:eastAsia="ru-UA"/>
    </w:rPr>
  </w:style>
  <w:style w:type="paragraph" w:styleId="3">
    <w:name w:val="heading 3"/>
    <w:basedOn w:val="a"/>
    <w:next w:val="a"/>
    <w:link w:val="30"/>
    <w:uiPriority w:val="9"/>
    <w:unhideWhenUsed/>
    <w:qFormat/>
    <w:rsid w:val="00CC6936"/>
    <w:pPr>
      <w:keepNext/>
      <w:keepLines/>
      <w:spacing w:before="200" w:after="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E382F"/>
    <w:rPr>
      <w:rFonts w:ascii="Times New Roman" w:eastAsia="Times New Roman" w:hAnsi="Times New Roman" w:cs="Times New Roman"/>
      <w:b/>
      <w:bCs/>
      <w:sz w:val="36"/>
      <w:szCs w:val="36"/>
      <w:lang w:eastAsia="ru-UA"/>
    </w:rPr>
  </w:style>
  <w:style w:type="table" w:styleId="a3">
    <w:name w:val="Table Grid"/>
    <w:basedOn w:val="a1"/>
    <w:uiPriority w:val="39"/>
    <w:rsid w:val="00BE3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apiid">
    <w:name w:val="js-apiid"/>
    <w:basedOn w:val="a0"/>
    <w:rsid w:val="00BD54B6"/>
  </w:style>
  <w:style w:type="paragraph" w:styleId="a4">
    <w:name w:val="List Paragraph"/>
    <w:basedOn w:val="a"/>
    <w:link w:val="a5"/>
    <w:uiPriority w:val="99"/>
    <w:qFormat/>
    <w:rsid w:val="00BD54B6"/>
    <w:pPr>
      <w:ind w:left="720"/>
      <w:contextualSpacing/>
    </w:pPr>
  </w:style>
  <w:style w:type="character" w:customStyle="1" w:styleId="rvts0">
    <w:name w:val="rvts0"/>
    <w:rsid w:val="00BD54B6"/>
    <w:rPr>
      <w:rFonts w:cs="Times New Roman"/>
    </w:rPr>
  </w:style>
  <w:style w:type="paragraph" w:styleId="a6">
    <w:name w:val="Normal (Web)"/>
    <w:aliases w:val="Обычный (Интернет),Обычный (веб)1,Знак17,Знак18 Знак,Знак17 Знак1, Знак17, Знак18 Знак, Знак17 Знак1,Знак2 Знак,Обычный (веб) Знак1,Обычный (веб) Знак Знак1,Обычный (Web) Знак Знак Знак Знак,Обычный (веб) Знак Знак Знак,Обычный (Web)"/>
    <w:basedOn w:val="a"/>
    <w:link w:val="a7"/>
    <w:qFormat/>
    <w:rsid w:val="00BD54B6"/>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7">
    <w:name w:val="Обычный (веб) Знак"/>
    <w:aliases w:val="Знак17 Знак,Знак18 Знак Знак,Знак17 Знак1 Знак, Знак17 Знак, Знак18 Знак Знак, Знак17 Знак1 Знак,Знак2 Знак Знак,Обычный (веб) Знак1 Знак,Обычный (веб) Знак Знак1 Знак,Обычный (Web) Знак Знак Знак Знак Знак,Обычный (Web) Знак"/>
    <w:link w:val="a6"/>
    <w:locked/>
    <w:rsid w:val="00BD54B6"/>
    <w:rPr>
      <w:rFonts w:ascii="Times New Roman" w:eastAsia="Times New Roman" w:hAnsi="Times New Roman" w:cs="Times New Roman"/>
      <w:sz w:val="24"/>
      <w:szCs w:val="24"/>
      <w:lang w:val="x-none" w:eastAsia="x-none"/>
    </w:rPr>
  </w:style>
  <w:style w:type="paragraph" w:customStyle="1" w:styleId="ListParagraph">
    <w:name w:val="List Paragraph"/>
    <w:basedOn w:val="a"/>
    <w:qFormat/>
    <w:rsid w:val="00BD54B6"/>
    <w:pPr>
      <w:spacing w:after="0" w:line="240" w:lineRule="auto"/>
      <w:ind w:left="720"/>
    </w:pPr>
    <w:rPr>
      <w:rFonts w:ascii="Times New Roman" w:eastAsia="Calibri" w:hAnsi="Times New Roman" w:cs="Times New Roman"/>
      <w:sz w:val="24"/>
      <w:szCs w:val="24"/>
      <w:lang w:val="uk-UA" w:eastAsia="ru-RU"/>
    </w:rPr>
  </w:style>
  <w:style w:type="paragraph" w:styleId="a8">
    <w:name w:val="Body Text"/>
    <w:basedOn w:val="a"/>
    <w:link w:val="a9"/>
    <w:unhideWhenUsed/>
    <w:rsid w:val="00BD54B6"/>
    <w:pPr>
      <w:spacing w:after="120" w:line="276" w:lineRule="auto"/>
    </w:pPr>
    <w:rPr>
      <w:rFonts w:ascii="Calibri" w:eastAsia="Calibri" w:hAnsi="Calibri" w:cs="Times New Roman"/>
      <w:lang w:val="x-none"/>
    </w:rPr>
  </w:style>
  <w:style w:type="character" w:customStyle="1" w:styleId="a9">
    <w:name w:val="Основной текст Знак"/>
    <w:basedOn w:val="a0"/>
    <w:link w:val="a8"/>
    <w:rsid w:val="00BD54B6"/>
    <w:rPr>
      <w:rFonts w:ascii="Calibri" w:eastAsia="Calibri" w:hAnsi="Calibri" w:cs="Times New Roman"/>
      <w:lang w:val="x-none"/>
    </w:rPr>
  </w:style>
  <w:style w:type="character" w:customStyle="1" w:styleId="211pt">
    <w:name w:val="Основной текст (2) + 11 pt;Не полужирный"/>
    <w:rsid w:val="00BD54B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a5">
    <w:name w:val="Абзац списка Знак"/>
    <w:link w:val="a4"/>
    <w:uiPriority w:val="99"/>
    <w:locked/>
    <w:rsid w:val="00BD54B6"/>
  </w:style>
  <w:style w:type="character" w:customStyle="1" w:styleId="10">
    <w:name w:val="Заголовок 1 Знак"/>
    <w:basedOn w:val="a0"/>
    <w:link w:val="1"/>
    <w:uiPriority w:val="9"/>
    <w:rsid w:val="00BD54B6"/>
    <w:rPr>
      <w:rFonts w:asciiTheme="majorHAnsi" w:eastAsiaTheme="majorEastAsia" w:hAnsiTheme="majorHAnsi" w:cstheme="majorBidi"/>
      <w:b/>
      <w:bCs/>
      <w:color w:val="2F5496" w:themeColor="accent1" w:themeShade="BF"/>
      <w:sz w:val="28"/>
      <w:szCs w:val="28"/>
    </w:rPr>
  </w:style>
  <w:style w:type="character" w:customStyle="1" w:styleId="30">
    <w:name w:val="Заголовок 3 Знак"/>
    <w:basedOn w:val="a0"/>
    <w:link w:val="3"/>
    <w:uiPriority w:val="9"/>
    <w:rsid w:val="00CC6936"/>
    <w:rPr>
      <w:rFonts w:asciiTheme="majorHAnsi" w:eastAsiaTheme="majorEastAsia" w:hAnsiTheme="majorHAnsi" w:cstheme="majorBidi"/>
      <w:b/>
      <w:b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960572">
      <w:bodyDiv w:val="1"/>
      <w:marLeft w:val="0"/>
      <w:marRight w:val="0"/>
      <w:marTop w:val="0"/>
      <w:marBottom w:val="0"/>
      <w:divBdr>
        <w:top w:val="none" w:sz="0" w:space="0" w:color="auto"/>
        <w:left w:val="none" w:sz="0" w:space="0" w:color="auto"/>
        <w:bottom w:val="none" w:sz="0" w:space="0" w:color="auto"/>
        <w:right w:val="none" w:sz="0" w:space="0" w:color="auto"/>
      </w:divBdr>
    </w:div>
    <w:div w:id="57393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rozorro.gov.ua/tender/UA-2024-04-17-006034-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8B031-5C82-4CD1-A8D5-00B7BAF31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2543</Words>
  <Characters>14498</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Илона Тарнопольская</dc:creator>
  <cp:lastModifiedBy>Пользователь</cp:lastModifiedBy>
  <cp:revision>2</cp:revision>
  <dcterms:created xsi:type="dcterms:W3CDTF">2024-04-19T08:14:00Z</dcterms:created>
  <dcterms:modified xsi:type="dcterms:W3CDTF">2024-04-19T08:14:00Z</dcterms:modified>
</cp:coreProperties>
</file>