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1639" w14:textId="77777777"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14:paraId="0FA851C4" w14:textId="77777777"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14:paraId="47558380"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p w14:paraId="36A2A14A"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p w14:paraId="18125AEB"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111796" w14:paraId="2FD8A22D" w14:textId="77777777" w:rsidTr="00CE42DA">
        <w:trPr>
          <w:trHeight w:val="2314"/>
        </w:trPr>
        <w:tc>
          <w:tcPr>
            <w:tcW w:w="4361" w:type="dxa"/>
          </w:tcPr>
          <w:p w14:paraId="1336A458" w14:textId="77777777"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14:paraId="324B7593" w14:textId="77777777" w:rsidR="00A871C9" w:rsidRPr="00111796"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14:paraId="13EA4552" w14:textId="77777777" w:rsidR="00A871C9" w:rsidRPr="00111796" w:rsidRDefault="00A871C9" w:rsidP="00A871C9">
            <w:pPr>
              <w:pStyle w:val="a4"/>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Рішенням уповноваженої особи </w:t>
            </w:r>
          </w:p>
          <w:p w14:paraId="1D72281E" w14:textId="1CE5BD56" w:rsidR="00A871C9" w:rsidRPr="00111796" w:rsidRDefault="00A871C9" w:rsidP="00A871C9">
            <w:pPr>
              <w:pStyle w:val="a4"/>
              <w:ind w:left="0"/>
              <w:contextualSpacing/>
              <w:jc w:val="left"/>
              <w:outlineLvl w:val="0"/>
              <w:rPr>
                <w:rFonts w:ascii="Times New Roman" w:hAnsi="Times New Roman"/>
                <w:color w:val="000000" w:themeColor="text1"/>
                <w:sz w:val="24"/>
                <w:szCs w:val="24"/>
              </w:rPr>
            </w:pPr>
            <w:r w:rsidRPr="00A45018">
              <w:rPr>
                <w:rFonts w:ascii="Times New Roman" w:hAnsi="Times New Roman"/>
                <w:color w:val="000000" w:themeColor="text1"/>
                <w:sz w:val="24"/>
                <w:szCs w:val="24"/>
              </w:rPr>
              <w:t>Згідно протоколу №</w:t>
            </w:r>
            <w:r w:rsidR="00A45018" w:rsidRPr="00A45018">
              <w:rPr>
                <w:rFonts w:ascii="Times New Roman" w:hAnsi="Times New Roman"/>
                <w:color w:val="000000" w:themeColor="text1"/>
                <w:sz w:val="24"/>
                <w:szCs w:val="24"/>
                <w:lang w:val="ru-RU"/>
              </w:rPr>
              <w:t>75</w:t>
            </w:r>
            <w:r w:rsidR="007107AC" w:rsidRPr="00A45018">
              <w:rPr>
                <w:rFonts w:ascii="Times New Roman" w:hAnsi="Times New Roman"/>
                <w:color w:val="000000" w:themeColor="text1"/>
                <w:sz w:val="24"/>
                <w:szCs w:val="24"/>
              </w:rPr>
              <w:t xml:space="preserve"> </w:t>
            </w:r>
            <w:r w:rsidRPr="00A45018">
              <w:rPr>
                <w:rFonts w:ascii="Times New Roman" w:hAnsi="Times New Roman"/>
                <w:color w:val="000000" w:themeColor="text1"/>
                <w:sz w:val="24"/>
                <w:szCs w:val="24"/>
              </w:rPr>
              <w:t xml:space="preserve">від </w:t>
            </w:r>
            <w:r w:rsidR="00D95854" w:rsidRPr="00A45018">
              <w:rPr>
                <w:rFonts w:ascii="Times New Roman" w:hAnsi="Times New Roman"/>
                <w:color w:val="000000" w:themeColor="text1"/>
                <w:sz w:val="24"/>
                <w:szCs w:val="24"/>
                <w:lang w:val="ru-RU"/>
              </w:rPr>
              <w:t>1</w:t>
            </w:r>
            <w:r w:rsidR="00A45018" w:rsidRPr="00A45018">
              <w:rPr>
                <w:rFonts w:ascii="Times New Roman" w:hAnsi="Times New Roman"/>
                <w:color w:val="000000" w:themeColor="text1"/>
                <w:sz w:val="24"/>
                <w:szCs w:val="24"/>
                <w:lang w:val="en-US"/>
              </w:rPr>
              <w:t>4</w:t>
            </w:r>
            <w:r w:rsidR="00420833" w:rsidRPr="00A45018">
              <w:rPr>
                <w:rFonts w:ascii="Times New Roman" w:hAnsi="Times New Roman"/>
                <w:color w:val="000000" w:themeColor="text1"/>
                <w:sz w:val="24"/>
                <w:szCs w:val="24"/>
              </w:rPr>
              <w:t>.0</w:t>
            </w:r>
            <w:r w:rsidR="00F01312" w:rsidRPr="00A45018">
              <w:rPr>
                <w:rFonts w:ascii="Times New Roman" w:hAnsi="Times New Roman"/>
                <w:color w:val="000000" w:themeColor="text1"/>
                <w:sz w:val="24"/>
                <w:szCs w:val="24"/>
              </w:rPr>
              <w:t>3</w:t>
            </w:r>
            <w:r w:rsidRPr="00A45018">
              <w:rPr>
                <w:rFonts w:ascii="Times New Roman" w:hAnsi="Times New Roman"/>
                <w:color w:val="000000" w:themeColor="text1"/>
                <w:sz w:val="24"/>
                <w:szCs w:val="24"/>
              </w:rPr>
              <w:t>.202</w:t>
            </w:r>
            <w:r w:rsidR="00464F4C" w:rsidRPr="00A45018">
              <w:rPr>
                <w:rFonts w:ascii="Times New Roman" w:hAnsi="Times New Roman"/>
                <w:color w:val="000000" w:themeColor="text1"/>
                <w:sz w:val="24"/>
                <w:szCs w:val="24"/>
                <w:lang w:val="ru-RU"/>
              </w:rPr>
              <w:t>3</w:t>
            </w:r>
            <w:r w:rsidR="00CE42DA" w:rsidRPr="00A45018">
              <w:rPr>
                <w:rFonts w:ascii="Times New Roman" w:hAnsi="Times New Roman"/>
                <w:color w:val="000000" w:themeColor="text1"/>
                <w:sz w:val="24"/>
                <w:szCs w:val="24"/>
              </w:rPr>
              <w:t xml:space="preserve"> р</w:t>
            </w:r>
            <w:r w:rsidRPr="00A45018">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14:paraId="3F79CBC2"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3E8AA88B"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14:paraId="6870B8E1"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47718E84" w14:textId="77777777" w:rsidR="00A871C9" w:rsidRPr="00111796" w:rsidRDefault="00A871C9" w:rsidP="00A871C9">
            <w:pPr>
              <w:spacing w:line="240" w:lineRule="auto"/>
              <w:contextualSpacing/>
              <w:rPr>
                <w:rFonts w:ascii="Times New Roman" w:hAnsi="Times New Roman"/>
                <w:b/>
                <w:color w:val="000000" w:themeColor="text1"/>
                <w:sz w:val="24"/>
                <w:szCs w:val="24"/>
                <w:lang w:val="uk-UA"/>
              </w:rPr>
            </w:pPr>
          </w:p>
          <w:p w14:paraId="6A7544AD" w14:textId="77777777" w:rsidR="001D64BF"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14:paraId="24D25F75" w14:textId="77777777" w:rsidR="005F5A26" w:rsidRPr="00111796" w:rsidRDefault="005F5A26" w:rsidP="00E26F76">
      <w:pPr>
        <w:spacing w:line="240" w:lineRule="auto"/>
        <w:contextualSpacing/>
        <w:rPr>
          <w:rFonts w:ascii="Times New Roman" w:hAnsi="Times New Roman"/>
          <w:b/>
          <w:color w:val="000000" w:themeColor="text1"/>
          <w:sz w:val="28"/>
          <w:szCs w:val="28"/>
          <w:lang w:val="uk-UA"/>
        </w:rPr>
      </w:pPr>
    </w:p>
    <w:p w14:paraId="35A4CD71" w14:textId="77777777" w:rsidR="009262FF" w:rsidRPr="00111796" w:rsidRDefault="009262FF" w:rsidP="00E26F76">
      <w:pPr>
        <w:spacing w:line="240" w:lineRule="auto"/>
        <w:contextualSpacing/>
        <w:rPr>
          <w:rFonts w:ascii="Times New Roman" w:hAnsi="Times New Roman"/>
          <w:b/>
          <w:color w:val="000000" w:themeColor="text1"/>
          <w:sz w:val="28"/>
          <w:szCs w:val="28"/>
          <w:lang w:val="uk-UA"/>
        </w:rPr>
      </w:pPr>
    </w:p>
    <w:p w14:paraId="0E6A3BE6" w14:textId="77777777" w:rsidR="009262FF" w:rsidRPr="00111796" w:rsidRDefault="009262FF" w:rsidP="00E26F76">
      <w:pPr>
        <w:spacing w:line="240" w:lineRule="auto"/>
        <w:contextualSpacing/>
        <w:rPr>
          <w:rFonts w:ascii="Times New Roman" w:hAnsi="Times New Roman"/>
          <w:b/>
          <w:color w:val="000000" w:themeColor="text1"/>
          <w:sz w:val="28"/>
          <w:szCs w:val="28"/>
          <w:lang w:val="uk-UA"/>
        </w:rPr>
      </w:pPr>
    </w:p>
    <w:p w14:paraId="1C88A3D9" w14:textId="77777777" w:rsidR="00574AB3" w:rsidRPr="00111796" w:rsidRDefault="00574AB3" w:rsidP="00E26F76">
      <w:pPr>
        <w:spacing w:line="240" w:lineRule="auto"/>
        <w:contextualSpacing/>
        <w:rPr>
          <w:rFonts w:ascii="Times New Roman" w:hAnsi="Times New Roman"/>
          <w:b/>
          <w:color w:val="000000" w:themeColor="text1"/>
          <w:sz w:val="28"/>
          <w:szCs w:val="28"/>
          <w:lang w:val="uk-UA"/>
        </w:rPr>
      </w:pPr>
    </w:p>
    <w:p w14:paraId="410285A3" w14:textId="77777777"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14:paraId="18CD94D6" w14:textId="77777777"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14:paraId="21D38852" w14:textId="77777777" w:rsidR="009262FF" w:rsidRPr="00111796" w:rsidRDefault="009262FF" w:rsidP="00AE55FD">
      <w:pPr>
        <w:pStyle w:val="a4"/>
        <w:contextualSpacing/>
        <w:rPr>
          <w:rFonts w:ascii="Times New Roman" w:hAnsi="Times New Roman"/>
          <w:color w:val="000000" w:themeColor="text1"/>
          <w:sz w:val="32"/>
          <w:szCs w:val="32"/>
        </w:rPr>
      </w:pPr>
    </w:p>
    <w:p w14:paraId="4B217C91" w14:textId="77777777" w:rsidR="009262FF" w:rsidRPr="007107AC" w:rsidRDefault="009262FF" w:rsidP="004D2D7D">
      <w:pPr>
        <w:pStyle w:val="a4"/>
        <w:contextualSpacing/>
        <w:rPr>
          <w:rFonts w:ascii="Times New Roman" w:hAnsi="Times New Roman"/>
          <w:color w:val="000000" w:themeColor="text1"/>
          <w:sz w:val="32"/>
          <w:szCs w:val="32"/>
        </w:rPr>
      </w:pPr>
    </w:p>
    <w:p w14:paraId="27232572" w14:textId="07CDB0F7" w:rsidR="007107AC" w:rsidRPr="007107AC" w:rsidRDefault="007107AC" w:rsidP="007107AC">
      <w:pPr>
        <w:pStyle w:val="a4"/>
        <w:contextualSpacing/>
        <w:rPr>
          <w:rFonts w:ascii="Times New Roman" w:hAnsi="Times New Roman"/>
          <w:color w:val="000000" w:themeColor="text1"/>
          <w:sz w:val="32"/>
          <w:szCs w:val="32"/>
        </w:rPr>
      </w:pPr>
      <w:bookmarkStart w:id="0" w:name="_Hlk129603827"/>
      <w:r w:rsidRPr="00A45018">
        <w:rPr>
          <w:rFonts w:ascii="Times New Roman" w:hAnsi="Times New Roman"/>
          <w:sz w:val="32"/>
          <w:szCs w:val="32"/>
        </w:rPr>
        <w:t xml:space="preserve">Код ДК 021:2015 - </w:t>
      </w:r>
      <w:r w:rsidRPr="00A45018">
        <w:rPr>
          <w:rFonts w:ascii="Times New Roman" w:hAnsi="Times New Roman"/>
          <w:sz w:val="32"/>
          <w:szCs w:val="32"/>
          <w:lang w:eastAsia="zh-CN"/>
        </w:rPr>
        <w:t>ДК 021:2015: 33170000-2 «Обладнання для анестезії та реанімації</w:t>
      </w:r>
      <w:r w:rsidRPr="00A45018">
        <w:rPr>
          <w:rFonts w:ascii="Times New Roman" w:hAnsi="Times New Roman"/>
          <w:sz w:val="32"/>
          <w:szCs w:val="32"/>
        </w:rPr>
        <w:t xml:space="preserve">» </w:t>
      </w:r>
      <w:r w:rsidRPr="00A45018">
        <w:rPr>
          <w:rFonts w:ascii="Times New Roman" w:hAnsi="Times New Roman"/>
          <w:bCs/>
          <w:sz w:val="32"/>
          <w:szCs w:val="32"/>
          <w:lang w:bidi="uk-UA"/>
        </w:rPr>
        <w:t>С</w:t>
      </w:r>
      <w:r w:rsidRPr="00A45018">
        <w:rPr>
          <w:rFonts w:ascii="Times New Roman" w:hAnsi="Times New Roman"/>
          <w:sz w:val="32"/>
          <w:szCs w:val="32"/>
        </w:rPr>
        <w:t xml:space="preserve">истема моніторингу </w:t>
      </w:r>
      <w:r w:rsidR="00D2237D" w:rsidRPr="00A45018">
        <w:rPr>
          <w:rFonts w:ascii="Times New Roman" w:hAnsi="Times New Roman"/>
          <w:sz w:val="32"/>
          <w:szCs w:val="32"/>
        </w:rPr>
        <w:t xml:space="preserve">медичних газів </w:t>
      </w:r>
      <w:r w:rsidRPr="00A45018">
        <w:rPr>
          <w:rFonts w:ascii="Times New Roman" w:hAnsi="Times New Roman"/>
          <w:sz w:val="32"/>
          <w:szCs w:val="32"/>
        </w:rPr>
        <w:t xml:space="preserve">(НК 024:2019 </w:t>
      </w:r>
      <w:r w:rsidR="003208B2" w:rsidRPr="00A45018">
        <w:rPr>
          <w:rFonts w:ascii="Times New Roman" w:hAnsi="Times New Roman"/>
          <w:sz w:val="32"/>
          <w:szCs w:val="32"/>
        </w:rPr>
        <w:t>–</w:t>
      </w:r>
      <w:r w:rsidRPr="00A45018">
        <w:rPr>
          <w:rFonts w:ascii="Times New Roman" w:hAnsi="Times New Roman"/>
          <w:sz w:val="32"/>
          <w:szCs w:val="32"/>
        </w:rPr>
        <w:t xml:space="preserve"> </w:t>
      </w:r>
      <w:r w:rsidR="00D2237D" w:rsidRPr="00A45018">
        <w:rPr>
          <w:rFonts w:ascii="Times New Roman" w:hAnsi="Times New Roman"/>
          <w:sz w:val="32"/>
          <w:szCs w:val="32"/>
        </w:rPr>
        <w:t xml:space="preserve">41920 </w:t>
      </w:r>
      <w:r w:rsidRPr="00A45018">
        <w:rPr>
          <w:rFonts w:ascii="Times New Roman" w:hAnsi="Times New Roman"/>
          <w:sz w:val="32"/>
          <w:szCs w:val="32"/>
        </w:rPr>
        <w:t xml:space="preserve">— </w:t>
      </w:r>
      <w:r w:rsidR="00D2237D" w:rsidRPr="00A45018">
        <w:rPr>
          <w:rFonts w:ascii="Times New Roman" w:hAnsi="Times New Roman"/>
          <w:sz w:val="32"/>
          <w:szCs w:val="32"/>
        </w:rPr>
        <w:t>Монітор для визначення глибини анестезії</w:t>
      </w:r>
      <w:r w:rsidRPr="00A45018">
        <w:rPr>
          <w:rFonts w:ascii="Times New Roman" w:hAnsi="Times New Roman"/>
          <w:sz w:val="32"/>
          <w:szCs w:val="32"/>
        </w:rPr>
        <w:t>)</w:t>
      </w:r>
      <w:bookmarkEnd w:id="0"/>
    </w:p>
    <w:p w14:paraId="0DB2C4FE" w14:textId="77777777" w:rsidR="004F4317" w:rsidRPr="00111796" w:rsidRDefault="004F4317" w:rsidP="00C75F41">
      <w:pPr>
        <w:pStyle w:val="a4"/>
        <w:contextualSpacing/>
        <w:rPr>
          <w:rFonts w:ascii="Times New Roman" w:hAnsi="Times New Roman"/>
          <w:color w:val="000000" w:themeColor="text1"/>
          <w:sz w:val="32"/>
          <w:szCs w:val="32"/>
        </w:rPr>
      </w:pPr>
    </w:p>
    <w:p w14:paraId="1E3BFAF9" w14:textId="77777777" w:rsidR="004F4317" w:rsidRPr="00111796" w:rsidRDefault="004F4317" w:rsidP="004D2D7D">
      <w:pPr>
        <w:shd w:val="clear" w:color="auto" w:fill="FFFFFF"/>
        <w:spacing w:line="240" w:lineRule="auto"/>
        <w:contextualSpacing/>
        <w:jc w:val="center"/>
        <w:rPr>
          <w:rFonts w:ascii="Times New Roman" w:hAnsi="Times New Roman"/>
          <w:b/>
          <w:color w:val="000000" w:themeColor="text1"/>
          <w:sz w:val="32"/>
          <w:szCs w:val="32"/>
          <w:lang w:val="uk-UA"/>
        </w:rPr>
      </w:pPr>
    </w:p>
    <w:p w14:paraId="7E17ECDB" w14:textId="77777777" w:rsidR="00615C8C" w:rsidRPr="00111796" w:rsidRDefault="00615C8C" w:rsidP="004D2D7D">
      <w:pPr>
        <w:shd w:val="clear" w:color="auto" w:fill="FFFFFF"/>
        <w:spacing w:line="240" w:lineRule="auto"/>
        <w:contextualSpacing/>
        <w:jc w:val="center"/>
        <w:rPr>
          <w:rFonts w:ascii="Times New Roman" w:hAnsi="Times New Roman"/>
          <w:b/>
          <w:color w:val="000000" w:themeColor="text1"/>
          <w:sz w:val="32"/>
          <w:szCs w:val="32"/>
          <w:lang w:val="uk-UA"/>
        </w:rPr>
      </w:pPr>
    </w:p>
    <w:p w14:paraId="76E69BEB" w14:textId="77777777" w:rsidR="00574AB3" w:rsidRPr="00111796"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07F88B13" w14:textId="77777777" w:rsidR="001756FC" w:rsidRPr="00111796"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64FBFF63" w14:textId="77777777" w:rsidR="00D63FAB" w:rsidRPr="00111796"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14:paraId="32816E9A" w14:textId="77777777" w:rsidR="008149EF" w:rsidRPr="00111796"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14:paraId="2A7CEA88" w14:textId="77777777" w:rsidR="00D40812" w:rsidRPr="00111796"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53E1C0E" w14:textId="77777777" w:rsidR="00D40812" w:rsidRPr="00111796"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0AC704DA" w14:textId="77777777" w:rsidR="00D40812" w:rsidRPr="00111796"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011E8C7" w14:textId="77777777" w:rsidR="00B22CE4" w:rsidRPr="00111796"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1A1BDC02" w14:textId="77777777" w:rsidR="00B22CE4" w:rsidRPr="00111796"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39D3F7AB" w14:textId="77777777" w:rsidR="00DF1204" w:rsidRPr="00111796"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14:paraId="13D124C7" w14:textId="77777777" w:rsidR="004D2D7D" w:rsidRPr="00111796"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14:paraId="597CAEF9" w14:textId="77777777" w:rsidR="00B22CE4" w:rsidRPr="00111796"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1AFD858F" w14:textId="77777777" w:rsidR="00C81AB1" w:rsidRPr="00111796" w:rsidRDefault="00C81AB1" w:rsidP="00615C8C">
      <w:pPr>
        <w:shd w:val="clear" w:color="auto" w:fill="FFFFFF"/>
        <w:spacing w:line="240" w:lineRule="auto"/>
        <w:contextualSpacing/>
        <w:rPr>
          <w:rFonts w:ascii="Times New Roman" w:hAnsi="Times New Roman"/>
          <w:b/>
          <w:color w:val="000000" w:themeColor="text1"/>
          <w:sz w:val="32"/>
          <w:szCs w:val="32"/>
          <w:lang w:val="uk-UA"/>
        </w:rPr>
      </w:pPr>
    </w:p>
    <w:p w14:paraId="4894F2E8" w14:textId="024DC36D" w:rsidR="006607D3"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14:paraId="65EECBDE" w14:textId="77777777" w:rsidR="007E64E7" w:rsidRPr="00111796" w:rsidRDefault="007E64E7" w:rsidP="00615C8C">
      <w:pPr>
        <w:shd w:val="clear" w:color="auto" w:fill="FFFFFF"/>
        <w:spacing w:line="240" w:lineRule="auto"/>
        <w:contextualSpacing/>
        <w:rPr>
          <w:rFonts w:ascii="Times New Roman" w:hAnsi="Times New Roman"/>
          <w:b/>
          <w:color w:val="000000" w:themeColor="text1"/>
          <w:sz w:val="32"/>
          <w:szCs w:val="32"/>
          <w:lang w:val="uk-UA"/>
        </w:rPr>
      </w:pPr>
    </w:p>
    <w:p w14:paraId="15378833" w14:textId="4B16B0C4" w:rsidR="006111DF" w:rsidRPr="00111796" w:rsidRDefault="001D64BF" w:rsidP="00E26F76">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14:paraId="6513FE7B" w14:textId="188E3474" w:rsidR="004A20CC" w:rsidRPr="00111796" w:rsidRDefault="006111DF" w:rsidP="00C75F41">
      <w:pPr>
        <w:spacing w:line="240" w:lineRule="auto"/>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br w:type="page"/>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11796" w14:paraId="4B746C68" w14:textId="77777777"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14:paraId="0E70BECF" w14:textId="77777777"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14:paraId="1654BA1B"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14:paraId="0C0F9606"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6FC060"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7634009B"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14:paraId="4408436D" w14:textId="77777777"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14:paraId="20C71CE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FB2D76"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B0BD411"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14:paraId="6FD385F6"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14:paraId="38F3D704" w14:textId="77777777"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14:paraId="11AC074F"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14:paraId="0FA1292F" w14:textId="77777777"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14:paraId="34B5AE7E"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14:paraId="4ECDD29F" w14:textId="77777777"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14:paraId="7D8C739D"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14:paraId="103C52F6" w14:textId="77777777"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14:paraId="754763D5"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14:paraId="6479AC3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915FB7F"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14:paraId="6B5E19E4" w14:textId="77777777"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14:paraId="1414291B" w14:textId="77777777"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14:paraId="5CF5FA68" w14:textId="77777777"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14:paraId="2AD1087C"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303F479A" w14:textId="7777777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14:paraId="06AAAE86" w14:textId="7777777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14:paraId="4C00D4E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3945CAB"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4DB3F3BF" w14:textId="77777777"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14:paraId="0B9AC83F" w14:textId="77777777" w:rsidR="001D64BF" w:rsidRPr="00111796"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11796" w14:paraId="11F2FE2E" w14:textId="7777777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14:paraId="56F48EB6"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1"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14:paraId="7F13D26D" w14:textId="77777777" w:rsidR="001D64BF" w:rsidRPr="00D27D20"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D27D20">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14:paraId="0AF96CE2" w14:textId="7EEF9C2B" w:rsidR="00C81AB1" w:rsidRPr="00D27D20" w:rsidRDefault="00C81AB1" w:rsidP="00C81AB1">
            <w:pPr>
              <w:spacing w:line="240" w:lineRule="auto"/>
              <w:jc w:val="both"/>
              <w:rPr>
                <w:rFonts w:ascii="Times New Roman" w:hAnsi="Times New Roman"/>
                <w:b/>
                <w:spacing w:val="-6"/>
                <w:sz w:val="24"/>
                <w:szCs w:val="24"/>
                <w:lang w:val="uk-UA"/>
              </w:rPr>
            </w:pPr>
            <w:r w:rsidRPr="00D27D20">
              <w:rPr>
                <w:rFonts w:ascii="Times New Roman" w:hAnsi="Times New Roman"/>
                <w:b/>
                <w:sz w:val="24"/>
                <w:szCs w:val="24"/>
                <w:lang w:val="uk-UA"/>
              </w:rPr>
              <w:t xml:space="preserve">Код ДК 021:2015 - </w:t>
            </w:r>
            <w:r w:rsidRPr="00D27D20">
              <w:rPr>
                <w:rFonts w:ascii="Times New Roman" w:hAnsi="Times New Roman"/>
                <w:b/>
                <w:color w:val="333333"/>
                <w:sz w:val="24"/>
                <w:szCs w:val="24"/>
                <w:lang w:val="uk-UA"/>
              </w:rPr>
              <w:t xml:space="preserve">33170000-2: Обладнання для анестезії та реанімації. </w:t>
            </w:r>
            <w:r w:rsidR="007107AC" w:rsidRPr="00D27D20">
              <w:rPr>
                <w:rFonts w:ascii="Times New Roman" w:hAnsi="Times New Roman"/>
                <w:b/>
                <w:bCs/>
                <w:sz w:val="24"/>
                <w:szCs w:val="24"/>
                <w:lang w:bidi="uk-UA"/>
              </w:rPr>
              <w:t>С</w:t>
            </w:r>
            <w:r w:rsidR="007107AC" w:rsidRPr="00D27D20">
              <w:rPr>
                <w:rFonts w:ascii="Times New Roman" w:hAnsi="Times New Roman"/>
                <w:b/>
                <w:sz w:val="24"/>
                <w:szCs w:val="24"/>
              </w:rPr>
              <w:t xml:space="preserve">истема моніторингу </w:t>
            </w:r>
            <w:r w:rsidR="00D2237D" w:rsidRPr="00D27D20">
              <w:rPr>
                <w:rFonts w:ascii="Times New Roman" w:hAnsi="Times New Roman"/>
                <w:b/>
                <w:sz w:val="24"/>
                <w:szCs w:val="24"/>
                <w:lang w:val="uk-UA"/>
              </w:rPr>
              <w:t xml:space="preserve">медичних газів </w:t>
            </w:r>
            <w:r w:rsidR="007107AC" w:rsidRPr="00D27D20">
              <w:rPr>
                <w:rFonts w:ascii="Times New Roman" w:hAnsi="Times New Roman"/>
                <w:b/>
                <w:sz w:val="24"/>
                <w:szCs w:val="24"/>
              </w:rPr>
              <w:t xml:space="preserve">(НК 024:2019 </w:t>
            </w:r>
            <w:r w:rsidR="00D2237D" w:rsidRPr="00D27D20">
              <w:rPr>
                <w:rFonts w:ascii="Times New Roman" w:hAnsi="Times New Roman"/>
                <w:b/>
                <w:sz w:val="24"/>
                <w:szCs w:val="24"/>
              </w:rPr>
              <w:t>–</w:t>
            </w:r>
            <w:r w:rsidR="007107AC" w:rsidRPr="00D27D20">
              <w:rPr>
                <w:rFonts w:ascii="Times New Roman" w:hAnsi="Times New Roman"/>
                <w:b/>
                <w:sz w:val="24"/>
                <w:szCs w:val="24"/>
              </w:rPr>
              <w:t xml:space="preserve"> </w:t>
            </w:r>
            <w:r w:rsidR="00D2237D" w:rsidRPr="00D27D20">
              <w:rPr>
                <w:rFonts w:ascii="Times New Roman" w:hAnsi="Times New Roman"/>
                <w:b/>
                <w:sz w:val="24"/>
                <w:szCs w:val="24"/>
                <w:lang w:val="uk-UA"/>
              </w:rPr>
              <w:t xml:space="preserve">41920 </w:t>
            </w:r>
            <w:r w:rsidR="007107AC" w:rsidRPr="00D27D20">
              <w:rPr>
                <w:rFonts w:ascii="Times New Roman" w:hAnsi="Times New Roman"/>
                <w:b/>
                <w:sz w:val="24"/>
                <w:szCs w:val="24"/>
              </w:rPr>
              <w:t xml:space="preserve">— </w:t>
            </w:r>
            <w:r w:rsidR="00D2237D" w:rsidRPr="00D27D20">
              <w:rPr>
                <w:rFonts w:ascii="Times New Roman" w:hAnsi="Times New Roman"/>
                <w:b/>
                <w:sz w:val="24"/>
                <w:szCs w:val="24"/>
              </w:rPr>
              <w:t>Монітор для визначення глибини анестезії</w:t>
            </w:r>
            <w:r w:rsidR="007107AC" w:rsidRPr="00D27D20">
              <w:rPr>
                <w:rFonts w:ascii="Times New Roman" w:hAnsi="Times New Roman"/>
                <w:b/>
                <w:sz w:val="24"/>
                <w:szCs w:val="24"/>
              </w:rPr>
              <w:t>)</w:t>
            </w:r>
          </w:p>
          <w:p w14:paraId="64F479D6" w14:textId="77777777" w:rsidR="001D64BF" w:rsidRPr="00D27D20"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D27D20">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D27D20">
              <w:rPr>
                <w:rFonts w:ascii="Times New Roman" w:eastAsia="Times New Roman" w:hAnsi="Times New Roman"/>
                <w:color w:val="000000" w:themeColor="text1"/>
                <w:kern w:val="2"/>
                <w:sz w:val="24"/>
                <w:szCs w:val="24"/>
                <w:lang w:val="uk-UA"/>
              </w:rPr>
              <w:t>№</w:t>
            </w:r>
            <w:r w:rsidR="00C700AA" w:rsidRPr="00D27D20">
              <w:rPr>
                <w:rFonts w:ascii="Times New Roman" w:eastAsia="Times New Roman" w:hAnsi="Times New Roman"/>
                <w:color w:val="000000" w:themeColor="text1"/>
                <w:kern w:val="2"/>
                <w:sz w:val="24"/>
                <w:szCs w:val="24"/>
                <w:lang w:val="uk-UA"/>
              </w:rPr>
              <w:t>2</w:t>
            </w:r>
            <w:r w:rsidRPr="00D27D20">
              <w:rPr>
                <w:rFonts w:ascii="Times New Roman" w:eastAsia="Times New Roman" w:hAnsi="Times New Roman"/>
                <w:color w:val="000000" w:themeColor="text1"/>
                <w:kern w:val="2"/>
                <w:sz w:val="24"/>
                <w:szCs w:val="24"/>
                <w:lang w:val="uk-UA"/>
              </w:rPr>
              <w:t xml:space="preserve"> до тендерної документації.</w:t>
            </w:r>
          </w:p>
        </w:tc>
      </w:tr>
      <w:bookmarkEnd w:id="1"/>
      <w:tr w:rsidR="001D64BF" w:rsidRPr="00111796" w14:paraId="083286FE"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20DF2B8"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14:paraId="5C2545AC" w14:textId="77777777"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14:paraId="1CEEC69B"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14:paraId="0F45EA19"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A45018" w14:paraId="1C212C61"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57183CF"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14:paraId="3EDA6541"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5B6B4C46" w14:textId="47BE49D0"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14:paraId="3E59F538" w14:textId="77777777"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14:paraId="5D91A37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FB04035"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14:paraId="679C0938"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111796">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14:paraId="681A8C9F" w14:textId="77777777"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14:paraId="7184D9BA" w14:textId="77777777"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14:paraId="37385E00"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14:paraId="087AFD12" w14:textId="77777777"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14:paraId="714B518F" w14:textId="77777777"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A45018" w14:paraId="0582D518" w14:textId="77777777"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14:paraId="10A19B4D"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22CF8DA6"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0F79E762" w14:textId="77777777"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14:paraId="52AE586B" w14:textId="77777777"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A45018" w14:paraId="20C803F0"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735B37E"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32339DF9"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14:paraId="014031F4" w14:textId="77777777"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14:paraId="16C8FE9D" w14:textId="77777777"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7DC7D84" w14:textId="77777777"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14:paraId="5D259C54" w14:textId="77777777"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44BDB37" w14:textId="77777777"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A45018" w14:paraId="0FCBDD22" w14:textId="77777777"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14:paraId="06EB2A12" w14:textId="77777777"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6B9A911" w14:textId="77777777"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14:paraId="1B97B151"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7A367C"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890684" w14:textId="77777777"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14:paraId="47B8ED5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AEF1967"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61AE32CC"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14:paraId="72DFA6A8" w14:textId="77777777" w:rsidR="00747451" w:rsidRPr="00111796" w:rsidRDefault="00D34BCE" w:rsidP="00747451">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11796">
              <w:rPr>
                <w:rStyle w:val="hard-blue-color"/>
                <w:rFonts w:ascii="Times New Roman" w:hAnsi="Times New Roman"/>
                <w:color w:val="000000" w:themeColor="text1"/>
                <w:sz w:val="24"/>
                <w:szCs w:val="24"/>
                <w:lang w:val="uk-UA"/>
              </w:rPr>
              <w:t>статті 8 Закону</w:t>
            </w:r>
            <w:r w:rsidRPr="00111796">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09601D" w14:textId="77777777" w:rsidR="00D34BCE" w:rsidRPr="00111796" w:rsidRDefault="00D34BCE" w:rsidP="00747451">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14:paraId="12748444" w14:textId="77777777"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1C76BE70"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A45018" w14:paraId="03972D01" w14:textId="77777777"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B02D350"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67156CA" w14:textId="77777777"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551B5C19" w14:textId="54167D09"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пункті 44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15A90752" w14:textId="77777777" w:rsidR="00124DFD" w:rsidRPr="00111796" w:rsidRDefault="00124DFD" w:rsidP="008D71B1">
            <w:pPr>
              <w:pStyle w:val="af1"/>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14:paraId="108A9F45"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310CE2AC" w14:textId="77777777"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124F073F" w14:textId="77777777" w:rsidR="00C95345" w:rsidRPr="00111796"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3</w:t>
            </w:r>
            <w:r w:rsidR="00D34BCE" w:rsidRPr="00111796">
              <w:rPr>
                <w:rFonts w:ascii="Times New Roman" w:hAnsi="Times New Roman"/>
                <w:color w:val="000000" w:themeColor="text1"/>
                <w:kern w:val="2"/>
                <w:sz w:val="24"/>
                <w:szCs w:val="24"/>
                <w:lang w:val="uk-UA"/>
              </w:rPr>
              <w:t xml:space="preserve">) у разі відсутності у </w:t>
            </w:r>
            <w:r w:rsidR="00D34BCE" w:rsidRPr="00111796">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11796">
              <w:rPr>
                <w:rFonts w:ascii="Times New Roman" w:hAnsi="Times New Roman"/>
                <w:color w:val="000000" w:themeColor="text1"/>
                <w:kern w:val="2"/>
                <w:sz w:val="24"/>
                <w:szCs w:val="24"/>
                <w:lang w:val="uk-UA"/>
              </w:rPr>
              <w:t xml:space="preserve">інформації, передбаченої </w:t>
            </w:r>
            <w:r w:rsidR="00D34BCE" w:rsidRPr="00111796">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111796">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111796">
              <w:rPr>
                <w:rFonts w:ascii="Times New Roman" w:hAnsi="Times New Roman"/>
                <w:color w:val="000000" w:themeColor="text1"/>
                <w:kern w:val="2"/>
                <w:sz w:val="24"/>
                <w:szCs w:val="24"/>
                <w:lang w:val="uk-UA" w:eastAsia="uk-UA"/>
              </w:rPr>
              <w:lastRenderedPageBreak/>
              <w:t>державному реєстрі юридичних осіб, фізичних осіб - підприємців та громадських формувань</w:t>
            </w:r>
            <w:r w:rsidR="00D34BCE" w:rsidRPr="00111796">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111796">
              <w:rPr>
                <w:rFonts w:ascii="Times New Roman" w:hAnsi="Times New Roman"/>
                <w:color w:val="000000" w:themeColor="text1"/>
                <w:kern w:val="2"/>
                <w:sz w:val="24"/>
                <w:szCs w:val="24"/>
                <w:lang w:val="uk-UA"/>
              </w:rPr>
              <w:t>;</w:t>
            </w:r>
          </w:p>
          <w:p w14:paraId="5BA3307E" w14:textId="77777777" w:rsidR="00D34BCE" w:rsidRPr="00111796"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3217E92C"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14:paraId="4A181360"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F26B660" w14:textId="245ACA85"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B2F6B34"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14:paraId="353053C7"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1A0AC160"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9A94FAD" w14:textId="2167F28A"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xml:space="preserve">. При наявності обмежень щодо права уповноваженої особи Учасника на підписання </w:t>
            </w:r>
            <w:r w:rsidRPr="00111796">
              <w:rPr>
                <w:rFonts w:ascii="Times New Roman" w:hAnsi="Times New Roman"/>
                <w:color w:val="000000" w:themeColor="text1"/>
                <w:kern w:val="2"/>
                <w:sz w:val="24"/>
                <w:szCs w:val="24"/>
                <w:lang w:val="uk-UA"/>
              </w:rPr>
              <w:lastRenderedPageBreak/>
              <w:t>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F62647B" w14:textId="77777777" w:rsidR="00D34BCE" w:rsidRPr="00111796"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111796">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CB5AB35" w14:textId="77777777" w:rsidR="00D34BCE" w:rsidRPr="00111796"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14:paraId="4075F901" w14:textId="77777777"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14:paraId="08DE72A9" w14:textId="77777777" w:rsidR="00D34BCE" w:rsidRPr="00111796"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111796">
              <w:rPr>
                <w:rFonts w:ascii="Times New Roman" w:eastAsia="Times New Roman" w:hAnsi="Times New Roman" w:cs="Times New Roman"/>
                <w:iCs/>
                <w:color w:val="000000" w:themeColor="text1"/>
                <w:kern w:val="2"/>
                <w:sz w:val="24"/>
                <w:szCs w:val="24"/>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w:t>
            </w:r>
            <w:proofErr w:type="gramStart"/>
            <w:r w:rsidR="00D34BCE" w:rsidRPr="00111796">
              <w:rPr>
                <w:rFonts w:ascii="Times New Roman" w:eastAsia="Times New Roman" w:hAnsi="Times New Roman" w:cs="Times New Roman"/>
                <w:iCs/>
                <w:color w:val="000000" w:themeColor="text1"/>
                <w:kern w:val="2"/>
                <w:sz w:val="24"/>
                <w:szCs w:val="24"/>
                <w:lang w:val="uk-UA"/>
              </w:rPr>
              <w:t>персональних  даних</w:t>
            </w:r>
            <w:proofErr w:type="gramEnd"/>
            <w:r w:rsidR="00D34BCE" w:rsidRPr="00111796">
              <w:rPr>
                <w:rFonts w:ascii="Times New Roman" w:eastAsia="Times New Roman" w:hAnsi="Times New Roman" w:cs="Times New Roman"/>
                <w:iCs/>
                <w:color w:val="000000" w:themeColor="text1"/>
                <w:kern w:val="2"/>
                <w:sz w:val="24"/>
                <w:szCs w:val="24"/>
                <w:lang w:val="uk-UA"/>
              </w:rPr>
              <w:t xml:space="preserve">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14:paraId="05D80C96" w14:textId="77777777" w:rsidR="001969D7" w:rsidRPr="00111796"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14:paraId="769BB776" w14:textId="77777777" w:rsidR="001969D7" w:rsidRPr="00111796"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w:t>
            </w:r>
            <w:r w:rsidR="00681F82" w:rsidRPr="00111796">
              <w:rPr>
                <w:rFonts w:ascii="Times New Roman" w:hAnsi="Times New Roman"/>
                <w:color w:val="000000" w:themeColor="text1"/>
                <w:sz w:val="24"/>
                <w:szCs w:val="24"/>
                <w:lang w:val="uk-UA"/>
              </w:rPr>
              <w:lastRenderedPageBreak/>
              <w:t xml:space="preserve">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111796">
              <w:rPr>
                <w:rStyle w:val="rvts23"/>
                <w:rFonts w:ascii="Times New Roman" w:hAnsi="Times New Roman"/>
                <w:color w:val="000000" w:themeColor="text1"/>
                <w:sz w:val="24"/>
                <w:szCs w:val="24"/>
                <w:lang w:val="uk-UA"/>
              </w:rPr>
              <w:t>окупації*</w:t>
            </w:r>
            <w:r w:rsidRPr="00111796">
              <w:rPr>
                <w:rStyle w:val="rvts9"/>
                <w:rFonts w:ascii="Times New Roman" w:hAnsi="Times New Roman"/>
                <w:color w:val="000000" w:themeColor="text1"/>
                <w:sz w:val="24"/>
                <w:szCs w:val="24"/>
                <w:lang w:val="uk-UA"/>
              </w:rPr>
              <w:t xml:space="preserve">. </w:t>
            </w:r>
          </w:p>
          <w:p w14:paraId="3C3EA4D2" w14:textId="399DD25B" w:rsidR="001969D7" w:rsidRPr="00111796"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4C1A0E5D" w14:textId="77777777"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 xml:space="preserve">11)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3123C354" w14:textId="1DF7F260"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44093512"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14:paraId="3045DF4A"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393D501"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14:paraId="595F46E7"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14:paraId="372FE6F5"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43BC1314"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lastRenderedPageBreak/>
              <w:t>б) за процедурою консульської легалізації відповідно до Віденської Конвенції «Про консульські зносини» 1963 року</w:t>
            </w:r>
          </w:p>
          <w:p w14:paraId="2134CA72"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01474BA3"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72D65FD"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14:paraId="13AE501D"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144262A"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4E78EF3D"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14:paraId="107ECE6B"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14:paraId="6BC1932B"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w:t>
            </w:r>
            <w:r w:rsidRPr="00111796">
              <w:rPr>
                <w:rFonts w:ascii="Times New Roman" w:eastAsia="Times New Roman" w:hAnsi="Times New Roman" w:cs="Times New Roman"/>
                <w:color w:val="000000" w:themeColor="text1"/>
                <w:kern w:val="2"/>
                <w:sz w:val="24"/>
                <w:szCs w:val="24"/>
                <w:lang w:val="uk-UA"/>
              </w:rPr>
              <w:lastRenderedPageBreak/>
              <w:t>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7C37D094"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0449B6A1"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1AEFF184"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0211232F"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67F6776"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40B10C36" w14:textId="77777777"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632E4523"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11F4189"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14:paraId="2721D4E0"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14:paraId="57F06061"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14:paraId="3BAE47C3"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03CFD2"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14:paraId="354865CF"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14:paraId="35768AB8"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111796">
              <w:rPr>
                <w:color w:val="000000" w:themeColor="text1"/>
              </w:rPr>
              <w:lastRenderedPageBreak/>
              <w:t>сторінок/аркушів, нумерація сторінок/аркушів не відповідає переліку, зазначеному в документі);</w:t>
            </w:r>
          </w:p>
          <w:p w14:paraId="1FB48A7D"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31A87C"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199D66"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B831BE"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8F7C7"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265825"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106EE4"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7AE670"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E726B5"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4EDA9"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DE2245"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12) подання документа (документів) учасником </w:t>
            </w:r>
            <w:r w:rsidRPr="00111796">
              <w:rPr>
                <w:rFonts w:ascii="Times New Roman" w:hAnsi="Times New Roman" w:cs="Times New Roman"/>
                <w:color w:val="000000" w:themeColor="text1"/>
                <w:sz w:val="24"/>
                <w:szCs w:val="24"/>
                <w:lang w:val="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57B8B" w14:textId="77777777"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14:paraId="3DF17277"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111796">
              <w:rPr>
                <w:rFonts w:ascii="Times New Roman" w:hAnsi="Times New Roman"/>
                <w:i/>
                <w:iCs/>
                <w:color w:val="000000" w:themeColor="text1"/>
                <w:sz w:val="24"/>
                <w:szCs w:val="24"/>
              </w:rPr>
              <w:t>про адресу</w:t>
            </w:r>
            <w:proofErr w:type="gramEnd"/>
            <w:r w:rsidRPr="00111796">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14:paraId="72C11971"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14:paraId="74F9F890"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34C19789"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01DF39EA"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6BBD82FF"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60576B4C"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14BC1A5A"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0F4BBD13"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67A1353A"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E83DC2C"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14:paraId="13A23F41"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52616E17"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станом на кінцевий строк подання пропозицій надано документ, в якому міститься </w:t>
            </w:r>
            <w:r w:rsidRPr="00111796">
              <w:rPr>
                <w:rFonts w:ascii="Times New Roman" w:hAnsi="Times New Roman"/>
                <w:i/>
                <w:iCs/>
                <w:color w:val="000000" w:themeColor="text1"/>
                <w:sz w:val="24"/>
                <w:szCs w:val="24"/>
              </w:rPr>
              <w:lastRenderedPageBreak/>
              <w:t>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EC93B26"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8EF15FF"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572B8E69" w14:textId="77777777"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3C7662D5"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14:paraId="24BA6417" w14:textId="09908DEC"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44 Особливостей</w:t>
            </w:r>
            <w:r w:rsidR="00D34BCE" w:rsidRPr="00111796">
              <w:rPr>
                <w:rFonts w:ascii="Times New Roman" w:eastAsia="Times New Roman" w:hAnsi="Times New Roman" w:cs="Times New Roman"/>
                <w:b/>
                <w:color w:val="000000" w:themeColor="text1"/>
                <w:sz w:val="24"/>
                <w:szCs w:val="24"/>
                <w:lang w:val="uk-UA" w:eastAsia="uk-UA"/>
              </w:rPr>
              <w:t>.</w:t>
            </w:r>
          </w:p>
          <w:p w14:paraId="1D9E909D"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671E8ABC"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14:paraId="19BD34E0" w14:textId="0BD6C939"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0AA24268" w14:textId="77777777"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14:paraId="0DDA38C5" w14:textId="6F94E1E6"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111796">
              <w:rPr>
                <w:rFonts w:ascii="Times New Roman" w:eastAsia="Arial" w:hAnsi="Times New Roman"/>
                <w:color w:val="000000" w:themeColor="text1"/>
                <w:sz w:val="24"/>
                <w:szCs w:val="24"/>
                <w:lang w:val="uk-UA"/>
              </w:rPr>
              <w:lastRenderedPageBreak/>
              <w:t>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7C09EC2" w14:textId="67457F93"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Pr="00111796">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111796">
              <w:rPr>
                <w:rFonts w:ascii="Times New Roman" w:hAnsi="Times New Roman"/>
                <w:b/>
                <w:color w:val="000000" w:themeColor="text1"/>
                <w:kern w:val="2"/>
                <w:sz w:val="24"/>
                <w:szCs w:val="24"/>
                <w:lang w:val="uk-UA"/>
              </w:rPr>
              <w:t>.</w:t>
            </w:r>
          </w:p>
        </w:tc>
      </w:tr>
      <w:tr w:rsidR="00D34BCE" w:rsidRPr="00111796" w14:paraId="16BA2412" w14:textId="77777777"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9A63F80"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9DEFDEC" w14:textId="77777777"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5AC01A34" w14:textId="77777777"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14:paraId="661EB9EA" w14:textId="77777777"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E067E95"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A33153C"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74C2896B" w14:textId="77777777"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2" w:name="h.2et92p0" w:colFirst="0" w:colLast="0"/>
            <w:bookmarkEnd w:id="2"/>
            <w:r w:rsidRPr="00111796">
              <w:rPr>
                <w:rFonts w:ascii="Times New Roman" w:eastAsia="Times New Roman" w:hAnsi="Times New Roman"/>
                <w:color w:val="000000" w:themeColor="text1"/>
                <w:sz w:val="24"/>
                <w:szCs w:val="24"/>
                <w:lang w:val="uk-UA"/>
              </w:rPr>
              <w:t>Не вимагається</w:t>
            </w:r>
          </w:p>
        </w:tc>
      </w:tr>
      <w:tr w:rsidR="005973BA" w:rsidRPr="00A45018" w14:paraId="3EA719DC"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CF4383"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015DDBF3"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08CBA736" w14:textId="77777777"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14:paraId="07DA835C"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4EE1D00"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1DDB7084"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06783C24"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DA7EFCB" w14:textId="77777777"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14:paraId="0964F6CD"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B97E1F8"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7CC4A0C9"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1E5939FB" w14:textId="77777777" w:rsidR="00127AE6" w:rsidRPr="00111796"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14:paraId="153F93A7" w14:textId="77777777"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FA12C07"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1) замовник має незаперечні докази того, що учасник </w:t>
            </w:r>
            <w:r w:rsidRPr="00111796">
              <w:rPr>
                <w:rFonts w:ascii="Times New Roman" w:hAnsi="Times New Roman" w:cs="Times New Roman"/>
                <w:color w:val="000000" w:themeColor="text1"/>
                <w:sz w:val="24"/>
                <w:szCs w:val="24"/>
                <w:lang w:val="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3" w:name="n400"/>
            <w:bookmarkEnd w:id="3"/>
          </w:p>
          <w:p w14:paraId="307B613B"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4" w:name="n401"/>
            <w:bookmarkEnd w:id="4"/>
          </w:p>
          <w:p w14:paraId="0A0F33E7"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5" w:name="n402"/>
            <w:bookmarkEnd w:id="5"/>
          </w:p>
          <w:p w14:paraId="140FFE0C"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6" w:name="n403"/>
            <w:bookmarkEnd w:id="6"/>
          </w:p>
          <w:p w14:paraId="6E0C3E14"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7" w:name="n404"/>
            <w:bookmarkEnd w:id="7"/>
          </w:p>
          <w:p w14:paraId="7F4E31C3"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8" w:name="n405"/>
            <w:bookmarkEnd w:id="8"/>
          </w:p>
          <w:p w14:paraId="78025A93"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9" w:name="n406"/>
            <w:bookmarkEnd w:id="9"/>
          </w:p>
          <w:p w14:paraId="408DC9B0"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10" w:name="n407"/>
            <w:bookmarkEnd w:id="10"/>
          </w:p>
          <w:p w14:paraId="236119D0"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1" w:name="n408"/>
            <w:bookmarkEnd w:id="11"/>
          </w:p>
          <w:p w14:paraId="55F97BE9"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2" w:name="n409"/>
            <w:bookmarkEnd w:id="12"/>
          </w:p>
          <w:p w14:paraId="2252D8EC"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111796">
              <w:rPr>
                <w:rFonts w:ascii="Times New Roman" w:hAnsi="Times New Roman" w:cs="Times New Roman"/>
                <w:color w:val="000000" w:themeColor="text1"/>
                <w:sz w:val="24"/>
                <w:szCs w:val="24"/>
              </w:rPr>
              <w:lastRenderedPageBreak/>
              <w:t xml:space="preserve">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111796">
                <w:rPr>
                  <w:rStyle w:val="af7"/>
                  <w:rFonts w:ascii="Times New Roman" w:hAnsi="Times New Roman" w:cs="Times New Roman"/>
                  <w:color w:val="000000" w:themeColor="text1"/>
                  <w:sz w:val="24"/>
                  <w:szCs w:val="24"/>
                </w:rPr>
                <w:t>Законом України</w:t>
              </w:r>
            </w:hyperlink>
            <w:r w:rsidRPr="00111796">
              <w:rPr>
                <w:rFonts w:ascii="Times New Roman" w:hAnsi="Times New Roman" w:cs="Times New Roman"/>
                <w:color w:val="000000" w:themeColor="text1"/>
                <w:sz w:val="24"/>
                <w:szCs w:val="24"/>
              </w:rPr>
              <w:t xml:space="preserve"> “Про санкції”;</w:t>
            </w:r>
            <w:bookmarkStart w:id="13" w:name="n410"/>
            <w:bookmarkEnd w:id="13"/>
          </w:p>
          <w:p w14:paraId="4BEC65CE" w14:textId="0C9A9BAC"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798E5D" w14:textId="11A6D9EB"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1163C0" w14:textId="1244B023" w:rsidR="008D71B1" w:rsidRPr="00111796" w:rsidRDefault="008D71B1"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111796">
                <w:rPr>
                  <w:rStyle w:val="af7"/>
                  <w:color w:val="000000" w:themeColor="text1"/>
                  <w:u w:val="none"/>
                </w:rPr>
                <w:t>абзацу чотирнадцятого</w:t>
              </w:r>
            </w:hyperlink>
            <w:r w:rsidRPr="00111796">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25EFE6" w14:textId="7A714BCE"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14:paraId="41574FE4" w14:textId="60D1A173"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14:paraId="652BA665" w14:textId="0AA21903"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111796">
              <w:rPr>
                <w:rFonts w:ascii="Times New Roman" w:hAnsi="Times New Roman"/>
                <w:i/>
                <w:color w:val="000000" w:themeColor="text1"/>
                <w:sz w:val="24"/>
                <w:szCs w:val="24"/>
                <w:lang w:val="uk-UA"/>
              </w:rPr>
              <w:lastRenderedPageBreak/>
              <w:t xml:space="preserve">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14:paraId="4DA0A9F4" w14:textId="77777777"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4" w:name="n412"/>
            <w:bookmarkEnd w:id="14"/>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111796">
                <w:rPr>
                  <w:rStyle w:val="af7"/>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5174FB" w14:textId="77777777" w:rsidR="00AB4363"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5" w:name="n413"/>
            <w:bookmarkStart w:id="16" w:name="n414"/>
            <w:bookmarkEnd w:id="15"/>
            <w:bookmarkEnd w:id="16"/>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111796">
                <w:rPr>
                  <w:rStyle w:val="af7"/>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111796">
                <w:rPr>
                  <w:rStyle w:val="af7"/>
                  <w:color w:val="000000" w:themeColor="text1"/>
                  <w:u w:val="none"/>
                </w:rPr>
                <w:t>абзацу шістнадцятого</w:t>
              </w:r>
            </w:hyperlink>
            <w:r w:rsidRPr="00111796">
              <w:rPr>
                <w:color w:val="000000" w:themeColor="text1"/>
              </w:rPr>
              <w:t> цього пункту.</w:t>
            </w:r>
            <w:bookmarkStart w:id="17" w:name="n415"/>
            <w:bookmarkEnd w:id="17"/>
          </w:p>
          <w:p w14:paraId="5AB58D64" w14:textId="77777777"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111796">
                <w:rPr>
                  <w:rStyle w:val="af7"/>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8" w:name="n308"/>
            <w:bookmarkEnd w:id="18"/>
          </w:p>
          <w:p w14:paraId="422A9E61" w14:textId="7DA874AE"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111796">
                <w:rPr>
                  <w:rStyle w:val="af7"/>
                  <w:color w:val="000000" w:themeColor="text1"/>
                  <w:u w:val="none"/>
                </w:rPr>
                <w:t>підпунктах 3</w:t>
              </w:r>
            </w:hyperlink>
            <w:r w:rsidR="00206562" w:rsidRPr="00111796">
              <w:rPr>
                <w:color w:val="000000" w:themeColor="text1"/>
              </w:rPr>
              <w:t>, </w:t>
            </w:r>
            <w:hyperlink r:id="rId15" w:anchor="n403" w:history="1">
              <w:r w:rsidR="00206562" w:rsidRPr="00111796">
                <w:rPr>
                  <w:rStyle w:val="af7"/>
                  <w:color w:val="000000" w:themeColor="text1"/>
                  <w:u w:val="none"/>
                </w:rPr>
                <w:t>5</w:t>
              </w:r>
            </w:hyperlink>
            <w:r w:rsidR="00206562" w:rsidRPr="00111796">
              <w:rPr>
                <w:color w:val="000000" w:themeColor="text1"/>
              </w:rPr>
              <w:t>, </w:t>
            </w:r>
            <w:hyperlink r:id="rId16" w:anchor="n404" w:history="1">
              <w:r w:rsidR="00206562" w:rsidRPr="00111796">
                <w:rPr>
                  <w:rStyle w:val="af7"/>
                  <w:color w:val="000000" w:themeColor="text1"/>
                  <w:u w:val="none"/>
                </w:rPr>
                <w:t>6</w:t>
              </w:r>
            </w:hyperlink>
            <w:r w:rsidR="00206562" w:rsidRPr="00111796">
              <w:rPr>
                <w:color w:val="000000" w:themeColor="text1"/>
              </w:rPr>
              <w:t> і </w:t>
            </w:r>
            <w:hyperlink r:id="rId17" w:anchor="n410" w:history="1">
              <w:r w:rsidR="00206562" w:rsidRPr="00111796">
                <w:rPr>
                  <w:rStyle w:val="af7"/>
                  <w:color w:val="000000" w:themeColor="text1"/>
                  <w:u w:val="none"/>
                </w:rPr>
                <w:t>12</w:t>
              </w:r>
            </w:hyperlink>
            <w:r w:rsidR="00206562" w:rsidRPr="00111796">
              <w:rPr>
                <w:color w:val="000000" w:themeColor="text1"/>
              </w:rPr>
              <w:t> та в </w:t>
            </w:r>
            <w:hyperlink r:id="rId18" w:anchor="n411" w:history="1">
              <w:r w:rsidR="00206562" w:rsidRPr="00111796">
                <w:rPr>
                  <w:rStyle w:val="af7"/>
                  <w:color w:val="000000" w:themeColor="text1"/>
                  <w:u w:val="none"/>
                </w:rPr>
                <w:t>абзаці чотирнадцятому</w:t>
              </w:r>
            </w:hyperlink>
            <w:r w:rsidR="00206562" w:rsidRPr="00111796">
              <w:rPr>
                <w:color w:val="000000" w:themeColor="text1"/>
              </w:rPr>
              <w:t xml:space="preserve"> цього пункту. </w:t>
            </w:r>
          </w:p>
          <w:p w14:paraId="780AD570" w14:textId="77777777"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14:paraId="52AB2099" w14:textId="01FE0FD8"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14:paraId="0A0E719D" w14:textId="77777777"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14:paraId="67295A51" w14:textId="09C9B47A"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14:paraId="387ABDCD" w14:textId="3AD2AC70"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D03C49" w14:textId="77777777"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A59C0D" w14:textId="77777777" w:rsidR="00CC7842" w:rsidRPr="00111796" w:rsidRDefault="00CC7842" w:rsidP="00AB4363">
            <w:pPr>
              <w:spacing w:line="240" w:lineRule="auto"/>
              <w:ind w:firstLine="426"/>
              <w:jc w:val="both"/>
              <w:rPr>
                <w:rFonts w:ascii="Times New Roman" w:hAnsi="Times New Roman"/>
                <w:i/>
                <w:color w:val="000000" w:themeColor="text1"/>
                <w:sz w:val="24"/>
                <w:szCs w:val="24"/>
                <w:lang w:val="uk-UA" w:eastAsia="uk-UA"/>
              </w:rPr>
            </w:pPr>
            <w:r w:rsidRPr="00111796">
              <w:rPr>
                <w:rFonts w:ascii="Times New Roman" w:hAnsi="Times New Roman"/>
                <w:i/>
                <w:color w:val="000000" w:themeColor="text1"/>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E608F43" w14:textId="77777777" w:rsidR="005973BA" w:rsidRPr="00111796"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111796">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A45018" w14:paraId="1B6ADEA3"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15CDAE3"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245E3B8"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2E3DFEF6" w14:textId="77777777"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14:paraId="3758FB4A" w14:textId="77777777"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14:paraId="6DEBE0B0"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0D17B91A" w14:textId="77777777"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14:paraId="6224C2FB" w14:textId="77777777"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14:paraId="0842061B" w14:textId="77777777"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14:paraId="6BAD1322"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69C3E39A"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14:paraId="1AFF8CA6" w14:textId="77777777"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8C37FE4" w14:textId="77777777"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28E766" w14:textId="3F2E2AF7"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14:paraId="2033820C" w14:textId="77777777"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14:paraId="67F0E950" w14:textId="77777777"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14:paraId="658BDB6B" w14:textId="77777777"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14:paraId="7310D3FB" w14:textId="77777777"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7A14B47" w14:textId="77777777"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31D1CFD1" w14:textId="71F37311"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02568F" w:rsidRPr="00111796">
              <w:rPr>
                <w:rFonts w:ascii="Times New Roman" w:hAnsi="Times New Roman"/>
                <w:b/>
                <w:bCs/>
                <w:color w:val="000000" w:themeColor="text1"/>
                <w:sz w:val="24"/>
                <w:szCs w:val="24"/>
                <w:lang w:val="uk-UA"/>
              </w:rPr>
              <w:t>2</w:t>
            </w:r>
            <w:r w:rsidR="00D50A1E">
              <w:rPr>
                <w:rFonts w:ascii="Times New Roman" w:hAnsi="Times New Roman"/>
                <w:b/>
                <w:bCs/>
                <w:color w:val="000000" w:themeColor="text1"/>
                <w:sz w:val="24"/>
                <w:szCs w:val="24"/>
                <w:lang w:val="uk-UA"/>
              </w:rPr>
              <w:t>2</w:t>
            </w:r>
            <w:r w:rsidR="00D63FAB" w:rsidRPr="00111796">
              <w:rPr>
                <w:rFonts w:ascii="Times New Roman" w:hAnsi="Times New Roman"/>
                <w:b/>
                <w:bCs/>
                <w:color w:val="000000" w:themeColor="text1"/>
                <w:sz w:val="24"/>
                <w:szCs w:val="24"/>
                <w:lang w:val="uk-UA"/>
              </w:rPr>
              <w:t>.</w:t>
            </w:r>
            <w:r w:rsidR="00156202" w:rsidRPr="00111796">
              <w:rPr>
                <w:rFonts w:ascii="Times New Roman" w:hAnsi="Times New Roman"/>
                <w:b/>
                <w:bCs/>
                <w:color w:val="000000" w:themeColor="text1"/>
                <w:sz w:val="24"/>
                <w:szCs w:val="24"/>
              </w:rPr>
              <w:t>0</w:t>
            </w:r>
            <w:r w:rsidR="00BF4D1E" w:rsidRPr="00111796">
              <w:rPr>
                <w:rFonts w:ascii="Times New Roman" w:hAnsi="Times New Roman"/>
                <w:b/>
                <w:bCs/>
                <w:color w:val="000000" w:themeColor="text1"/>
                <w:sz w:val="24"/>
                <w:szCs w:val="24"/>
                <w:lang w:val="uk-UA"/>
              </w:rPr>
              <w:t>3</w:t>
            </w:r>
            <w:r w:rsidR="00E81455" w:rsidRPr="00111796">
              <w:rPr>
                <w:rFonts w:ascii="Times New Roman" w:hAnsi="Times New Roman"/>
                <w:b/>
                <w:bCs/>
                <w:color w:val="000000" w:themeColor="text1"/>
                <w:sz w:val="24"/>
                <w:szCs w:val="24"/>
                <w:lang w:val="uk-UA"/>
              </w:rPr>
              <w:t>.202</w:t>
            </w:r>
            <w:r w:rsidR="00156202" w:rsidRPr="00111796">
              <w:rPr>
                <w:rFonts w:ascii="Times New Roman" w:hAnsi="Times New Roman"/>
                <w:b/>
                <w:bCs/>
                <w:color w:val="000000" w:themeColor="text1"/>
                <w:sz w:val="24"/>
                <w:szCs w:val="24"/>
              </w:rPr>
              <w:t>3</w:t>
            </w:r>
            <w:r w:rsidR="00E81455" w:rsidRPr="00111796">
              <w:rPr>
                <w:rFonts w:ascii="Times New Roman" w:hAnsi="Times New Roman"/>
                <w:b/>
                <w:bCs/>
                <w:color w:val="000000" w:themeColor="text1"/>
                <w:sz w:val="24"/>
                <w:szCs w:val="24"/>
                <w:lang w:val="uk-UA"/>
              </w:rPr>
              <w:t xml:space="preserve"> року</w:t>
            </w:r>
            <w:r w:rsidRPr="00111796">
              <w:rPr>
                <w:rFonts w:ascii="Times New Roman" w:hAnsi="Times New Roman"/>
                <w:b/>
                <w:color w:val="000000" w:themeColor="text1"/>
                <w:sz w:val="24"/>
                <w:szCs w:val="24"/>
                <w:lang w:val="uk-UA"/>
              </w:rPr>
              <w:t>.</w:t>
            </w:r>
          </w:p>
          <w:p w14:paraId="591E436A" w14:textId="77777777"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14:paraId="790D2613" w14:textId="77777777"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w:t>
            </w:r>
            <w:bookmarkStart w:id="19" w:name="_GoBack"/>
            <w:bookmarkEnd w:id="19"/>
            <w:r w:rsidRPr="00111796">
              <w:rPr>
                <w:rFonts w:ascii="Times New Roman" w:hAnsi="Times New Roman"/>
                <w:color w:val="000000" w:themeColor="text1"/>
                <w:sz w:val="24"/>
                <w:szCs w:val="24"/>
                <w:lang w:val="uk-UA" w:eastAsia="uk-UA"/>
              </w:rPr>
              <w:t>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87AAEAD" w14:textId="77777777"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111796" w14:paraId="634350B9" w14:textId="77777777"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416D7708" w14:textId="77777777"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1F7C3B9C" w14:textId="77777777"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7C079102" w14:textId="77777777" w:rsidR="00AC210F"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952E28D" w14:textId="5FE9F228" w:rsidR="00AC210F"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111796">
              <w:rPr>
                <w:rFonts w:ascii="Times New Roman" w:eastAsia="Times New Roman" w:hAnsi="Times New Roman"/>
                <w:color w:val="000000" w:themeColor="text1"/>
                <w:sz w:val="24"/>
                <w:szCs w:val="24"/>
                <w:lang w:eastAsia="ru-RU"/>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111796">
              <w:rPr>
                <w:rFonts w:ascii="Times New Roman" w:eastAsia="Times New Roman" w:hAnsi="Times New Roman"/>
                <w:color w:val="000000" w:themeColor="text1"/>
                <w:sz w:val="24"/>
                <w:szCs w:val="24"/>
                <w:lang w:val="uk-UA" w:eastAsia="ru-RU"/>
              </w:rPr>
              <w:t>пунктом 44 Особливостей</w:t>
            </w:r>
            <w:r w:rsidRPr="00111796">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BCA1990" w14:textId="77777777" w:rsidR="005973BA"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5973BA" w:rsidRPr="00111796" w14:paraId="53A6F114" w14:textId="77777777"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14:paraId="287CB7E1" w14:textId="77777777"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14:paraId="17800A0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67B6AE6"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7C0E335"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14:paraId="0DD92014" w14:textId="77777777"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14:paraId="5DB05F1A" w14:textId="77777777"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523D5F5B" w14:textId="77777777"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14:paraId="6FBE236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60CFAC5" w14:textId="77777777"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AFD1DB3" w14:textId="77777777"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14:paraId="3B693677" w14:textId="77777777" w:rsidR="0026793F" w:rsidRPr="00111796"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E5B5649" w14:textId="1E50B189" w:rsidR="00D55EA3" w:rsidRPr="00111796"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111796">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34A99" w:rsidRPr="00111796">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111796">
              <w:rPr>
                <w:rFonts w:ascii="Times New Roman" w:eastAsia="Times New Roman" w:hAnsi="Times New Roman"/>
                <w:color w:val="000000" w:themeColor="text1"/>
                <w:sz w:val="24"/>
                <w:szCs w:val="24"/>
                <w:lang w:val="uk-UA" w:eastAsia="ru-RU"/>
              </w:rPr>
              <w:t>.</w:t>
            </w:r>
          </w:p>
          <w:p w14:paraId="210A0D4E" w14:textId="77777777"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AD3A90" w14:textId="6D6A2F41"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111796">
              <w:rPr>
                <w:rFonts w:ascii="Times New Roman" w:eastAsia="Times New Roman" w:hAnsi="Times New Roman"/>
                <w:color w:val="000000" w:themeColor="text1"/>
                <w:sz w:val="24"/>
                <w:szCs w:val="24"/>
                <w:lang w:val="uk-UA" w:eastAsia="ru-RU"/>
              </w:rPr>
              <w:t xml:space="preserve"> 38 Особливостей</w:t>
            </w:r>
            <w:r w:rsidRPr="00111796">
              <w:rPr>
                <w:rFonts w:ascii="Times New Roman" w:eastAsia="Times New Roman" w:hAnsi="Times New Roman"/>
                <w:color w:val="000000" w:themeColor="text1"/>
                <w:sz w:val="24"/>
                <w:szCs w:val="24"/>
                <w:lang w:val="uk-UA" w:eastAsia="ru-RU"/>
              </w:rPr>
              <w:t>.</w:t>
            </w:r>
          </w:p>
          <w:p w14:paraId="25AC55E5"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14:paraId="5F67F2C7"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1D9AC29"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AE8201" w14:textId="77777777"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14:paraId="3B51218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C61D5E0" w14:textId="77777777"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14:paraId="0056E518"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14:paraId="209F80CB"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20" w:name="h.3rdcrjn" w:colFirst="0" w:colLast="0"/>
            <w:bookmarkEnd w:id="20"/>
            <w:r w:rsidRPr="00111796">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221CB2A2"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1) учасник процедури закупівлі:</w:t>
            </w:r>
          </w:p>
          <w:p w14:paraId="41FDAC45"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BC6AE7B"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14:paraId="50206F3D"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5846BD"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09E7063"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94A7ADB"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Pr="00111796">
              <w:rPr>
                <w:rFonts w:ascii="Times New Roman" w:eastAsia="Times New Roman" w:hAnsi="Times New Roman"/>
                <w:color w:val="000000" w:themeColor="text1"/>
                <w:sz w:val="24"/>
                <w:szCs w:val="24"/>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57E4D1"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2) тендерна пропозиція:</w:t>
            </w:r>
          </w:p>
          <w:p w14:paraId="3BF22E25"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111796">
              <w:rPr>
                <w:rFonts w:ascii="Times New Roman" w:eastAsia="Times New Roman" w:hAnsi="Times New Roman"/>
                <w:color w:val="000000" w:themeColor="text1"/>
                <w:sz w:val="24"/>
                <w:szCs w:val="24"/>
              </w:rPr>
              <w:t>до пункту</w:t>
            </w:r>
            <w:proofErr w:type="gramEnd"/>
            <w:r w:rsidRPr="00111796">
              <w:rPr>
                <w:rFonts w:ascii="Times New Roman" w:eastAsia="Times New Roman" w:hAnsi="Times New Roman"/>
                <w:color w:val="000000" w:themeColor="text1"/>
                <w:sz w:val="24"/>
                <w:szCs w:val="24"/>
              </w:rPr>
              <w:t xml:space="preserve"> 40 цих особливостей;</w:t>
            </w:r>
          </w:p>
          <w:p w14:paraId="54E123F9"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є такою, строк дії якої закінчився;</w:t>
            </w:r>
          </w:p>
          <w:p w14:paraId="5C2DDBD3"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571BB8"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111796">
              <w:rPr>
                <w:rFonts w:ascii="Times New Roman" w:eastAsia="Times New Roman" w:hAnsi="Times New Roman"/>
                <w:color w:val="000000" w:themeColor="text1"/>
                <w:sz w:val="24"/>
                <w:szCs w:val="24"/>
              </w:rPr>
              <w:t>до абзацу</w:t>
            </w:r>
            <w:proofErr w:type="gramEnd"/>
            <w:r w:rsidRPr="00111796">
              <w:rPr>
                <w:rFonts w:ascii="Times New Roman" w:eastAsia="Times New Roman" w:hAnsi="Times New Roman"/>
                <w:color w:val="000000" w:themeColor="text1"/>
                <w:sz w:val="24"/>
                <w:szCs w:val="24"/>
              </w:rPr>
              <w:t xml:space="preserve"> першого частини третьої статті 22 Закону;</w:t>
            </w:r>
          </w:p>
          <w:p w14:paraId="36CF5B87"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3) переможець процедури закупівлі:</w:t>
            </w:r>
          </w:p>
          <w:p w14:paraId="4BF72348"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31167CE" w14:textId="1DA3B5D8"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2DC84432"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6ECFD64"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7CC1CD40"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1EC0E0E"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7E40807"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Замовник може відхилити тендерну пропозицію</w:t>
            </w:r>
            <w:r w:rsidRPr="00111796">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111796">
              <w:rPr>
                <w:rFonts w:ascii="Times New Roman" w:eastAsia="Times New Roman" w:hAnsi="Times New Roman"/>
                <w:b/>
                <w:color w:val="000000" w:themeColor="text1"/>
                <w:sz w:val="24"/>
                <w:szCs w:val="24"/>
              </w:rPr>
              <w:t>у разі, коли:</w:t>
            </w:r>
          </w:p>
          <w:p w14:paraId="1214BF53"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FC9145" w14:textId="77777777"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DCDCC" w14:textId="77777777"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DACDAC3" w14:textId="77777777" w:rsidR="0026793F" w:rsidRPr="00111796"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11796">
              <w:rPr>
                <w:rFonts w:ascii="Times New Roman" w:eastAsia="Times New Roman" w:hAnsi="Times New Roman"/>
                <w:b/>
                <w:color w:val="000000" w:themeColor="text1"/>
                <w:sz w:val="24"/>
                <w:szCs w:val="24"/>
              </w:rPr>
              <w:t xml:space="preserve">не пізніш як через чотири дні </w:t>
            </w:r>
            <w:r w:rsidRPr="00111796">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793F" w:rsidRPr="00111796" w14:paraId="0529F0C6" w14:textId="77777777"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280758A" w14:textId="77777777"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14:paraId="77FB2A7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50693E7"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864D2B1"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14:paraId="2EF3BEF9"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21" w:name="h.z337ya" w:colFirst="0" w:colLast="0"/>
            <w:bookmarkEnd w:id="21"/>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14:paraId="57F214CC"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14:paraId="7D14B4BE"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66C6AD"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14:paraId="67E092D1"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14:paraId="2D6D5011"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5A5647B"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14:paraId="450CA763"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117E5F9A"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38265A3B"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59D869" w14:textId="77777777"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14:paraId="3773FE9A" w14:textId="11641A83"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14:paraId="09E7242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99A07B9"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25275066"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14:paraId="70442D32" w14:textId="77777777"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14:paraId="0286D6B2" w14:textId="77777777"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A45018" w14:paraId="1335335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3621269"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6468F962"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2A341ED7" w14:textId="77777777"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14:paraId="2C8FE2D1" w14:textId="77777777"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Відповідно до вимог частини 2 статті 41 Закону п</w:t>
            </w:r>
            <w:r w:rsidRPr="00111796">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14:paraId="26FD350F" w14:textId="77777777"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14:paraId="5AE93EB7" w14:textId="77777777"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090846E" w14:textId="7FA527DE" w:rsidR="0026793F" w:rsidRPr="00111796"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734E" w:rsidRPr="00111796" w14:paraId="15B2AE62"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AFEB5F0" w14:textId="77777777"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1896C0A2" w14:textId="77777777"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14:paraId="6A68D7D9" w14:textId="77777777"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14:paraId="532D873B" w14:textId="77777777" w:rsidR="00212030" w:rsidRPr="00111796"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14A9D5C0" w14:textId="77777777"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79EF21"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AD7B0A9"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2FA11DE9"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5305374E" w14:textId="77777777"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14:paraId="0A278601" w14:textId="77777777"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2" w:name="n577"/>
            <w:bookmarkStart w:id="23" w:name="n579"/>
            <w:bookmarkStart w:id="24" w:name="n578"/>
            <w:bookmarkStart w:id="25" w:name="n580"/>
            <w:bookmarkEnd w:id="22"/>
            <w:bookmarkEnd w:id="23"/>
            <w:bookmarkEnd w:id="24"/>
            <w:bookmarkEnd w:id="25"/>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4C7F99"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14:paraId="76C7E300"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5"/>
            <w:bookmarkEnd w:id="26"/>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5C6FB5"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7" w:name="n76"/>
            <w:bookmarkEnd w:id="27"/>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46C4E3CF"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8" w:name="n77"/>
            <w:bookmarkEnd w:id="28"/>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9" w:name="n374"/>
            <w:bookmarkStart w:id="30" w:name="n78"/>
            <w:bookmarkEnd w:id="29"/>
            <w:bookmarkEnd w:id="30"/>
          </w:p>
          <w:p w14:paraId="4DDD3C35"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31" w:name="n79"/>
            <w:bookmarkEnd w:id="31"/>
          </w:p>
          <w:p w14:paraId="263C2DA6"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2" w:name="n80"/>
            <w:bookmarkEnd w:id="32"/>
          </w:p>
          <w:p w14:paraId="0AB59BA3"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 xml:space="preserve">7) зміни встановленого згідно із законодавством органами державної статистики індексу споживчих цін, зміни </w:t>
            </w:r>
            <w:r w:rsidRPr="00111796">
              <w:rPr>
                <w:color w:val="000000" w:themeColor="text1"/>
              </w:rPr>
              <w:lastRenderedPageBreak/>
              <w:t>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3" w:name="n81"/>
            <w:bookmarkEnd w:id="33"/>
          </w:p>
          <w:p w14:paraId="7ED38512" w14:textId="1576D42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9" w:anchor="n1778" w:tgtFrame="_blank" w:history="1">
              <w:r w:rsidRPr="00111796">
                <w:rPr>
                  <w:rStyle w:val="af7"/>
                  <w:color w:val="000000" w:themeColor="text1"/>
                </w:rPr>
                <w:t>частини шостої</w:t>
              </w:r>
            </w:hyperlink>
            <w:r w:rsidRPr="00111796">
              <w:rPr>
                <w:color w:val="000000" w:themeColor="text1"/>
              </w:rPr>
              <w:t> статті 41 Закону.</w:t>
            </w:r>
          </w:p>
          <w:p w14:paraId="13A4F728"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AAA777F"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B7254B"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651E8623" w14:textId="77777777"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14:paraId="5F0CC906"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0888E2FE" w14:textId="1A8C54EF"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14:paraId="0678EEC3" w14:textId="524557AE"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14:paraId="686C6310"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21214DCE" w14:textId="77777777" w:rsidR="00AA734E" w:rsidRPr="00111796" w:rsidRDefault="00AA734E" w:rsidP="00B34A99">
            <w:pPr>
              <w:pStyle w:val="a8"/>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14:paraId="5D2F0AB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2D89137" w14:textId="77777777"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49479384" w14:textId="77777777"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14:paraId="59F3130F" w14:textId="1AB88257" w:rsidR="00AA734E" w:rsidRPr="00111796"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У разі </w:t>
            </w:r>
            <w:r w:rsidRPr="00111796">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111796">
              <w:rPr>
                <w:rFonts w:ascii="Times New Roman" w:hAnsi="Times New Roman"/>
                <w:color w:val="000000" w:themeColor="text1"/>
                <w:sz w:val="24"/>
                <w:szCs w:val="24"/>
                <w:shd w:val="solid" w:color="FFFFFF" w:fill="FFFFFF"/>
              </w:rPr>
              <w:t>та пунктом 46 Особливостей</w:t>
            </w:r>
            <w:r w:rsidRPr="00111796">
              <w:rPr>
                <w:rFonts w:ascii="Times New Roman" w:hAnsi="Times New Roman"/>
                <w:color w:val="000000" w:themeColor="text1"/>
                <w:sz w:val="24"/>
                <w:szCs w:val="24"/>
                <w:shd w:val="solid" w:color="FFFFFF" w:fill="FFFFFF"/>
                <w:lang w:val="uk-UA"/>
              </w:rPr>
              <w:t>.</w:t>
            </w:r>
          </w:p>
        </w:tc>
      </w:tr>
      <w:tr w:rsidR="00AA734E" w:rsidRPr="00111796" w14:paraId="5466416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0BA7693" w14:textId="77777777"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3C63E7C7" w14:textId="77777777"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5FBF993A" w14:textId="77777777"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14:paraId="50D6BA7C" w14:textId="77777777" w:rsidR="00DF1204" w:rsidRPr="00111796" w:rsidRDefault="00DF1204">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1D64BF" w:rsidRPr="00111796" w14:paraId="27B5AACA" w14:textId="77777777" w:rsidTr="001D64BF">
        <w:tc>
          <w:tcPr>
            <w:tcW w:w="4785" w:type="dxa"/>
          </w:tcPr>
          <w:p w14:paraId="58BD0B99" w14:textId="77777777"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14:paraId="6772E3A4"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14:paraId="3D93FC78"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14:paraId="71496507" w14:textId="77777777"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14:paraId="7F65DAED" w14:textId="77777777"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14:paraId="018CA43F" w14:textId="77777777"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14:paraId="0B85B8F7" w14:textId="3268EA96" w:rsidR="001756FC" w:rsidRPr="003844A5" w:rsidRDefault="00251AE2" w:rsidP="003844A5">
      <w:pPr>
        <w:spacing w:line="240" w:lineRule="auto"/>
        <w:jc w:val="both"/>
        <w:rPr>
          <w:rFonts w:ascii="Times New Roman" w:hAnsi="Times New Roman"/>
          <w:b/>
          <w:spacing w:val="-6"/>
          <w:sz w:val="24"/>
          <w:szCs w:val="24"/>
          <w:lang w:val="uk-UA"/>
        </w:rPr>
      </w:pPr>
      <w:r w:rsidRPr="00111796">
        <w:rPr>
          <w:color w:val="000000" w:themeColor="text1"/>
          <w:lang w:val="uk-UA"/>
        </w:rPr>
        <w:tab/>
      </w:r>
      <w:r w:rsidR="001D64BF" w:rsidRPr="00111796">
        <w:rPr>
          <w:rFonts w:ascii="Times New Roman" w:hAnsi="Times New Roman"/>
          <w:color w:val="000000" w:themeColor="text1"/>
          <w:sz w:val="24"/>
          <w:szCs w:val="24"/>
          <w:lang w:val="uk-UA"/>
        </w:rPr>
        <w:t>Ми,</w:t>
      </w:r>
      <w:r w:rsidR="00141BAF" w:rsidRPr="00111796">
        <w:rPr>
          <w:rFonts w:ascii="Times New Roman" w:hAnsi="Times New Roman"/>
          <w:color w:val="000000" w:themeColor="text1"/>
          <w:sz w:val="24"/>
          <w:szCs w:val="24"/>
          <w:lang w:val="uk-UA"/>
        </w:rPr>
        <w:t>______________________</w:t>
      </w:r>
      <w:r w:rsidR="001D64BF" w:rsidRPr="00111796">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111796">
        <w:rPr>
          <w:rFonts w:ascii="Times New Roman" w:hAnsi="Times New Roman"/>
          <w:color w:val="000000" w:themeColor="text1"/>
          <w:sz w:val="24"/>
          <w:szCs w:val="24"/>
          <w:lang w:val="uk-UA"/>
        </w:rPr>
        <w:t xml:space="preserve"> </w:t>
      </w:r>
      <w:r w:rsidR="007C3B2C" w:rsidRPr="007107AC">
        <w:rPr>
          <w:rFonts w:ascii="Times New Roman" w:hAnsi="Times New Roman"/>
          <w:b/>
          <w:sz w:val="24"/>
          <w:szCs w:val="24"/>
          <w:lang w:val="uk-UA"/>
        </w:rPr>
        <w:t xml:space="preserve">Код ДК 021:2015 - </w:t>
      </w:r>
      <w:r w:rsidR="007C3B2C" w:rsidRPr="007107AC">
        <w:rPr>
          <w:rFonts w:ascii="Times New Roman" w:hAnsi="Times New Roman"/>
          <w:b/>
          <w:color w:val="333333"/>
          <w:sz w:val="24"/>
          <w:szCs w:val="24"/>
          <w:lang w:val="uk-UA"/>
        </w:rPr>
        <w:t xml:space="preserve">33170000-2: Обладнання для анестезії та реанімації. </w:t>
      </w:r>
      <w:r w:rsidR="007C3B2C" w:rsidRPr="007107AC">
        <w:rPr>
          <w:rFonts w:ascii="Times New Roman" w:hAnsi="Times New Roman"/>
          <w:b/>
          <w:bCs/>
          <w:sz w:val="24"/>
          <w:szCs w:val="24"/>
          <w:lang w:bidi="uk-UA"/>
        </w:rPr>
        <w:t>С</w:t>
      </w:r>
      <w:r w:rsidR="007C3B2C" w:rsidRPr="007107AC">
        <w:rPr>
          <w:rFonts w:ascii="Times New Roman" w:hAnsi="Times New Roman"/>
          <w:b/>
          <w:sz w:val="24"/>
          <w:szCs w:val="24"/>
        </w:rPr>
        <w:t xml:space="preserve">истема моніторингу </w:t>
      </w:r>
      <w:r w:rsidR="00E17693">
        <w:rPr>
          <w:rFonts w:ascii="Times New Roman" w:hAnsi="Times New Roman"/>
          <w:b/>
          <w:sz w:val="24"/>
          <w:szCs w:val="24"/>
          <w:lang w:val="uk-UA"/>
        </w:rPr>
        <w:t xml:space="preserve">медичних газів </w:t>
      </w:r>
      <w:r w:rsidR="007C3B2C" w:rsidRPr="007107AC">
        <w:rPr>
          <w:rFonts w:ascii="Times New Roman" w:hAnsi="Times New Roman"/>
          <w:b/>
          <w:sz w:val="24"/>
          <w:szCs w:val="24"/>
        </w:rPr>
        <w:t xml:space="preserve">(НК 024:2019 </w:t>
      </w:r>
      <w:r w:rsidR="00E17693">
        <w:rPr>
          <w:rFonts w:ascii="Times New Roman" w:hAnsi="Times New Roman"/>
          <w:b/>
          <w:sz w:val="24"/>
          <w:szCs w:val="24"/>
        </w:rPr>
        <w:t>–</w:t>
      </w:r>
      <w:r w:rsidR="007C3B2C" w:rsidRPr="007107AC">
        <w:rPr>
          <w:rFonts w:ascii="Times New Roman" w:hAnsi="Times New Roman"/>
          <w:b/>
          <w:sz w:val="24"/>
          <w:szCs w:val="24"/>
        </w:rPr>
        <w:t xml:space="preserve"> </w:t>
      </w:r>
      <w:r w:rsidR="00E17693">
        <w:rPr>
          <w:rFonts w:ascii="Times New Roman" w:hAnsi="Times New Roman"/>
          <w:b/>
          <w:sz w:val="24"/>
          <w:szCs w:val="24"/>
          <w:lang w:val="uk-UA"/>
        </w:rPr>
        <w:t xml:space="preserve">41920 </w:t>
      </w:r>
      <w:r w:rsidR="007C3B2C" w:rsidRPr="007107AC">
        <w:rPr>
          <w:rFonts w:ascii="Times New Roman" w:hAnsi="Times New Roman"/>
          <w:b/>
          <w:sz w:val="24"/>
          <w:szCs w:val="24"/>
        </w:rPr>
        <w:t xml:space="preserve">— </w:t>
      </w:r>
      <w:r w:rsidR="00E17693" w:rsidRPr="00E17693">
        <w:rPr>
          <w:rFonts w:ascii="Times New Roman" w:hAnsi="Times New Roman"/>
          <w:b/>
          <w:sz w:val="24"/>
          <w:szCs w:val="24"/>
        </w:rPr>
        <w:t>Монітор для визначення глибини анестезії</w:t>
      </w:r>
      <w:r w:rsidR="007C3B2C" w:rsidRPr="007107AC">
        <w:rPr>
          <w:rFonts w:ascii="Times New Roman" w:hAnsi="Times New Roman"/>
          <w:b/>
          <w:sz w:val="24"/>
          <w:szCs w:val="24"/>
        </w:rPr>
        <w:t>)</w:t>
      </w:r>
      <w:r w:rsidR="007C3B2C">
        <w:rPr>
          <w:rFonts w:ascii="Times New Roman" w:hAnsi="Times New Roman"/>
          <w:b/>
          <w:spacing w:val="-6"/>
          <w:sz w:val="24"/>
          <w:szCs w:val="24"/>
          <w:lang w:val="uk-UA"/>
        </w:rPr>
        <w:t>.</w:t>
      </w:r>
    </w:p>
    <w:p w14:paraId="2415986D" w14:textId="77777777" w:rsidR="001D64BF" w:rsidRPr="00111796" w:rsidRDefault="001D64BF" w:rsidP="003844A5">
      <w:pPr>
        <w:spacing w:line="240" w:lineRule="auto"/>
        <w:ind w:firstLine="426"/>
        <w:jc w:val="both"/>
        <w:rPr>
          <w:rFonts w:ascii="Times New Roman" w:hAnsi="Times New Roman"/>
          <w:b/>
          <w:color w:val="000000" w:themeColor="text1"/>
          <w:sz w:val="24"/>
          <w:szCs w:val="24"/>
          <w:lang w:val="uk-UA"/>
        </w:rPr>
      </w:pPr>
      <w:r w:rsidRPr="00111796">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14:paraId="6B855185"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14:paraId="74953B2F"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14:paraId="1C0C76D5" w14:textId="4FA8CA81"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Телефон:</w:t>
      </w:r>
    </w:p>
    <w:p w14:paraId="25378D7E"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Електронна адреса:</w:t>
      </w:r>
    </w:p>
    <w:p w14:paraId="5F3BD285" w14:textId="77777777" w:rsidR="001D64BF"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14:paraId="1508178E" w14:textId="4CA4576E" w:rsidR="00751480" w:rsidRPr="00111796" w:rsidRDefault="000B5C64" w:rsidP="00E26F76">
      <w:pPr>
        <w:pStyle w:val="aa"/>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14:paraId="727C50E4" w14:textId="77777777" w:rsidR="00751480" w:rsidRPr="00111796" w:rsidRDefault="00B43069" w:rsidP="00E26F76">
      <w:pPr>
        <w:pStyle w:val="aa"/>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14:paraId="26381E69"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14:paraId="51F3650E" w14:textId="77777777" w:rsidR="001267B9" w:rsidRPr="00111796" w:rsidRDefault="001D64BF" w:rsidP="00F723FF">
      <w:pPr>
        <w:pStyle w:val="aa"/>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B11CBC" w:rsidRPr="00111796" w14:paraId="20BC8680" w14:textId="77777777"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0178ABCC" w14:textId="77777777"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14:paraId="0D635F32"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3847A97A" w14:textId="77777777"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303D8806"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398101E" w14:textId="77777777"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14:paraId="3BAF22BE" w14:textId="77777777"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8D4B6AE"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14:paraId="2370FB04"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14:paraId="405A9F12"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F954E7A"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14:paraId="4DF08F76"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14:paraId="670756DD"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7B808DCD"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14:paraId="0DCCDF3F"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14:paraId="079D2B6A"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14:paraId="33972579"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14:paraId="488573FD"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14:paraId="42BF935E"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14:paraId="4A854A8D"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14:paraId="7689CF0C"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14:paraId="1FD8F8AC"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14:paraId="61C894F5"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14:paraId="49407272"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1F9C50A7" w14:textId="77777777"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14:paraId="4ACECD84" w14:textId="77777777" w:rsidR="00B11CBC" w:rsidRPr="00111796"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14:paraId="7AAF194A"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14:paraId="2A6A3202"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14:paraId="470D2F99" w14:textId="77777777"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5FE7D540"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14:paraId="5BECDBD4" w14:textId="77777777"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14:paraId="28BA3D37"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0BCB41B9"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14:paraId="0FA5086A" w14:textId="77777777"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14:paraId="4169FE9B"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48735222" w14:textId="77777777"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14:paraId="0B22D093" w14:textId="77777777"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14:paraId="51A8524C" w14:textId="77777777"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14:paraId="75AD40EB" w14:textId="77777777"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14:paraId="1A5967B6" w14:textId="77777777"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14:paraId="72EC7E11" w14:textId="77777777"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14:paraId="12A06332" w14:textId="77777777" w:rsidR="00B11CBC" w:rsidRPr="00111796" w:rsidRDefault="00B11CBC" w:rsidP="00B11CBC">
      <w:pPr>
        <w:tabs>
          <w:tab w:val="center" w:pos="0"/>
        </w:tabs>
        <w:jc w:val="both"/>
        <w:rPr>
          <w:color w:val="000000" w:themeColor="text1"/>
        </w:rPr>
      </w:pPr>
    </w:p>
    <w:p w14:paraId="2E0A3754" w14:textId="77777777"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F953E7" w14:textId="77777777" w:rsidR="00DB15C8" w:rsidRPr="00111796"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14:paraId="70149C35" w14:textId="77777777"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61B98E8B" w14:textId="77777777" w:rsidR="00751480" w:rsidRPr="00111796"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14:paraId="269E5CEA" w14:textId="77777777"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14:paraId="245F3E7F" w14:textId="77777777"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14:paraId="74ED5E88" w14:textId="77777777"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CC4E37" w:rsidRPr="00111796" w14:paraId="4411C74E" w14:textId="77777777" w:rsidTr="001D7448">
        <w:tc>
          <w:tcPr>
            <w:tcW w:w="4785" w:type="dxa"/>
          </w:tcPr>
          <w:p w14:paraId="515083C9" w14:textId="77777777"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14:paraId="18DCA3F1" w14:textId="77777777"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14:paraId="638A19EF" w14:textId="77777777"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14:paraId="7917E13C" w14:textId="77777777" w:rsidR="00CC4E37" w:rsidRPr="00111796"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14:paraId="2428BC33" w14:textId="77777777" w:rsidR="00D42493" w:rsidRPr="00111796" w:rsidRDefault="00D42493" w:rsidP="007C3B2C">
      <w:pPr>
        <w:snapToGrid w:val="0"/>
        <w:spacing w:line="240" w:lineRule="auto"/>
        <w:ind w:firstLine="708"/>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Кількісні та медико-технічні вимоги щодо предмету закупівлі</w:t>
      </w:r>
    </w:p>
    <w:p w14:paraId="22B401E5" w14:textId="231BFBFE" w:rsidR="007C3B2C" w:rsidRPr="007107AC" w:rsidRDefault="007C3B2C" w:rsidP="007C3B2C">
      <w:pPr>
        <w:spacing w:line="240" w:lineRule="auto"/>
        <w:jc w:val="center"/>
        <w:rPr>
          <w:rFonts w:ascii="Times New Roman" w:hAnsi="Times New Roman"/>
          <w:b/>
          <w:spacing w:val="-6"/>
          <w:sz w:val="24"/>
          <w:szCs w:val="24"/>
          <w:lang w:val="uk-UA"/>
        </w:rPr>
      </w:pPr>
      <w:r w:rsidRPr="007107AC">
        <w:rPr>
          <w:rFonts w:ascii="Times New Roman" w:hAnsi="Times New Roman"/>
          <w:b/>
          <w:sz w:val="24"/>
          <w:szCs w:val="24"/>
          <w:lang w:val="uk-UA"/>
        </w:rPr>
        <w:t xml:space="preserve">Код ДК 021:2015 - </w:t>
      </w:r>
      <w:r w:rsidRPr="007107AC">
        <w:rPr>
          <w:rFonts w:ascii="Times New Roman" w:hAnsi="Times New Roman"/>
          <w:b/>
          <w:color w:val="333333"/>
          <w:sz w:val="24"/>
          <w:szCs w:val="24"/>
          <w:lang w:val="uk-UA"/>
        </w:rPr>
        <w:t xml:space="preserve">33170000-2: Обладнання для анестезії та реанімації. </w:t>
      </w:r>
      <w:r w:rsidRPr="007107AC">
        <w:rPr>
          <w:rFonts w:ascii="Times New Roman" w:hAnsi="Times New Roman"/>
          <w:b/>
          <w:bCs/>
          <w:sz w:val="24"/>
          <w:szCs w:val="24"/>
          <w:lang w:bidi="uk-UA"/>
        </w:rPr>
        <w:t>С</w:t>
      </w:r>
      <w:r w:rsidRPr="007107AC">
        <w:rPr>
          <w:rFonts w:ascii="Times New Roman" w:hAnsi="Times New Roman"/>
          <w:b/>
          <w:sz w:val="24"/>
          <w:szCs w:val="24"/>
        </w:rPr>
        <w:t xml:space="preserve">истема моніторингу </w:t>
      </w:r>
      <w:r w:rsidR="00E17693">
        <w:rPr>
          <w:rFonts w:ascii="Times New Roman" w:hAnsi="Times New Roman"/>
          <w:b/>
          <w:sz w:val="24"/>
          <w:szCs w:val="24"/>
          <w:lang w:val="uk-UA"/>
        </w:rPr>
        <w:t xml:space="preserve">медичних газів </w:t>
      </w:r>
      <w:r w:rsidRPr="007107AC">
        <w:rPr>
          <w:rFonts w:ascii="Times New Roman" w:hAnsi="Times New Roman"/>
          <w:b/>
          <w:sz w:val="24"/>
          <w:szCs w:val="24"/>
        </w:rPr>
        <w:t xml:space="preserve">(НК 024:2019 </w:t>
      </w:r>
      <w:r w:rsidR="00E17693">
        <w:rPr>
          <w:rFonts w:ascii="Times New Roman" w:hAnsi="Times New Roman"/>
          <w:b/>
          <w:sz w:val="24"/>
          <w:szCs w:val="24"/>
        </w:rPr>
        <w:t>–</w:t>
      </w:r>
      <w:r w:rsidRPr="007107AC">
        <w:rPr>
          <w:rFonts w:ascii="Times New Roman" w:hAnsi="Times New Roman"/>
          <w:b/>
          <w:sz w:val="24"/>
          <w:szCs w:val="24"/>
        </w:rPr>
        <w:t xml:space="preserve"> </w:t>
      </w:r>
      <w:r w:rsidR="00E17693">
        <w:rPr>
          <w:rFonts w:ascii="Times New Roman" w:hAnsi="Times New Roman"/>
          <w:b/>
          <w:sz w:val="24"/>
          <w:szCs w:val="24"/>
          <w:lang w:val="uk-UA"/>
        </w:rPr>
        <w:t xml:space="preserve">41920 </w:t>
      </w:r>
      <w:r w:rsidRPr="007107AC">
        <w:rPr>
          <w:rFonts w:ascii="Times New Roman" w:hAnsi="Times New Roman"/>
          <w:b/>
          <w:sz w:val="24"/>
          <w:szCs w:val="24"/>
        </w:rPr>
        <w:t xml:space="preserve">— </w:t>
      </w:r>
      <w:r w:rsidR="00E17693" w:rsidRPr="00E17693">
        <w:rPr>
          <w:rFonts w:ascii="Times New Roman" w:hAnsi="Times New Roman"/>
          <w:b/>
          <w:sz w:val="24"/>
          <w:szCs w:val="24"/>
        </w:rPr>
        <w:t>Монітор для визначення глибини анестезії</w:t>
      </w:r>
      <w:r w:rsidRPr="007107AC">
        <w:rPr>
          <w:rFonts w:ascii="Times New Roman" w:hAnsi="Times New Roman"/>
          <w:b/>
          <w:sz w:val="24"/>
          <w:szCs w:val="24"/>
        </w:rPr>
        <w:t>)</w:t>
      </w:r>
    </w:p>
    <w:p w14:paraId="3547DDFF" w14:textId="77777777" w:rsidR="00F723FF" w:rsidRPr="00111796" w:rsidRDefault="00F723FF" w:rsidP="001F5709">
      <w:pPr>
        <w:spacing w:line="240" w:lineRule="auto"/>
        <w:rPr>
          <w:rFonts w:ascii="Times New Roman" w:hAnsi="Times New Roman"/>
          <w:color w:val="000000" w:themeColor="text1"/>
          <w:sz w:val="24"/>
          <w:szCs w:val="24"/>
          <w:lang w:val="uk-UA"/>
        </w:rPr>
      </w:pPr>
    </w:p>
    <w:p w14:paraId="211C4FBD" w14:textId="77777777" w:rsidR="00A335EC" w:rsidRPr="00111796" w:rsidRDefault="00A335EC" w:rsidP="00A335EC">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 xml:space="preserve">І. Документальне підтвердження відповідності предмета закупівлі </w:t>
      </w:r>
      <w:r w:rsidRPr="00111796">
        <w:rPr>
          <w:rFonts w:ascii="Times New Roman" w:hAnsi="Times New Roman"/>
          <w:b/>
          <w:color w:val="000000" w:themeColor="text1"/>
          <w:sz w:val="24"/>
          <w:szCs w:val="24"/>
          <w:lang w:val="uk-UA"/>
        </w:rPr>
        <w:t>технічним та якісним характеристикам</w:t>
      </w:r>
    </w:p>
    <w:p w14:paraId="562BBFCE" w14:textId="77777777" w:rsidR="00A335EC" w:rsidRPr="00111796" w:rsidRDefault="00A335EC" w:rsidP="00A335EC">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676A19E0" w14:textId="77777777" w:rsidR="00A335EC" w:rsidRPr="00111796" w:rsidRDefault="00A335EC" w:rsidP="00A335EC">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i/>
          <w:color w:val="000000" w:themeColor="text1"/>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111796">
        <w:rPr>
          <w:rFonts w:ascii="Times New Roman" w:hAnsi="Times New Roman"/>
          <w:color w:val="000000" w:themeColor="text1"/>
          <w:sz w:val="24"/>
          <w:szCs w:val="24"/>
          <w:lang w:val="uk-UA"/>
        </w:rPr>
        <w:t>.</w:t>
      </w:r>
    </w:p>
    <w:p w14:paraId="6C6F909F" w14:textId="77777777" w:rsidR="00A335EC" w:rsidRPr="00111796" w:rsidRDefault="00A335EC" w:rsidP="00A335EC">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F0C1355" w14:textId="77777777" w:rsidR="00A335EC" w:rsidRPr="00111796" w:rsidRDefault="00A335EC" w:rsidP="00A335EC">
      <w:pPr>
        <w:spacing w:line="240" w:lineRule="auto"/>
        <w:ind w:firstLine="284"/>
        <w:jc w:val="both"/>
        <w:rPr>
          <w:rFonts w:ascii="Times New Roman" w:hAnsi="Times New Roman"/>
          <w:b/>
          <w:i/>
          <w:color w:val="000000" w:themeColor="text1"/>
          <w:spacing w:val="1"/>
          <w:sz w:val="24"/>
          <w:szCs w:val="24"/>
          <w:u w:val="single"/>
          <w:lang w:val="uk-UA"/>
        </w:rPr>
      </w:pPr>
      <w:r w:rsidRPr="00111796">
        <w:rPr>
          <w:rFonts w:ascii="Times New Roman" w:hAnsi="Times New Roman"/>
          <w:i/>
          <w:color w:val="000000" w:themeColor="text1"/>
          <w:sz w:val="24"/>
          <w:szCs w:val="24"/>
          <w:lang w:val="uk-UA"/>
        </w:rPr>
        <w:t xml:space="preserve">На підтвердження Учасник повинен надати лист у довільній формі,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111796">
        <w:rPr>
          <w:rFonts w:ascii="Times New Roman" w:hAnsi="Times New Roman"/>
          <w:bCs/>
          <w:i/>
          <w:color w:val="000000" w:themeColor="text1"/>
          <w:spacing w:val="1"/>
          <w:sz w:val="24"/>
          <w:szCs w:val="24"/>
          <w:lang w:val="uk-UA"/>
        </w:rPr>
        <w:t>Лист повинен включати в себе: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5D4E6930" w14:textId="77777777" w:rsidR="00A335EC" w:rsidRPr="00111796" w:rsidRDefault="00A335EC" w:rsidP="00A335EC">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Учасник повинен провести кваліфікований інструктаж працівників Замовника по користуванню запропонованим обладнанням.</w:t>
      </w:r>
    </w:p>
    <w:p w14:paraId="242630F4" w14:textId="77777777" w:rsidR="00A335EC" w:rsidRPr="00111796" w:rsidRDefault="00A335EC" w:rsidP="00A335EC">
      <w:pPr>
        <w:spacing w:line="240" w:lineRule="auto"/>
        <w:ind w:firstLine="284"/>
        <w:jc w:val="both"/>
        <w:rPr>
          <w:rFonts w:ascii="Times New Roman" w:hAnsi="Times New Roman"/>
          <w:i/>
          <w:color w:val="000000" w:themeColor="text1"/>
          <w:sz w:val="24"/>
          <w:szCs w:val="24"/>
          <w:lang w:val="uk-UA"/>
        </w:rPr>
      </w:pPr>
      <w:r w:rsidRPr="00111796">
        <w:rPr>
          <w:rFonts w:ascii="Times New Roman" w:hAnsi="Times New Roman"/>
          <w:i/>
          <w:color w:val="000000" w:themeColor="text1"/>
          <w:sz w:val="24"/>
          <w:szCs w:val="24"/>
          <w:lang w:val="uk-UA"/>
        </w:rPr>
        <w:t>На підтвердження Учасник повинен надати гарантійний лист в довільній формі про забезпечення інструктажу персоналу Замовника по користуванню обладнанням за місцем його експлуатації.</w:t>
      </w:r>
    </w:p>
    <w:p w14:paraId="6830C44C" w14:textId="77777777" w:rsidR="00A335EC" w:rsidRPr="00111796" w:rsidRDefault="00A335EC" w:rsidP="00A335EC">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4.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31E798A3" w14:textId="77777777" w:rsidR="00A335EC" w:rsidRPr="00111796" w:rsidRDefault="00A335EC" w:rsidP="00A335EC">
      <w:pPr>
        <w:spacing w:line="240" w:lineRule="auto"/>
        <w:ind w:firstLine="284"/>
        <w:jc w:val="both"/>
        <w:rPr>
          <w:rFonts w:ascii="Times New Roman" w:hAnsi="Times New Roman"/>
          <w:i/>
          <w:color w:val="000000" w:themeColor="text1"/>
          <w:sz w:val="24"/>
          <w:szCs w:val="24"/>
          <w:lang w:val="uk-UA"/>
        </w:rPr>
      </w:pPr>
      <w:r w:rsidRPr="00111796">
        <w:rPr>
          <w:rFonts w:ascii="Times New Roman" w:hAnsi="Times New Roman"/>
          <w:i/>
          <w:color w:val="000000" w:themeColor="text1"/>
          <w:sz w:val="24"/>
          <w:szCs w:val="24"/>
          <w:lang w:val="uk-UA"/>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1CD776D0" w14:textId="77777777" w:rsidR="00A335EC" w:rsidRPr="00111796" w:rsidRDefault="00A335EC" w:rsidP="00A335EC">
      <w:pPr>
        <w:spacing w:line="240" w:lineRule="auto"/>
        <w:ind w:firstLine="284"/>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5.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0F5DBFD" w14:textId="77777777" w:rsidR="00A335EC" w:rsidRPr="00111796" w:rsidRDefault="00A335EC" w:rsidP="00A335EC">
      <w:pPr>
        <w:spacing w:line="240" w:lineRule="auto"/>
        <w:ind w:firstLine="284"/>
        <w:jc w:val="both"/>
        <w:rPr>
          <w:rFonts w:ascii="Times New Roman" w:hAnsi="Times New Roman"/>
          <w:i/>
          <w:color w:val="000000" w:themeColor="text1"/>
          <w:sz w:val="24"/>
          <w:szCs w:val="24"/>
          <w:lang w:val="uk-UA"/>
        </w:rPr>
      </w:pPr>
      <w:r w:rsidRPr="00111796">
        <w:rPr>
          <w:rFonts w:ascii="Times New Roman" w:hAnsi="Times New Roman"/>
          <w:i/>
          <w:color w:val="000000" w:themeColor="text1"/>
          <w:sz w:val="24"/>
          <w:szCs w:val="24"/>
          <w:lang w:val="uk-UA"/>
        </w:rPr>
        <w:t xml:space="preserve">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430524E5" w14:textId="77777777" w:rsidR="00A335EC" w:rsidRPr="00111796" w:rsidRDefault="00A335EC" w:rsidP="00A335EC">
      <w:pPr>
        <w:spacing w:line="240" w:lineRule="auto"/>
        <w:ind w:firstLine="284"/>
        <w:jc w:val="both"/>
        <w:rPr>
          <w:rFonts w:ascii="Times New Roman" w:hAnsi="Times New Roman"/>
          <w:i/>
          <w:color w:val="000000" w:themeColor="text1"/>
          <w:sz w:val="24"/>
          <w:szCs w:val="24"/>
          <w:lang w:val="uk-UA"/>
        </w:rPr>
      </w:pPr>
      <w:r w:rsidRPr="00111796">
        <w:rPr>
          <w:rFonts w:ascii="Times New Roman" w:hAnsi="Times New Roman"/>
          <w:i/>
          <w:color w:val="000000" w:themeColor="text1"/>
          <w:sz w:val="24"/>
          <w:szCs w:val="24"/>
          <w:lang w:val="uk-UA"/>
        </w:rPr>
        <w:t>Або у разі відсутності вищезазначених документів, учасник надає роз’яснення та гарантійний лист щодо зобов’язань надати відповідні документи (сертифікат та/або декларацію) при поставці товару, по завершенню випробувань, згідно вимог технічного регламенту.</w:t>
      </w:r>
    </w:p>
    <w:p w14:paraId="37653092" w14:textId="77777777" w:rsidR="00A335EC" w:rsidRPr="00111796" w:rsidRDefault="00A335EC" w:rsidP="00A335EC">
      <w:pPr>
        <w:spacing w:line="240" w:lineRule="auto"/>
        <w:ind w:firstLine="284"/>
        <w:jc w:val="both"/>
        <w:rPr>
          <w:rFonts w:ascii="Times New Roman" w:hAnsi="Times New Roman"/>
          <w:iCs/>
          <w:color w:val="000000" w:themeColor="text1"/>
          <w:sz w:val="24"/>
          <w:szCs w:val="24"/>
          <w:lang w:val="uk-UA"/>
        </w:rPr>
      </w:pPr>
      <w:r w:rsidRPr="00111796">
        <w:rPr>
          <w:rFonts w:ascii="Times New Roman" w:hAnsi="Times New Roman"/>
          <w:iCs/>
          <w:color w:val="000000" w:themeColor="text1"/>
          <w:sz w:val="24"/>
          <w:szCs w:val="24"/>
          <w:lang w:val="uk-UA"/>
        </w:rPr>
        <w:t>6. Проведення доставки, монтажу та введення в експлуатацію обладнання за рахунок Учасника.</w:t>
      </w:r>
    </w:p>
    <w:p w14:paraId="4005208A" w14:textId="77777777" w:rsidR="00A335EC" w:rsidRPr="00111796" w:rsidRDefault="00A335EC" w:rsidP="00A335EC">
      <w:pPr>
        <w:spacing w:line="240" w:lineRule="auto"/>
        <w:ind w:firstLine="284"/>
        <w:jc w:val="both"/>
        <w:rPr>
          <w:rFonts w:ascii="Times New Roman" w:hAnsi="Times New Roman"/>
          <w:i/>
          <w:color w:val="000000" w:themeColor="text1"/>
          <w:sz w:val="24"/>
          <w:szCs w:val="24"/>
          <w:lang w:val="uk-UA"/>
        </w:rPr>
      </w:pPr>
      <w:r w:rsidRPr="00111796">
        <w:rPr>
          <w:rFonts w:ascii="Times New Roman" w:hAnsi="Times New Roman"/>
          <w:i/>
          <w:color w:val="000000" w:themeColor="text1"/>
          <w:sz w:val="24"/>
          <w:szCs w:val="24"/>
          <w:lang w:val="uk-UA"/>
        </w:rPr>
        <w:t>На підтвердження Учасник повинен надати лист у довільний формі в якому зазначити, що запропонований Товар буде доставлено, змонтовано та введено в експлуатацію за рахунок Учасника.</w:t>
      </w:r>
    </w:p>
    <w:p w14:paraId="1FBE1D42" w14:textId="77777777" w:rsidR="00A335EC" w:rsidRPr="00111796" w:rsidRDefault="00A335EC" w:rsidP="00A335EC">
      <w:pPr>
        <w:spacing w:line="240" w:lineRule="auto"/>
        <w:ind w:firstLine="284"/>
        <w:jc w:val="both"/>
        <w:rPr>
          <w:rFonts w:ascii="Times New Roman" w:hAnsi="Times New Roman"/>
          <w:iCs/>
          <w:color w:val="000000" w:themeColor="text1"/>
          <w:sz w:val="24"/>
          <w:szCs w:val="24"/>
          <w:lang w:val="uk-UA"/>
        </w:rPr>
      </w:pPr>
      <w:r w:rsidRPr="00111796">
        <w:rPr>
          <w:rFonts w:ascii="Times New Roman" w:hAnsi="Times New Roman"/>
          <w:color w:val="000000" w:themeColor="text1"/>
          <w:sz w:val="24"/>
          <w:szCs w:val="24"/>
          <w:lang w:val="uk-UA"/>
        </w:rPr>
        <w:t xml:space="preserve">7. </w:t>
      </w:r>
      <w:r w:rsidRPr="00111796">
        <w:rPr>
          <w:rFonts w:ascii="Times New Roman" w:hAnsi="Times New Roman"/>
          <w:i/>
          <w:color w:val="000000" w:themeColor="text1"/>
          <w:sz w:val="24"/>
          <w:szCs w:val="24"/>
          <w:lang w:val="uk-UA"/>
        </w:rPr>
        <w:t xml:space="preserve">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w:t>
      </w:r>
      <w:r w:rsidRPr="00111796">
        <w:rPr>
          <w:rFonts w:ascii="Times New Roman" w:hAnsi="Times New Roman"/>
          <w:i/>
          <w:color w:val="000000" w:themeColor="text1"/>
          <w:sz w:val="24"/>
          <w:szCs w:val="24"/>
          <w:lang w:val="uk-UA"/>
        </w:rPr>
        <w:lastRenderedPageBreak/>
        <w:t>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14:paraId="5B753F9F" w14:textId="77777777" w:rsidR="00A335EC" w:rsidRPr="00111796" w:rsidRDefault="00A335EC" w:rsidP="00A335EC">
      <w:pPr>
        <w:spacing w:line="240" w:lineRule="auto"/>
        <w:ind w:firstLine="709"/>
        <w:contextualSpacing/>
        <w:jc w:val="both"/>
        <w:rPr>
          <w:rFonts w:ascii="Times New Roman" w:hAnsi="Times New Roman"/>
          <w:color w:val="000000" w:themeColor="text1"/>
          <w:sz w:val="24"/>
          <w:szCs w:val="24"/>
          <w:lang w:val="uk-UA"/>
        </w:rPr>
      </w:pPr>
    </w:p>
    <w:p w14:paraId="3C169E03" w14:textId="77777777" w:rsidR="00B11CBC" w:rsidRPr="00111796" w:rsidRDefault="00B11CBC" w:rsidP="005E729F">
      <w:pPr>
        <w:spacing w:line="240" w:lineRule="auto"/>
        <w:ind w:firstLine="709"/>
        <w:contextualSpacing/>
        <w:jc w:val="both"/>
        <w:rPr>
          <w:rFonts w:ascii="Times New Roman" w:hAnsi="Times New Roman"/>
          <w:color w:val="000000" w:themeColor="text1"/>
          <w:sz w:val="24"/>
          <w:szCs w:val="24"/>
          <w:lang w:val="uk-UA"/>
        </w:rPr>
      </w:pPr>
    </w:p>
    <w:p w14:paraId="30857E76" w14:textId="7DD41884" w:rsidR="00CC5E80" w:rsidRDefault="00D565F8" w:rsidP="00CC5E80">
      <w:pPr>
        <w:autoSpaceDE w:val="0"/>
        <w:autoSpaceDN w:val="0"/>
        <w:adjustRightInd w:val="0"/>
        <w:spacing w:line="240" w:lineRule="auto"/>
        <w:ind w:left="360"/>
        <w:jc w:val="center"/>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en-US"/>
        </w:rPr>
        <w:t>II</w:t>
      </w:r>
      <w:r w:rsidRPr="00CC5E80">
        <w:rPr>
          <w:rFonts w:ascii="Times New Roman" w:hAnsi="Times New Roman"/>
          <w:b/>
          <w:color w:val="000000" w:themeColor="text1"/>
          <w:sz w:val="24"/>
          <w:szCs w:val="24"/>
          <w:lang w:val="uk-UA"/>
        </w:rPr>
        <w:t>. Кількісні вимоги</w:t>
      </w:r>
    </w:p>
    <w:p w14:paraId="4CBD85B3" w14:textId="77777777" w:rsidR="00CC5E80" w:rsidRPr="00CC5E80" w:rsidRDefault="00CC5E80" w:rsidP="00CC5E80">
      <w:pPr>
        <w:autoSpaceDE w:val="0"/>
        <w:autoSpaceDN w:val="0"/>
        <w:adjustRightInd w:val="0"/>
        <w:spacing w:line="240" w:lineRule="auto"/>
        <w:ind w:left="360"/>
        <w:jc w:val="center"/>
        <w:rPr>
          <w:rFonts w:ascii="Times New Roman" w:hAnsi="Times New Roman"/>
          <w:b/>
          <w:color w:val="000000" w:themeColor="text1"/>
          <w:sz w:val="24"/>
          <w:szCs w:val="24"/>
          <w:lang w:val="uk-UA"/>
        </w:rPr>
      </w:pPr>
    </w:p>
    <w:tbl>
      <w:tblPr>
        <w:tblW w:w="9811" w:type="dxa"/>
        <w:tblInd w:w="-318" w:type="dxa"/>
        <w:tblLayout w:type="fixed"/>
        <w:tblLook w:val="04A0" w:firstRow="1" w:lastRow="0" w:firstColumn="1" w:lastColumn="0" w:noHBand="0" w:noVBand="1"/>
      </w:tblPr>
      <w:tblGrid>
        <w:gridCol w:w="710"/>
        <w:gridCol w:w="1701"/>
        <w:gridCol w:w="4848"/>
        <w:gridCol w:w="1276"/>
        <w:gridCol w:w="1276"/>
      </w:tblGrid>
      <w:tr w:rsidR="00CC5E80" w:rsidRPr="002F692C" w14:paraId="708D01F1" w14:textId="77777777" w:rsidTr="00CC5E80">
        <w:trPr>
          <w:trHeight w:val="289"/>
        </w:trPr>
        <w:tc>
          <w:tcPr>
            <w:tcW w:w="710" w:type="dxa"/>
            <w:tcBorders>
              <w:top w:val="single" w:sz="4" w:space="0" w:color="auto"/>
              <w:left w:val="single" w:sz="4" w:space="0" w:color="auto"/>
              <w:bottom w:val="single" w:sz="4" w:space="0" w:color="auto"/>
              <w:right w:val="single" w:sz="4" w:space="0" w:color="auto"/>
            </w:tcBorders>
            <w:noWrap/>
            <w:vAlign w:val="bottom"/>
            <w:hideMark/>
          </w:tcPr>
          <w:p w14:paraId="0C514199" w14:textId="77777777" w:rsidR="00CC5E80" w:rsidRPr="002F692C" w:rsidRDefault="00CC5E80" w:rsidP="00A45018">
            <w:pPr>
              <w:pStyle w:val="13"/>
              <w:rPr>
                <w:rFonts w:ascii="Times New Roman" w:hAnsi="Times New Roman" w:cs="Times New Roman"/>
                <w:b/>
                <w:sz w:val="24"/>
                <w:szCs w:val="24"/>
                <w:lang w:eastAsia="uk-UA"/>
              </w:rPr>
            </w:pPr>
            <w:r w:rsidRPr="002F692C">
              <w:rPr>
                <w:rFonts w:ascii="Times New Roman" w:hAnsi="Times New Roman" w:cs="Times New Roman"/>
                <w:b/>
                <w:sz w:val="24"/>
                <w:szCs w:val="24"/>
                <w:lang w:eastAsia="uk-UA"/>
              </w:rPr>
              <w:t>№ з/п</w:t>
            </w:r>
          </w:p>
        </w:tc>
        <w:tc>
          <w:tcPr>
            <w:tcW w:w="1701" w:type="dxa"/>
            <w:tcBorders>
              <w:top w:val="single" w:sz="4" w:space="0" w:color="auto"/>
              <w:left w:val="nil"/>
              <w:bottom w:val="single" w:sz="4" w:space="0" w:color="auto"/>
              <w:right w:val="single" w:sz="4" w:space="0" w:color="auto"/>
            </w:tcBorders>
            <w:noWrap/>
            <w:vAlign w:val="center"/>
            <w:hideMark/>
          </w:tcPr>
          <w:p w14:paraId="244E3E0F" w14:textId="77777777" w:rsidR="00CC5E80" w:rsidRPr="002F692C" w:rsidRDefault="00CC5E80" w:rsidP="00A45018">
            <w:pPr>
              <w:pStyle w:val="13"/>
              <w:jc w:val="center"/>
              <w:rPr>
                <w:rFonts w:ascii="Times New Roman" w:hAnsi="Times New Roman" w:cs="Times New Roman"/>
                <w:b/>
                <w:sz w:val="24"/>
                <w:szCs w:val="24"/>
                <w:lang w:eastAsia="uk-UA"/>
              </w:rPr>
            </w:pPr>
            <w:r w:rsidRPr="002F692C">
              <w:rPr>
                <w:rFonts w:ascii="Times New Roman" w:hAnsi="Times New Roman" w:cs="Times New Roman"/>
                <w:b/>
                <w:sz w:val="24"/>
                <w:szCs w:val="24"/>
                <w:lang w:eastAsia="uk-UA"/>
              </w:rPr>
              <w:t>Код НК 024:2019</w:t>
            </w:r>
          </w:p>
        </w:tc>
        <w:tc>
          <w:tcPr>
            <w:tcW w:w="4848" w:type="dxa"/>
            <w:tcBorders>
              <w:top w:val="single" w:sz="4" w:space="0" w:color="auto"/>
              <w:left w:val="nil"/>
              <w:bottom w:val="single" w:sz="4" w:space="0" w:color="auto"/>
              <w:right w:val="single" w:sz="4" w:space="0" w:color="auto"/>
            </w:tcBorders>
            <w:vAlign w:val="center"/>
            <w:hideMark/>
          </w:tcPr>
          <w:p w14:paraId="68AF971E" w14:textId="77777777" w:rsidR="00CC5E80" w:rsidRPr="002F692C" w:rsidRDefault="00CC5E80" w:rsidP="00A45018">
            <w:pPr>
              <w:pStyle w:val="13"/>
              <w:jc w:val="center"/>
              <w:rPr>
                <w:rFonts w:ascii="Times New Roman" w:hAnsi="Times New Roman" w:cs="Times New Roman"/>
                <w:b/>
                <w:sz w:val="24"/>
                <w:szCs w:val="24"/>
                <w:lang w:eastAsia="uk-UA"/>
              </w:rPr>
            </w:pPr>
            <w:r w:rsidRPr="002F692C">
              <w:rPr>
                <w:rFonts w:ascii="Times New Roman" w:hAnsi="Times New Roman" w:cs="Times New Roman"/>
                <w:b/>
                <w:sz w:val="24"/>
                <w:szCs w:val="24"/>
                <w:lang w:eastAsia="uk-UA"/>
              </w:rPr>
              <w:t>Найменування товару</w:t>
            </w:r>
          </w:p>
        </w:tc>
        <w:tc>
          <w:tcPr>
            <w:tcW w:w="1276" w:type="dxa"/>
            <w:tcBorders>
              <w:top w:val="single" w:sz="4" w:space="0" w:color="auto"/>
              <w:left w:val="nil"/>
              <w:bottom w:val="single" w:sz="4" w:space="0" w:color="auto"/>
              <w:right w:val="single" w:sz="4" w:space="0" w:color="auto"/>
            </w:tcBorders>
            <w:noWrap/>
            <w:vAlign w:val="center"/>
            <w:hideMark/>
          </w:tcPr>
          <w:p w14:paraId="334559A7" w14:textId="77777777" w:rsidR="00CC5E80" w:rsidRPr="002F692C" w:rsidRDefault="00CC5E80" w:rsidP="00A45018">
            <w:pPr>
              <w:pStyle w:val="13"/>
              <w:jc w:val="center"/>
              <w:rPr>
                <w:rFonts w:ascii="Times New Roman" w:hAnsi="Times New Roman" w:cs="Times New Roman"/>
                <w:b/>
                <w:sz w:val="24"/>
                <w:szCs w:val="24"/>
                <w:lang w:eastAsia="uk-UA"/>
              </w:rPr>
            </w:pPr>
            <w:r w:rsidRPr="002F692C">
              <w:rPr>
                <w:rFonts w:ascii="Times New Roman" w:hAnsi="Times New Roman" w:cs="Times New Roman"/>
                <w:b/>
                <w:sz w:val="24"/>
                <w:szCs w:val="24"/>
                <w:lang w:eastAsia="uk-UA"/>
              </w:rPr>
              <w:t>Одиниця виміру</w:t>
            </w:r>
          </w:p>
        </w:tc>
        <w:tc>
          <w:tcPr>
            <w:tcW w:w="1276" w:type="dxa"/>
            <w:tcBorders>
              <w:top w:val="single" w:sz="4" w:space="0" w:color="auto"/>
              <w:left w:val="nil"/>
              <w:bottom w:val="single" w:sz="4" w:space="0" w:color="auto"/>
              <w:right w:val="single" w:sz="4" w:space="0" w:color="auto"/>
            </w:tcBorders>
            <w:noWrap/>
            <w:vAlign w:val="center"/>
            <w:hideMark/>
          </w:tcPr>
          <w:p w14:paraId="068D29E6" w14:textId="77777777" w:rsidR="00CC5E80" w:rsidRPr="002F692C" w:rsidRDefault="00CC5E80" w:rsidP="00A45018">
            <w:pPr>
              <w:pStyle w:val="13"/>
              <w:jc w:val="center"/>
              <w:rPr>
                <w:rFonts w:ascii="Times New Roman" w:hAnsi="Times New Roman" w:cs="Times New Roman"/>
                <w:b/>
                <w:sz w:val="24"/>
                <w:szCs w:val="24"/>
                <w:lang w:eastAsia="uk-UA"/>
              </w:rPr>
            </w:pPr>
            <w:r w:rsidRPr="002F692C">
              <w:rPr>
                <w:rFonts w:ascii="Times New Roman" w:hAnsi="Times New Roman" w:cs="Times New Roman"/>
                <w:b/>
                <w:sz w:val="24"/>
                <w:szCs w:val="24"/>
                <w:lang w:eastAsia="uk-UA"/>
              </w:rPr>
              <w:t>Кількість</w:t>
            </w:r>
          </w:p>
        </w:tc>
      </w:tr>
      <w:tr w:rsidR="00CC5E80" w:rsidRPr="002F692C" w14:paraId="165F64D3" w14:textId="77777777" w:rsidTr="00CC5E80">
        <w:trPr>
          <w:trHeight w:val="65"/>
        </w:trPr>
        <w:tc>
          <w:tcPr>
            <w:tcW w:w="710" w:type="dxa"/>
            <w:tcBorders>
              <w:top w:val="single" w:sz="4" w:space="0" w:color="auto"/>
              <w:left w:val="single" w:sz="4" w:space="0" w:color="auto"/>
              <w:bottom w:val="single" w:sz="4" w:space="0" w:color="auto"/>
              <w:right w:val="single" w:sz="4" w:space="0" w:color="auto"/>
            </w:tcBorders>
            <w:vAlign w:val="center"/>
            <w:hideMark/>
          </w:tcPr>
          <w:p w14:paraId="6C906CE4" w14:textId="77777777" w:rsidR="00CC5E80" w:rsidRPr="002F692C" w:rsidRDefault="00CC5E80" w:rsidP="00A45018">
            <w:pPr>
              <w:pStyle w:val="13"/>
              <w:jc w:val="center"/>
              <w:rPr>
                <w:rFonts w:ascii="Times New Roman" w:hAnsi="Times New Roman" w:cs="Times New Roman"/>
                <w:sz w:val="24"/>
                <w:szCs w:val="24"/>
              </w:rPr>
            </w:pPr>
            <w:r w:rsidRPr="002F692C">
              <w:rPr>
                <w:rFonts w:ascii="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vAlign w:val="center"/>
            <w:hideMark/>
          </w:tcPr>
          <w:p w14:paraId="7BAE47DB" w14:textId="2F5F703B" w:rsidR="00CC5E80" w:rsidRPr="002F692C" w:rsidRDefault="00E17693" w:rsidP="00A45018">
            <w:pPr>
              <w:pStyle w:val="13"/>
              <w:jc w:val="center"/>
              <w:rPr>
                <w:rFonts w:ascii="Times New Roman" w:hAnsi="Times New Roman" w:cs="Times New Roman"/>
                <w:sz w:val="24"/>
                <w:szCs w:val="24"/>
              </w:rPr>
            </w:pPr>
            <w:r>
              <w:rPr>
                <w:rFonts w:ascii="Times New Roman" w:hAnsi="Times New Roman" w:cs="Times New Roman"/>
                <w:bCs/>
                <w:sz w:val="24"/>
                <w:szCs w:val="24"/>
              </w:rPr>
              <w:t>41920</w:t>
            </w:r>
          </w:p>
        </w:tc>
        <w:tc>
          <w:tcPr>
            <w:tcW w:w="4848" w:type="dxa"/>
            <w:tcBorders>
              <w:top w:val="single" w:sz="4" w:space="0" w:color="auto"/>
              <w:left w:val="nil"/>
              <w:bottom w:val="single" w:sz="4" w:space="0" w:color="auto"/>
              <w:right w:val="single" w:sz="4" w:space="0" w:color="auto"/>
            </w:tcBorders>
            <w:vAlign w:val="center"/>
            <w:hideMark/>
          </w:tcPr>
          <w:p w14:paraId="6807A573" w14:textId="36F7D005" w:rsidR="00CC5E80" w:rsidRPr="002F692C" w:rsidRDefault="00CC5E80" w:rsidP="00A45018">
            <w:pPr>
              <w:pStyle w:val="13"/>
              <w:rPr>
                <w:rFonts w:ascii="Times New Roman" w:hAnsi="Times New Roman" w:cs="Times New Roman"/>
                <w:sz w:val="24"/>
                <w:szCs w:val="24"/>
              </w:rPr>
            </w:pPr>
            <w:r w:rsidRPr="002F692C">
              <w:rPr>
                <w:rFonts w:ascii="Times New Roman" w:hAnsi="Times New Roman" w:cs="Times New Roman"/>
                <w:bCs/>
                <w:sz w:val="24"/>
                <w:szCs w:val="24"/>
                <w:lang w:bidi="uk-UA"/>
              </w:rPr>
              <w:t>С</w:t>
            </w:r>
            <w:r w:rsidRPr="002F692C">
              <w:rPr>
                <w:rFonts w:ascii="Times New Roman" w:hAnsi="Times New Roman" w:cs="Times New Roman"/>
                <w:sz w:val="24"/>
                <w:szCs w:val="24"/>
              </w:rPr>
              <w:t xml:space="preserve">истема моніторингу </w:t>
            </w:r>
            <w:r w:rsidR="00E17693">
              <w:rPr>
                <w:rFonts w:ascii="Times New Roman" w:hAnsi="Times New Roman" w:cs="Times New Roman"/>
                <w:sz w:val="24"/>
                <w:szCs w:val="24"/>
              </w:rPr>
              <w:t>медичних газів</w:t>
            </w:r>
          </w:p>
        </w:tc>
        <w:tc>
          <w:tcPr>
            <w:tcW w:w="1276" w:type="dxa"/>
            <w:tcBorders>
              <w:top w:val="single" w:sz="4" w:space="0" w:color="auto"/>
              <w:left w:val="nil"/>
              <w:bottom w:val="single" w:sz="4" w:space="0" w:color="auto"/>
              <w:right w:val="single" w:sz="4" w:space="0" w:color="auto"/>
            </w:tcBorders>
            <w:hideMark/>
          </w:tcPr>
          <w:p w14:paraId="08632797" w14:textId="77777777" w:rsidR="00CC5E80" w:rsidRPr="002F692C" w:rsidRDefault="00CC5E80" w:rsidP="00A45018">
            <w:pPr>
              <w:pStyle w:val="13"/>
              <w:jc w:val="center"/>
              <w:rPr>
                <w:rFonts w:ascii="Times New Roman" w:hAnsi="Times New Roman" w:cs="Times New Roman"/>
                <w:sz w:val="24"/>
                <w:szCs w:val="24"/>
              </w:rPr>
            </w:pPr>
            <w:r w:rsidRPr="002F692C">
              <w:rPr>
                <w:rFonts w:ascii="Times New Roman" w:hAnsi="Times New Roman" w:cs="Times New Roman"/>
                <w:sz w:val="24"/>
                <w:szCs w:val="24"/>
              </w:rPr>
              <w:t>комплект</w:t>
            </w:r>
          </w:p>
        </w:tc>
        <w:tc>
          <w:tcPr>
            <w:tcW w:w="1276" w:type="dxa"/>
            <w:tcBorders>
              <w:top w:val="single" w:sz="4" w:space="0" w:color="auto"/>
              <w:left w:val="nil"/>
              <w:bottom w:val="single" w:sz="4" w:space="0" w:color="auto"/>
              <w:right w:val="single" w:sz="4" w:space="0" w:color="auto"/>
            </w:tcBorders>
            <w:vAlign w:val="center"/>
            <w:hideMark/>
          </w:tcPr>
          <w:p w14:paraId="5EF2742A" w14:textId="77777777" w:rsidR="00CC5E80" w:rsidRPr="002F692C" w:rsidRDefault="00CC5E80" w:rsidP="00A45018">
            <w:pPr>
              <w:pStyle w:val="13"/>
              <w:jc w:val="center"/>
              <w:rPr>
                <w:rFonts w:ascii="Times New Roman" w:hAnsi="Times New Roman" w:cs="Times New Roman"/>
                <w:sz w:val="24"/>
                <w:szCs w:val="24"/>
              </w:rPr>
            </w:pPr>
            <w:r w:rsidRPr="002F692C">
              <w:rPr>
                <w:rFonts w:ascii="Times New Roman" w:hAnsi="Times New Roman" w:cs="Times New Roman"/>
                <w:sz w:val="24"/>
                <w:szCs w:val="24"/>
              </w:rPr>
              <w:t>1</w:t>
            </w:r>
          </w:p>
        </w:tc>
      </w:tr>
      <w:tr w:rsidR="00CC5E80" w:rsidRPr="002F692C" w14:paraId="390BB088" w14:textId="77777777" w:rsidTr="00CC5E80">
        <w:trPr>
          <w:trHeight w:val="65"/>
        </w:trPr>
        <w:tc>
          <w:tcPr>
            <w:tcW w:w="710" w:type="dxa"/>
            <w:tcBorders>
              <w:top w:val="single" w:sz="4" w:space="0" w:color="auto"/>
              <w:left w:val="single" w:sz="4" w:space="0" w:color="auto"/>
              <w:bottom w:val="single" w:sz="4" w:space="0" w:color="auto"/>
              <w:right w:val="single" w:sz="4" w:space="0" w:color="auto"/>
            </w:tcBorders>
            <w:vAlign w:val="center"/>
            <w:hideMark/>
          </w:tcPr>
          <w:p w14:paraId="64ABA5E7" w14:textId="77777777" w:rsidR="00CC5E80" w:rsidRPr="002F692C" w:rsidRDefault="00CC5E80" w:rsidP="00A45018">
            <w:pPr>
              <w:pStyle w:val="13"/>
              <w:jc w:val="center"/>
              <w:rPr>
                <w:rFonts w:ascii="Times New Roman" w:hAnsi="Times New Roman" w:cs="Times New Roman"/>
                <w:sz w:val="24"/>
                <w:szCs w:val="24"/>
              </w:rPr>
            </w:pPr>
            <w:r w:rsidRPr="002F692C">
              <w:rPr>
                <w:rFonts w:ascii="Times New Roman" w:hAnsi="Times New Roman" w:cs="Times New Roman"/>
                <w:sz w:val="24"/>
                <w:szCs w:val="24"/>
              </w:rPr>
              <w:t>1.1</w:t>
            </w:r>
          </w:p>
        </w:tc>
        <w:tc>
          <w:tcPr>
            <w:tcW w:w="6549" w:type="dxa"/>
            <w:gridSpan w:val="2"/>
            <w:tcBorders>
              <w:top w:val="single" w:sz="4" w:space="0" w:color="auto"/>
              <w:left w:val="nil"/>
              <w:bottom w:val="single" w:sz="4" w:space="0" w:color="auto"/>
              <w:right w:val="single" w:sz="4" w:space="0" w:color="auto"/>
            </w:tcBorders>
            <w:vAlign w:val="center"/>
            <w:hideMark/>
          </w:tcPr>
          <w:p w14:paraId="2808720D" w14:textId="150B3353"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eastAsia="MS Mincho" w:hAnsi="Times New Roman"/>
                <w:sz w:val="24"/>
                <w:szCs w:val="24"/>
                <w:lang w:val="uk-UA"/>
              </w:rPr>
              <w:t xml:space="preserve">Апарат для подачі та моніторингу </w:t>
            </w:r>
            <w:r w:rsidR="00E17693">
              <w:rPr>
                <w:rFonts w:ascii="Times New Roman" w:eastAsia="MS Mincho" w:hAnsi="Times New Roman"/>
                <w:sz w:val="24"/>
                <w:szCs w:val="24"/>
                <w:lang w:val="uk-UA"/>
              </w:rPr>
              <w:t>медичних газів</w:t>
            </w:r>
          </w:p>
        </w:tc>
        <w:tc>
          <w:tcPr>
            <w:tcW w:w="1276" w:type="dxa"/>
            <w:tcBorders>
              <w:top w:val="single" w:sz="4" w:space="0" w:color="auto"/>
              <w:left w:val="nil"/>
              <w:bottom w:val="single" w:sz="4" w:space="0" w:color="auto"/>
              <w:right w:val="single" w:sz="4" w:space="0" w:color="auto"/>
            </w:tcBorders>
            <w:vAlign w:val="center"/>
            <w:hideMark/>
          </w:tcPr>
          <w:p w14:paraId="670C1C1C"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eastAsia="zh-CN"/>
              </w:rPr>
              <w:t xml:space="preserve"> шт.</w:t>
            </w:r>
          </w:p>
        </w:tc>
        <w:tc>
          <w:tcPr>
            <w:tcW w:w="1276" w:type="dxa"/>
            <w:tcBorders>
              <w:top w:val="single" w:sz="4" w:space="0" w:color="auto"/>
              <w:left w:val="nil"/>
              <w:bottom w:val="single" w:sz="4" w:space="0" w:color="auto"/>
              <w:right w:val="single" w:sz="4" w:space="0" w:color="auto"/>
            </w:tcBorders>
            <w:vAlign w:val="center"/>
            <w:hideMark/>
          </w:tcPr>
          <w:p w14:paraId="569F51A3" w14:textId="77777777" w:rsidR="00CC5E80" w:rsidRPr="002F692C" w:rsidRDefault="00CC5E80" w:rsidP="00A45018">
            <w:pPr>
              <w:pStyle w:val="13"/>
              <w:jc w:val="center"/>
              <w:rPr>
                <w:rFonts w:ascii="Times New Roman" w:hAnsi="Times New Roman" w:cs="Times New Roman"/>
                <w:sz w:val="24"/>
                <w:szCs w:val="24"/>
              </w:rPr>
            </w:pPr>
            <w:r w:rsidRPr="002F692C">
              <w:rPr>
                <w:rFonts w:ascii="Times New Roman" w:hAnsi="Times New Roman" w:cs="Times New Roman"/>
                <w:sz w:val="24"/>
                <w:szCs w:val="24"/>
              </w:rPr>
              <w:t>1</w:t>
            </w:r>
          </w:p>
        </w:tc>
      </w:tr>
      <w:tr w:rsidR="00CC5E80" w:rsidRPr="002F692C" w14:paraId="6A29A55C" w14:textId="77777777" w:rsidTr="00CC5E80">
        <w:trPr>
          <w:trHeight w:val="65"/>
        </w:trPr>
        <w:tc>
          <w:tcPr>
            <w:tcW w:w="710" w:type="dxa"/>
            <w:tcBorders>
              <w:top w:val="single" w:sz="4" w:space="0" w:color="auto"/>
              <w:left w:val="single" w:sz="4" w:space="0" w:color="auto"/>
              <w:bottom w:val="single" w:sz="4" w:space="0" w:color="auto"/>
              <w:right w:val="single" w:sz="4" w:space="0" w:color="auto"/>
            </w:tcBorders>
            <w:vAlign w:val="center"/>
            <w:hideMark/>
          </w:tcPr>
          <w:p w14:paraId="108034D7" w14:textId="77777777" w:rsidR="00CC5E80" w:rsidRPr="002F692C" w:rsidRDefault="00CC5E80" w:rsidP="00A45018">
            <w:pPr>
              <w:pStyle w:val="13"/>
              <w:jc w:val="center"/>
              <w:rPr>
                <w:rFonts w:ascii="Times New Roman" w:hAnsi="Times New Roman" w:cs="Times New Roman"/>
                <w:sz w:val="24"/>
                <w:szCs w:val="24"/>
              </w:rPr>
            </w:pPr>
            <w:r w:rsidRPr="002F692C">
              <w:rPr>
                <w:rFonts w:ascii="Times New Roman" w:hAnsi="Times New Roman" w:cs="Times New Roman"/>
                <w:sz w:val="24"/>
                <w:szCs w:val="24"/>
              </w:rPr>
              <w:t>1.2</w:t>
            </w:r>
          </w:p>
        </w:tc>
        <w:tc>
          <w:tcPr>
            <w:tcW w:w="6549" w:type="dxa"/>
            <w:gridSpan w:val="2"/>
            <w:tcBorders>
              <w:top w:val="single" w:sz="4" w:space="0" w:color="auto"/>
              <w:left w:val="nil"/>
              <w:bottom w:val="single" w:sz="4" w:space="0" w:color="auto"/>
              <w:right w:val="single" w:sz="4" w:space="0" w:color="auto"/>
            </w:tcBorders>
            <w:vAlign w:val="center"/>
            <w:hideMark/>
          </w:tcPr>
          <w:p w14:paraId="2177D102"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eastAsia="MS Mincho" w:hAnsi="Times New Roman"/>
                <w:sz w:val="24"/>
                <w:szCs w:val="24"/>
                <w:lang w:val="uk-UA"/>
              </w:rPr>
              <w:t>Калібрувальний набір</w:t>
            </w:r>
          </w:p>
        </w:tc>
        <w:tc>
          <w:tcPr>
            <w:tcW w:w="1276" w:type="dxa"/>
            <w:tcBorders>
              <w:top w:val="single" w:sz="4" w:space="0" w:color="auto"/>
              <w:left w:val="nil"/>
              <w:bottom w:val="single" w:sz="4" w:space="0" w:color="auto"/>
              <w:right w:val="single" w:sz="4" w:space="0" w:color="auto"/>
            </w:tcBorders>
            <w:vAlign w:val="center"/>
            <w:hideMark/>
          </w:tcPr>
          <w:p w14:paraId="0C99F659"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eastAsia="zh-CN"/>
              </w:rPr>
              <w:t xml:space="preserve"> шт.</w:t>
            </w:r>
          </w:p>
        </w:tc>
        <w:tc>
          <w:tcPr>
            <w:tcW w:w="1276" w:type="dxa"/>
            <w:tcBorders>
              <w:top w:val="single" w:sz="4" w:space="0" w:color="auto"/>
              <w:left w:val="nil"/>
              <w:bottom w:val="single" w:sz="4" w:space="0" w:color="auto"/>
              <w:right w:val="single" w:sz="4" w:space="0" w:color="auto"/>
            </w:tcBorders>
            <w:vAlign w:val="center"/>
            <w:hideMark/>
          </w:tcPr>
          <w:p w14:paraId="098C65CA" w14:textId="77777777" w:rsidR="00CC5E80" w:rsidRPr="002F692C" w:rsidRDefault="00CC5E80" w:rsidP="00A45018">
            <w:pPr>
              <w:pStyle w:val="13"/>
              <w:jc w:val="center"/>
              <w:rPr>
                <w:rFonts w:ascii="Times New Roman" w:hAnsi="Times New Roman" w:cs="Times New Roman"/>
                <w:sz w:val="24"/>
                <w:szCs w:val="24"/>
              </w:rPr>
            </w:pPr>
            <w:r w:rsidRPr="002F692C">
              <w:rPr>
                <w:rFonts w:ascii="Times New Roman" w:hAnsi="Times New Roman" w:cs="Times New Roman"/>
                <w:sz w:val="24"/>
                <w:szCs w:val="24"/>
              </w:rPr>
              <w:t>1</w:t>
            </w:r>
          </w:p>
        </w:tc>
      </w:tr>
      <w:tr w:rsidR="00CC5E80" w:rsidRPr="002F692C" w14:paraId="163C174B" w14:textId="77777777" w:rsidTr="00CC5E80">
        <w:trPr>
          <w:trHeight w:val="65"/>
        </w:trPr>
        <w:tc>
          <w:tcPr>
            <w:tcW w:w="710" w:type="dxa"/>
            <w:tcBorders>
              <w:top w:val="single" w:sz="4" w:space="0" w:color="auto"/>
              <w:left w:val="single" w:sz="4" w:space="0" w:color="auto"/>
              <w:bottom w:val="single" w:sz="4" w:space="0" w:color="auto"/>
              <w:right w:val="single" w:sz="4" w:space="0" w:color="auto"/>
            </w:tcBorders>
            <w:vAlign w:val="center"/>
            <w:hideMark/>
          </w:tcPr>
          <w:p w14:paraId="5AB9B65A" w14:textId="77777777" w:rsidR="00CC5E80" w:rsidRPr="002F692C" w:rsidRDefault="00CC5E80" w:rsidP="00A45018">
            <w:pPr>
              <w:pStyle w:val="13"/>
              <w:jc w:val="center"/>
              <w:rPr>
                <w:rFonts w:ascii="Times New Roman" w:hAnsi="Times New Roman" w:cs="Times New Roman"/>
                <w:sz w:val="24"/>
                <w:szCs w:val="24"/>
              </w:rPr>
            </w:pPr>
            <w:r w:rsidRPr="002F692C">
              <w:rPr>
                <w:rFonts w:ascii="Times New Roman" w:hAnsi="Times New Roman" w:cs="Times New Roman"/>
                <w:sz w:val="24"/>
                <w:szCs w:val="24"/>
              </w:rPr>
              <w:t>1.3</w:t>
            </w:r>
          </w:p>
        </w:tc>
        <w:tc>
          <w:tcPr>
            <w:tcW w:w="6549" w:type="dxa"/>
            <w:gridSpan w:val="2"/>
            <w:tcBorders>
              <w:top w:val="single" w:sz="4" w:space="0" w:color="auto"/>
              <w:left w:val="nil"/>
              <w:bottom w:val="single" w:sz="4" w:space="0" w:color="auto"/>
              <w:right w:val="single" w:sz="4" w:space="0" w:color="auto"/>
            </w:tcBorders>
            <w:vAlign w:val="center"/>
            <w:hideMark/>
          </w:tcPr>
          <w:p w14:paraId="2195852C" w14:textId="77777777" w:rsidR="00CC5E80" w:rsidRPr="002F692C" w:rsidRDefault="00CC5E80" w:rsidP="00A45018">
            <w:pPr>
              <w:tabs>
                <w:tab w:val="left" w:pos="345"/>
              </w:tabs>
              <w:autoSpaceDE w:val="0"/>
              <w:spacing w:line="240" w:lineRule="auto"/>
              <w:rPr>
                <w:rFonts w:ascii="Times New Roman" w:eastAsia="MS Mincho" w:hAnsi="Times New Roman"/>
                <w:sz w:val="24"/>
                <w:szCs w:val="24"/>
                <w:lang w:val="uk-UA"/>
              </w:rPr>
            </w:pPr>
            <w:r w:rsidRPr="002F692C">
              <w:rPr>
                <w:rFonts w:ascii="Times New Roman" w:eastAsia="MS Mincho" w:hAnsi="Times New Roman"/>
                <w:sz w:val="24"/>
                <w:szCs w:val="24"/>
                <w:lang w:val="uk-UA"/>
              </w:rPr>
              <w:t>Візок для перевезення системи</w:t>
            </w:r>
          </w:p>
        </w:tc>
        <w:tc>
          <w:tcPr>
            <w:tcW w:w="1276" w:type="dxa"/>
            <w:tcBorders>
              <w:top w:val="single" w:sz="4" w:space="0" w:color="auto"/>
              <w:left w:val="nil"/>
              <w:bottom w:val="single" w:sz="4" w:space="0" w:color="auto"/>
              <w:right w:val="single" w:sz="4" w:space="0" w:color="auto"/>
            </w:tcBorders>
            <w:vAlign w:val="center"/>
            <w:hideMark/>
          </w:tcPr>
          <w:p w14:paraId="0022A0BC"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eastAsia="zh-CN"/>
              </w:rPr>
            </w:pPr>
            <w:r w:rsidRPr="002F692C">
              <w:rPr>
                <w:rFonts w:ascii="Times New Roman" w:hAnsi="Times New Roman"/>
                <w:sz w:val="24"/>
                <w:szCs w:val="24"/>
                <w:lang w:val="uk-UA" w:eastAsia="zh-CN"/>
              </w:rPr>
              <w:t xml:space="preserve"> шт.</w:t>
            </w:r>
          </w:p>
        </w:tc>
        <w:tc>
          <w:tcPr>
            <w:tcW w:w="1276" w:type="dxa"/>
            <w:tcBorders>
              <w:top w:val="single" w:sz="4" w:space="0" w:color="auto"/>
              <w:left w:val="nil"/>
              <w:bottom w:val="single" w:sz="4" w:space="0" w:color="auto"/>
              <w:right w:val="single" w:sz="4" w:space="0" w:color="auto"/>
            </w:tcBorders>
            <w:vAlign w:val="center"/>
            <w:hideMark/>
          </w:tcPr>
          <w:p w14:paraId="4B7D052B" w14:textId="77777777" w:rsidR="00CC5E80" w:rsidRPr="002F692C" w:rsidRDefault="00CC5E80" w:rsidP="00A45018">
            <w:pPr>
              <w:pStyle w:val="13"/>
              <w:jc w:val="center"/>
              <w:rPr>
                <w:rFonts w:ascii="Times New Roman" w:hAnsi="Times New Roman" w:cs="Times New Roman"/>
                <w:sz w:val="24"/>
                <w:szCs w:val="24"/>
              </w:rPr>
            </w:pPr>
            <w:r w:rsidRPr="002F692C">
              <w:rPr>
                <w:rFonts w:ascii="Times New Roman" w:hAnsi="Times New Roman" w:cs="Times New Roman"/>
                <w:sz w:val="24"/>
                <w:szCs w:val="24"/>
              </w:rPr>
              <w:t>1</w:t>
            </w:r>
          </w:p>
        </w:tc>
      </w:tr>
      <w:tr w:rsidR="00CC5E80" w:rsidRPr="002F692C" w14:paraId="5B31546B" w14:textId="77777777" w:rsidTr="00CC5E80">
        <w:trPr>
          <w:trHeight w:val="65"/>
        </w:trPr>
        <w:tc>
          <w:tcPr>
            <w:tcW w:w="710" w:type="dxa"/>
            <w:tcBorders>
              <w:top w:val="single" w:sz="4" w:space="0" w:color="auto"/>
              <w:left w:val="single" w:sz="4" w:space="0" w:color="auto"/>
              <w:bottom w:val="single" w:sz="4" w:space="0" w:color="auto"/>
              <w:right w:val="single" w:sz="4" w:space="0" w:color="auto"/>
            </w:tcBorders>
            <w:vAlign w:val="center"/>
            <w:hideMark/>
          </w:tcPr>
          <w:p w14:paraId="1A5663DA" w14:textId="77777777" w:rsidR="00CC5E80" w:rsidRPr="002F692C" w:rsidRDefault="00CC5E80" w:rsidP="00A45018">
            <w:pPr>
              <w:pStyle w:val="13"/>
              <w:jc w:val="center"/>
              <w:rPr>
                <w:rFonts w:ascii="Times New Roman" w:hAnsi="Times New Roman" w:cs="Times New Roman"/>
                <w:sz w:val="24"/>
                <w:szCs w:val="24"/>
              </w:rPr>
            </w:pPr>
            <w:r w:rsidRPr="002F692C">
              <w:rPr>
                <w:rFonts w:ascii="Times New Roman" w:hAnsi="Times New Roman" w:cs="Times New Roman"/>
                <w:sz w:val="24"/>
                <w:szCs w:val="24"/>
              </w:rPr>
              <w:t>1.4</w:t>
            </w:r>
          </w:p>
        </w:tc>
        <w:tc>
          <w:tcPr>
            <w:tcW w:w="6549" w:type="dxa"/>
            <w:gridSpan w:val="2"/>
            <w:tcBorders>
              <w:top w:val="single" w:sz="4" w:space="0" w:color="auto"/>
              <w:left w:val="nil"/>
              <w:bottom w:val="single" w:sz="4" w:space="0" w:color="auto"/>
              <w:right w:val="single" w:sz="4" w:space="0" w:color="auto"/>
            </w:tcBorders>
            <w:vAlign w:val="center"/>
            <w:hideMark/>
          </w:tcPr>
          <w:p w14:paraId="7F41603B"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eastAsia="zh-CN"/>
              </w:rPr>
              <w:t>Монооксид азоту в 20 л балонах</w:t>
            </w:r>
          </w:p>
        </w:tc>
        <w:tc>
          <w:tcPr>
            <w:tcW w:w="1276" w:type="dxa"/>
            <w:tcBorders>
              <w:top w:val="single" w:sz="4" w:space="0" w:color="auto"/>
              <w:left w:val="nil"/>
              <w:bottom w:val="single" w:sz="4" w:space="0" w:color="auto"/>
              <w:right w:val="single" w:sz="4" w:space="0" w:color="auto"/>
            </w:tcBorders>
            <w:vAlign w:val="center"/>
            <w:hideMark/>
          </w:tcPr>
          <w:p w14:paraId="0A15C6ED"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eastAsia="zh-CN"/>
              </w:rPr>
              <w:t xml:space="preserve"> шт.</w:t>
            </w:r>
          </w:p>
        </w:tc>
        <w:tc>
          <w:tcPr>
            <w:tcW w:w="1276" w:type="dxa"/>
            <w:tcBorders>
              <w:top w:val="single" w:sz="4" w:space="0" w:color="auto"/>
              <w:left w:val="nil"/>
              <w:bottom w:val="single" w:sz="4" w:space="0" w:color="auto"/>
              <w:right w:val="single" w:sz="4" w:space="0" w:color="auto"/>
            </w:tcBorders>
            <w:vAlign w:val="center"/>
            <w:hideMark/>
          </w:tcPr>
          <w:p w14:paraId="007D1F95" w14:textId="77777777" w:rsidR="00CC5E80" w:rsidRPr="002F692C" w:rsidRDefault="00CC5E80" w:rsidP="00A45018">
            <w:pPr>
              <w:pStyle w:val="13"/>
              <w:jc w:val="center"/>
              <w:rPr>
                <w:rFonts w:ascii="Times New Roman" w:hAnsi="Times New Roman" w:cs="Times New Roman"/>
                <w:sz w:val="24"/>
                <w:szCs w:val="24"/>
              </w:rPr>
            </w:pPr>
            <w:r w:rsidRPr="002F692C">
              <w:rPr>
                <w:rFonts w:ascii="Times New Roman" w:hAnsi="Times New Roman" w:cs="Times New Roman"/>
                <w:sz w:val="24"/>
                <w:szCs w:val="24"/>
              </w:rPr>
              <w:t>3</w:t>
            </w:r>
          </w:p>
        </w:tc>
      </w:tr>
      <w:tr w:rsidR="00CC5E80" w:rsidRPr="002F692C" w14:paraId="12120645" w14:textId="77777777" w:rsidTr="00CC5E80">
        <w:trPr>
          <w:trHeight w:val="65"/>
        </w:trPr>
        <w:tc>
          <w:tcPr>
            <w:tcW w:w="710" w:type="dxa"/>
            <w:tcBorders>
              <w:top w:val="single" w:sz="4" w:space="0" w:color="auto"/>
              <w:left w:val="single" w:sz="4" w:space="0" w:color="auto"/>
              <w:bottom w:val="single" w:sz="4" w:space="0" w:color="auto"/>
              <w:right w:val="single" w:sz="4" w:space="0" w:color="auto"/>
            </w:tcBorders>
            <w:vAlign w:val="center"/>
            <w:hideMark/>
          </w:tcPr>
          <w:p w14:paraId="0E807D0B" w14:textId="77777777" w:rsidR="00CC5E80" w:rsidRPr="002F692C" w:rsidRDefault="00CC5E80" w:rsidP="00A45018">
            <w:pPr>
              <w:pStyle w:val="13"/>
              <w:jc w:val="center"/>
              <w:rPr>
                <w:rFonts w:ascii="Times New Roman" w:hAnsi="Times New Roman" w:cs="Times New Roman"/>
                <w:sz w:val="24"/>
                <w:szCs w:val="24"/>
              </w:rPr>
            </w:pPr>
            <w:r w:rsidRPr="002F692C">
              <w:rPr>
                <w:rFonts w:ascii="Times New Roman" w:hAnsi="Times New Roman" w:cs="Times New Roman"/>
                <w:sz w:val="24"/>
                <w:szCs w:val="24"/>
              </w:rPr>
              <w:t>1.5</w:t>
            </w:r>
          </w:p>
        </w:tc>
        <w:tc>
          <w:tcPr>
            <w:tcW w:w="6549" w:type="dxa"/>
            <w:gridSpan w:val="2"/>
            <w:tcBorders>
              <w:top w:val="single" w:sz="4" w:space="0" w:color="auto"/>
              <w:left w:val="nil"/>
              <w:bottom w:val="single" w:sz="4" w:space="0" w:color="auto"/>
              <w:right w:val="single" w:sz="4" w:space="0" w:color="auto"/>
            </w:tcBorders>
            <w:vAlign w:val="center"/>
            <w:hideMark/>
          </w:tcPr>
          <w:p w14:paraId="7249CAB6" w14:textId="77777777" w:rsidR="00CC5E80" w:rsidRPr="002F692C" w:rsidRDefault="00CC5E80" w:rsidP="00A45018">
            <w:pPr>
              <w:autoSpaceDE w:val="0"/>
              <w:autoSpaceDN w:val="0"/>
              <w:adjustRightInd w:val="0"/>
              <w:spacing w:line="240" w:lineRule="auto"/>
              <w:rPr>
                <w:rFonts w:ascii="Times New Roman" w:hAnsi="Times New Roman"/>
                <w:sz w:val="24"/>
                <w:szCs w:val="24"/>
                <w:lang w:val="uk-UA"/>
              </w:rPr>
            </w:pPr>
            <w:r w:rsidRPr="002F692C">
              <w:rPr>
                <w:rFonts w:ascii="Times New Roman" w:hAnsi="Times New Roman"/>
                <w:sz w:val="24"/>
                <w:szCs w:val="24"/>
                <w:lang w:val="uk-UA"/>
              </w:rPr>
              <w:t>Контур для подачі газів</w:t>
            </w:r>
          </w:p>
        </w:tc>
        <w:tc>
          <w:tcPr>
            <w:tcW w:w="1276" w:type="dxa"/>
            <w:tcBorders>
              <w:top w:val="single" w:sz="4" w:space="0" w:color="auto"/>
              <w:left w:val="nil"/>
              <w:bottom w:val="single" w:sz="4" w:space="0" w:color="auto"/>
              <w:right w:val="single" w:sz="4" w:space="0" w:color="auto"/>
            </w:tcBorders>
            <w:vAlign w:val="center"/>
            <w:hideMark/>
          </w:tcPr>
          <w:p w14:paraId="13F29F68"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eastAsia="zh-CN"/>
              </w:rPr>
              <w:t xml:space="preserve"> шт.</w:t>
            </w:r>
          </w:p>
        </w:tc>
        <w:tc>
          <w:tcPr>
            <w:tcW w:w="1276" w:type="dxa"/>
            <w:tcBorders>
              <w:top w:val="single" w:sz="4" w:space="0" w:color="auto"/>
              <w:left w:val="nil"/>
              <w:bottom w:val="single" w:sz="4" w:space="0" w:color="auto"/>
              <w:right w:val="single" w:sz="4" w:space="0" w:color="auto"/>
            </w:tcBorders>
            <w:vAlign w:val="center"/>
            <w:hideMark/>
          </w:tcPr>
          <w:p w14:paraId="5DDA12D9" w14:textId="77777777" w:rsidR="00CC5E80" w:rsidRPr="002F692C" w:rsidRDefault="00CC5E80" w:rsidP="00A45018">
            <w:pPr>
              <w:pStyle w:val="13"/>
              <w:jc w:val="center"/>
              <w:rPr>
                <w:rFonts w:ascii="Times New Roman" w:hAnsi="Times New Roman" w:cs="Times New Roman"/>
                <w:sz w:val="24"/>
                <w:szCs w:val="24"/>
              </w:rPr>
            </w:pPr>
            <w:r w:rsidRPr="002F692C">
              <w:rPr>
                <w:rFonts w:ascii="Times New Roman" w:hAnsi="Times New Roman" w:cs="Times New Roman"/>
                <w:sz w:val="24"/>
                <w:szCs w:val="24"/>
              </w:rPr>
              <w:t>15</w:t>
            </w:r>
          </w:p>
        </w:tc>
      </w:tr>
    </w:tbl>
    <w:p w14:paraId="58874D12" w14:textId="77777777" w:rsidR="00CC5E80" w:rsidRPr="002F692C" w:rsidRDefault="00CC5E80" w:rsidP="00CC5E80">
      <w:pPr>
        <w:widowControl w:val="0"/>
        <w:autoSpaceDE w:val="0"/>
        <w:autoSpaceDN w:val="0"/>
        <w:adjustRightInd w:val="0"/>
        <w:spacing w:line="240" w:lineRule="auto"/>
        <w:ind w:left="360"/>
        <w:jc w:val="center"/>
        <w:rPr>
          <w:rFonts w:ascii="Times New Roman" w:hAnsi="Times New Roman"/>
          <w:b/>
          <w:bCs/>
          <w:color w:val="000000"/>
          <w:sz w:val="24"/>
          <w:szCs w:val="24"/>
          <w:lang w:val="uk-UA" w:bidi="uk-UA"/>
        </w:rPr>
      </w:pPr>
    </w:p>
    <w:p w14:paraId="59A49ABB" w14:textId="77777777" w:rsidR="00CC5E80" w:rsidRPr="002F692C" w:rsidRDefault="00CC5E80" w:rsidP="00CC5E80">
      <w:pPr>
        <w:widowControl w:val="0"/>
        <w:autoSpaceDE w:val="0"/>
        <w:autoSpaceDN w:val="0"/>
        <w:adjustRightInd w:val="0"/>
        <w:spacing w:line="240" w:lineRule="auto"/>
        <w:ind w:left="360"/>
        <w:jc w:val="center"/>
        <w:rPr>
          <w:rFonts w:ascii="Times New Roman" w:hAnsi="Times New Roman"/>
          <w:b/>
          <w:bCs/>
          <w:color w:val="000000"/>
          <w:sz w:val="24"/>
          <w:szCs w:val="24"/>
          <w:lang w:val="uk-UA" w:bidi="uk-UA"/>
        </w:rPr>
      </w:pPr>
      <w:r w:rsidRPr="002F692C">
        <w:rPr>
          <w:rFonts w:ascii="Times New Roman" w:hAnsi="Times New Roman"/>
          <w:b/>
          <w:bCs/>
          <w:color w:val="000000"/>
          <w:sz w:val="24"/>
          <w:szCs w:val="24"/>
          <w:lang w:val="uk-UA" w:bidi="uk-UA"/>
        </w:rPr>
        <w:t xml:space="preserve">III. Медико-технічні вимоги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0"/>
        <w:gridCol w:w="5670"/>
        <w:gridCol w:w="2126"/>
        <w:gridCol w:w="1276"/>
      </w:tblGrid>
      <w:tr w:rsidR="00CC5E80" w:rsidRPr="002F692C" w14:paraId="0F652825" w14:textId="77777777" w:rsidTr="00CC5E80">
        <w:trPr>
          <w:trHeight w:val="23"/>
        </w:trPr>
        <w:tc>
          <w:tcPr>
            <w:tcW w:w="710" w:type="dxa"/>
          </w:tcPr>
          <w:p w14:paraId="1AD0E70E" w14:textId="77777777" w:rsidR="00CC5E80" w:rsidRPr="002F692C" w:rsidRDefault="00CC5E80" w:rsidP="00A45018">
            <w:pPr>
              <w:pStyle w:val="af1"/>
              <w:jc w:val="center"/>
              <w:rPr>
                <w:rFonts w:ascii="Times New Roman" w:hAnsi="Times New Roman"/>
                <w:b/>
                <w:sz w:val="24"/>
                <w:szCs w:val="24"/>
                <w:lang w:val="uk-UA"/>
              </w:rPr>
            </w:pPr>
            <w:r w:rsidRPr="002F692C">
              <w:rPr>
                <w:rFonts w:ascii="Times New Roman" w:hAnsi="Times New Roman"/>
                <w:b/>
                <w:sz w:val="24"/>
                <w:szCs w:val="24"/>
                <w:lang w:val="uk-UA"/>
              </w:rPr>
              <w:t>№ п/п</w:t>
            </w:r>
          </w:p>
        </w:tc>
        <w:tc>
          <w:tcPr>
            <w:tcW w:w="5670" w:type="dxa"/>
          </w:tcPr>
          <w:p w14:paraId="5B3CC5DF" w14:textId="77777777" w:rsidR="00CC5E80" w:rsidRPr="002F692C" w:rsidRDefault="00CC5E80" w:rsidP="00A45018">
            <w:pPr>
              <w:spacing w:line="240" w:lineRule="auto"/>
              <w:jc w:val="center"/>
              <w:rPr>
                <w:rFonts w:ascii="Times New Roman" w:hAnsi="Times New Roman"/>
                <w:b/>
                <w:bCs/>
                <w:sz w:val="24"/>
                <w:szCs w:val="24"/>
                <w:lang w:val="uk-UA"/>
              </w:rPr>
            </w:pPr>
            <w:r w:rsidRPr="002F692C">
              <w:rPr>
                <w:rFonts w:ascii="Times New Roman" w:hAnsi="Times New Roman"/>
                <w:b/>
                <w:color w:val="000000"/>
                <w:sz w:val="24"/>
                <w:szCs w:val="24"/>
                <w:lang w:val="uk-UA"/>
              </w:rPr>
              <w:t>Медико-технічні вимоги</w:t>
            </w:r>
          </w:p>
        </w:tc>
        <w:tc>
          <w:tcPr>
            <w:tcW w:w="2126" w:type="dxa"/>
          </w:tcPr>
          <w:p w14:paraId="457FE848" w14:textId="77777777" w:rsidR="00CC5E80" w:rsidRPr="002F692C" w:rsidRDefault="00CC5E80" w:rsidP="00A45018">
            <w:pPr>
              <w:spacing w:line="240" w:lineRule="auto"/>
              <w:jc w:val="center"/>
              <w:rPr>
                <w:rFonts w:ascii="Times New Roman" w:hAnsi="Times New Roman"/>
                <w:b/>
                <w:bCs/>
                <w:sz w:val="24"/>
                <w:szCs w:val="24"/>
                <w:lang w:val="uk-UA"/>
              </w:rPr>
            </w:pPr>
            <w:r w:rsidRPr="002F692C">
              <w:rPr>
                <w:rFonts w:ascii="Times New Roman" w:hAnsi="Times New Roman"/>
                <w:b/>
                <w:bCs/>
                <w:sz w:val="24"/>
                <w:szCs w:val="24"/>
                <w:lang w:val="uk-UA"/>
              </w:rPr>
              <w:t>Параметри</w:t>
            </w:r>
          </w:p>
        </w:tc>
        <w:tc>
          <w:tcPr>
            <w:tcW w:w="1276" w:type="dxa"/>
          </w:tcPr>
          <w:p w14:paraId="56FEFE0D" w14:textId="77777777" w:rsidR="00CC5E80" w:rsidRPr="002F692C" w:rsidRDefault="00CC5E80" w:rsidP="00A45018">
            <w:pPr>
              <w:pStyle w:val="af1"/>
              <w:jc w:val="center"/>
              <w:rPr>
                <w:rFonts w:ascii="Times New Roman" w:hAnsi="Times New Roman"/>
                <w:b/>
                <w:sz w:val="24"/>
                <w:szCs w:val="24"/>
                <w:lang w:val="uk-UA"/>
              </w:rPr>
            </w:pPr>
            <w:r w:rsidRPr="002F692C">
              <w:rPr>
                <w:rFonts w:ascii="Times New Roman" w:eastAsia="Times New Roman" w:hAnsi="Times New Roman"/>
                <w:b/>
                <w:i/>
                <w:sz w:val="24"/>
                <w:szCs w:val="24"/>
                <w:lang w:val="uk-UA"/>
              </w:rPr>
              <w:t>Відповідність (Вказати ТАК/НІ) з обов’язковим посиланням на відповідну сторінку технічного документу</w:t>
            </w:r>
          </w:p>
        </w:tc>
      </w:tr>
      <w:tr w:rsidR="00CC5E80" w:rsidRPr="002F692C" w14:paraId="787B295E" w14:textId="77777777" w:rsidTr="00CC5E80">
        <w:trPr>
          <w:trHeight w:val="23"/>
        </w:trPr>
        <w:tc>
          <w:tcPr>
            <w:tcW w:w="710" w:type="dxa"/>
          </w:tcPr>
          <w:p w14:paraId="36C1CABD"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438B9073"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Система має бути призначена для терапії оксидом азоту пацієнтів із захворюваннями легень, пневмонією або дихальною недостатністю шляхом подачі оксиду азоту в дихальний контур апарату штучної вентиляції легень</w:t>
            </w:r>
          </w:p>
        </w:tc>
        <w:tc>
          <w:tcPr>
            <w:tcW w:w="2126" w:type="dxa"/>
          </w:tcPr>
          <w:p w14:paraId="5C3152CF"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Наявність</w:t>
            </w:r>
          </w:p>
        </w:tc>
        <w:tc>
          <w:tcPr>
            <w:tcW w:w="1276" w:type="dxa"/>
          </w:tcPr>
          <w:p w14:paraId="6B42B087"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3D88B89C" w14:textId="77777777" w:rsidTr="00CC5E80">
        <w:trPr>
          <w:trHeight w:val="23"/>
        </w:trPr>
        <w:tc>
          <w:tcPr>
            <w:tcW w:w="710" w:type="dxa"/>
          </w:tcPr>
          <w:p w14:paraId="27EF04F2"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179D6CE4"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 xml:space="preserve">Інтегрована система контролю подачі оксиду азоту (NO) в літрах на хвилину </w:t>
            </w:r>
          </w:p>
        </w:tc>
        <w:tc>
          <w:tcPr>
            <w:tcW w:w="2126" w:type="dxa"/>
          </w:tcPr>
          <w:p w14:paraId="0D672A6B"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Наявність</w:t>
            </w:r>
          </w:p>
        </w:tc>
        <w:tc>
          <w:tcPr>
            <w:tcW w:w="1276" w:type="dxa"/>
          </w:tcPr>
          <w:p w14:paraId="49D2F834"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73ADA245" w14:textId="77777777" w:rsidTr="00CC5E80">
        <w:trPr>
          <w:trHeight w:val="23"/>
        </w:trPr>
        <w:tc>
          <w:tcPr>
            <w:tcW w:w="710" w:type="dxa"/>
          </w:tcPr>
          <w:p w14:paraId="411F0AB8"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5EEB0AB6"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Моніторинг концентрацій оксиду азоту (NO), діоксиду азоту (NO</w:t>
            </w:r>
            <w:r w:rsidRPr="002F692C">
              <w:rPr>
                <w:rFonts w:ascii="Times New Roman" w:hAnsi="Times New Roman"/>
                <w:sz w:val="24"/>
                <w:szCs w:val="24"/>
                <w:vertAlign w:val="subscript"/>
                <w:lang w:val="uk-UA"/>
              </w:rPr>
              <w:t>2</w:t>
            </w:r>
            <w:r w:rsidRPr="002F692C">
              <w:rPr>
                <w:rFonts w:ascii="Times New Roman" w:hAnsi="Times New Roman"/>
                <w:sz w:val="24"/>
                <w:szCs w:val="24"/>
                <w:lang w:val="uk-UA"/>
              </w:rPr>
              <w:t>), кисню (O</w:t>
            </w:r>
            <w:r w:rsidRPr="002F692C">
              <w:rPr>
                <w:rFonts w:ascii="Times New Roman" w:hAnsi="Times New Roman"/>
                <w:sz w:val="24"/>
                <w:szCs w:val="24"/>
                <w:vertAlign w:val="subscript"/>
                <w:lang w:val="uk-UA"/>
              </w:rPr>
              <w:t>2</w:t>
            </w:r>
            <w:r w:rsidRPr="002F692C">
              <w:rPr>
                <w:rFonts w:ascii="Times New Roman" w:hAnsi="Times New Roman"/>
                <w:sz w:val="24"/>
                <w:szCs w:val="24"/>
                <w:lang w:val="uk-UA"/>
              </w:rPr>
              <w:t>)</w:t>
            </w:r>
          </w:p>
        </w:tc>
        <w:tc>
          <w:tcPr>
            <w:tcW w:w="2126" w:type="dxa"/>
          </w:tcPr>
          <w:p w14:paraId="7A06C819"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Наявність</w:t>
            </w:r>
          </w:p>
        </w:tc>
        <w:tc>
          <w:tcPr>
            <w:tcW w:w="1276" w:type="dxa"/>
          </w:tcPr>
          <w:p w14:paraId="71375B11"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3ECB3CD8" w14:textId="77777777" w:rsidTr="00CC5E80">
        <w:trPr>
          <w:trHeight w:val="23"/>
        </w:trPr>
        <w:tc>
          <w:tcPr>
            <w:tcW w:w="710" w:type="dxa"/>
          </w:tcPr>
          <w:p w14:paraId="67371E16"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488A16EC"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Екран для візуалізації моніторингу витрат оксиду азоту в літрах на хвилину та концентрацій оксиду азоту та діоксиду азоту в частках на мільйон, кисню в %</w:t>
            </w:r>
          </w:p>
        </w:tc>
        <w:tc>
          <w:tcPr>
            <w:tcW w:w="2126" w:type="dxa"/>
          </w:tcPr>
          <w:p w14:paraId="749E28E8"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Наявність</w:t>
            </w:r>
          </w:p>
        </w:tc>
        <w:tc>
          <w:tcPr>
            <w:tcW w:w="1276" w:type="dxa"/>
          </w:tcPr>
          <w:p w14:paraId="72944FED"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53A0E1BC" w14:textId="77777777" w:rsidTr="00CC5E80">
        <w:trPr>
          <w:trHeight w:val="23"/>
        </w:trPr>
        <w:tc>
          <w:tcPr>
            <w:tcW w:w="710" w:type="dxa"/>
          </w:tcPr>
          <w:p w14:paraId="15EA0D27"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4F074D1C"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Діапазон моніторингу витрат оксиду азоту (NO)</w:t>
            </w:r>
          </w:p>
        </w:tc>
        <w:tc>
          <w:tcPr>
            <w:tcW w:w="2126" w:type="dxa"/>
          </w:tcPr>
          <w:p w14:paraId="662610FF"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Не гірше ніж від 0 до 2 л/хв</w:t>
            </w:r>
          </w:p>
        </w:tc>
        <w:tc>
          <w:tcPr>
            <w:tcW w:w="1276" w:type="dxa"/>
          </w:tcPr>
          <w:p w14:paraId="5D670111"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5CE69759" w14:textId="77777777" w:rsidTr="00CC5E80">
        <w:trPr>
          <w:trHeight w:val="23"/>
        </w:trPr>
        <w:tc>
          <w:tcPr>
            <w:tcW w:w="710" w:type="dxa"/>
          </w:tcPr>
          <w:p w14:paraId="5E00CD1A"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5FC9362F"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Крок моніторингу витрат оксиду азоту (NO)</w:t>
            </w:r>
          </w:p>
        </w:tc>
        <w:tc>
          <w:tcPr>
            <w:tcW w:w="2126" w:type="dxa"/>
          </w:tcPr>
          <w:p w14:paraId="45309DD0"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Не більше 0,01 л/хв</w:t>
            </w:r>
          </w:p>
        </w:tc>
        <w:tc>
          <w:tcPr>
            <w:tcW w:w="1276" w:type="dxa"/>
          </w:tcPr>
          <w:p w14:paraId="75230E40"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314C9FFF" w14:textId="77777777" w:rsidTr="00CC5E80">
        <w:trPr>
          <w:trHeight w:val="23"/>
        </w:trPr>
        <w:tc>
          <w:tcPr>
            <w:tcW w:w="710" w:type="dxa"/>
          </w:tcPr>
          <w:p w14:paraId="154912F7"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2F695B35" w14:textId="77777777" w:rsidR="00CC5E80" w:rsidRPr="002F692C" w:rsidRDefault="00CC5E80" w:rsidP="00A45018">
            <w:pPr>
              <w:spacing w:line="240" w:lineRule="auto"/>
              <w:rPr>
                <w:rFonts w:ascii="Times New Roman" w:hAnsi="Times New Roman"/>
                <w:sz w:val="24"/>
                <w:szCs w:val="24"/>
                <w:lang w:val="uk-UA"/>
              </w:rPr>
            </w:pPr>
            <w:r w:rsidRPr="002F692C">
              <w:rPr>
                <w:rFonts w:ascii="Times New Roman" w:hAnsi="Times New Roman"/>
                <w:sz w:val="24"/>
                <w:szCs w:val="24"/>
                <w:lang w:val="uk-UA"/>
              </w:rPr>
              <w:t>Діапазон моніторингу концентрації оксиду азоту (NO)</w:t>
            </w:r>
          </w:p>
        </w:tc>
        <w:tc>
          <w:tcPr>
            <w:tcW w:w="2126" w:type="dxa"/>
          </w:tcPr>
          <w:p w14:paraId="77DCD30C" w14:textId="77777777" w:rsidR="00CC5E80" w:rsidRPr="002F692C" w:rsidRDefault="00CC5E80" w:rsidP="00A45018">
            <w:pPr>
              <w:tabs>
                <w:tab w:val="left" w:pos="345"/>
              </w:tabs>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Не гірше ніж від 0 до 99 часток на мільйон</w:t>
            </w:r>
          </w:p>
        </w:tc>
        <w:tc>
          <w:tcPr>
            <w:tcW w:w="1276" w:type="dxa"/>
          </w:tcPr>
          <w:p w14:paraId="6D99688B"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313DB1D8" w14:textId="77777777" w:rsidTr="00CC5E80">
        <w:trPr>
          <w:trHeight w:val="23"/>
        </w:trPr>
        <w:tc>
          <w:tcPr>
            <w:tcW w:w="710" w:type="dxa"/>
          </w:tcPr>
          <w:p w14:paraId="63A2CB15"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7755CF79" w14:textId="77777777" w:rsidR="00CC5E80" w:rsidRPr="002F692C" w:rsidRDefault="00CC5E80" w:rsidP="00A45018">
            <w:pPr>
              <w:spacing w:line="240" w:lineRule="auto"/>
              <w:rPr>
                <w:rFonts w:ascii="Times New Roman" w:hAnsi="Times New Roman"/>
                <w:sz w:val="24"/>
                <w:szCs w:val="24"/>
                <w:lang w:val="uk-UA"/>
              </w:rPr>
            </w:pPr>
            <w:r w:rsidRPr="002F692C">
              <w:rPr>
                <w:rFonts w:ascii="Times New Roman" w:hAnsi="Times New Roman"/>
                <w:sz w:val="24"/>
                <w:szCs w:val="24"/>
                <w:lang w:val="uk-UA"/>
              </w:rPr>
              <w:t>Крок моніторингу концентрації оксиду азоту (NO)</w:t>
            </w:r>
          </w:p>
        </w:tc>
        <w:tc>
          <w:tcPr>
            <w:tcW w:w="2126" w:type="dxa"/>
          </w:tcPr>
          <w:p w14:paraId="320555E9" w14:textId="77777777" w:rsidR="00CC5E80" w:rsidRPr="002F692C" w:rsidRDefault="00CC5E80" w:rsidP="00A45018">
            <w:pPr>
              <w:tabs>
                <w:tab w:val="left" w:pos="345"/>
              </w:tabs>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Не більше 1 частки на мільйон</w:t>
            </w:r>
          </w:p>
        </w:tc>
        <w:tc>
          <w:tcPr>
            <w:tcW w:w="1276" w:type="dxa"/>
          </w:tcPr>
          <w:p w14:paraId="11BD965A"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28DC3207" w14:textId="77777777" w:rsidTr="00CC5E80">
        <w:trPr>
          <w:trHeight w:val="23"/>
        </w:trPr>
        <w:tc>
          <w:tcPr>
            <w:tcW w:w="710" w:type="dxa"/>
          </w:tcPr>
          <w:p w14:paraId="26DC7952"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73270E0F" w14:textId="77777777" w:rsidR="00CC5E80" w:rsidRPr="002F692C" w:rsidRDefault="00CC5E80" w:rsidP="00A45018">
            <w:pPr>
              <w:spacing w:line="240" w:lineRule="auto"/>
              <w:rPr>
                <w:rFonts w:ascii="Times New Roman" w:hAnsi="Times New Roman"/>
                <w:sz w:val="24"/>
                <w:szCs w:val="24"/>
                <w:lang w:val="uk-UA"/>
              </w:rPr>
            </w:pPr>
            <w:r w:rsidRPr="002F692C">
              <w:rPr>
                <w:rFonts w:ascii="Times New Roman" w:hAnsi="Times New Roman"/>
                <w:sz w:val="24"/>
                <w:szCs w:val="24"/>
                <w:lang w:val="uk-UA"/>
              </w:rPr>
              <w:t>Діапазон моніторингу концентрації діоксиду азоту (NO</w:t>
            </w:r>
            <w:r w:rsidRPr="002F692C">
              <w:rPr>
                <w:rFonts w:ascii="Times New Roman" w:hAnsi="Times New Roman"/>
                <w:sz w:val="24"/>
                <w:szCs w:val="24"/>
                <w:vertAlign w:val="subscript"/>
                <w:lang w:val="uk-UA"/>
              </w:rPr>
              <w:t>2</w:t>
            </w:r>
            <w:r w:rsidRPr="002F692C">
              <w:rPr>
                <w:rFonts w:ascii="Times New Roman" w:hAnsi="Times New Roman"/>
                <w:sz w:val="24"/>
                <w:szCs w:val="24"/>
                <w:lang w:val="uk-UA"/>
              </w:rPr>
              <w:t>)</w:t>
            </w:r>
          </w:p>
        </w:tc>
        <w:tc>
          <w:tcPr>
            <w:tcW w:w="2126" w:type="dxa"/>
          </w:tcPr>
          <w:p w14:paraId="3C535C65" w14:textId="77777777" w:rsidR="00CC5E80" w:rsidRPr="002F692C" w:rsidRDefault="00CC5E80" w:rsidP="00A45018">
            <w:pPr>
              <w:tabs>
                <w:tab w:val="left" w:pos="345"/>
              </w:tabs>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Не гірше ніж від 0 до 9 часток на мільйон</w:t>
            </w:r>
          </w:p>
        </w:tc>
        <w:tc>
          <w:tcPr>
            <w:tcW w:w="1276" w:type="dxa"/>
          </w:tcPr>
          <w:p w14:paraId="650C6DC6"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754F2835" w14:textId="77777777" w:rsidTr="00CC5E80">
        <w:trPr>
          <w:trHeight w:val="23"/>
        </w:trPr>
        <w:tc>
          <w:tcPr>
            <w:tcW w:w="710" w:type="dxa"/>
          </w:tcPr>
          <w:p w14:paraId="2277FC01"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700B7473" w14:textId="77777777" w:rsidR="00CC5E80" w:rsidRPr="002F692C" w:rsidRDefault="00CC5E80" w:rsidP="00A45018">
            <w:pPr>
              <w:spacing w:line="240" w:lineRule="auto"/>
              <w:rPr>
                <w:rFonts w:ascii="Times New Roman" w:hAnsi="Times New Roman"/>
                <w:sz w:val="24"/>
                <w:szCs w:val="24"/>
                <w:lang w:val="uk-UA"/>
              </w:rPr>
            </w:pPr>
            <w:r w:rsidRPr="002F692C">
              <w:rPr>
                <w:rFonts w:ascii="Times New Roman" w:hAnsi="Times New Roman"/>
                <w:sz w:val="24"/>
                <w:szCs w:val="24"/>
                <w:lang w:val="uk-UA"/>
              </w:rPr>
              <w:t>Крок моніторингу концентрації діоксиду азоту (NO</w:t>
            </w:r>
            <w:r w:rsidRPr="002F692C">
              <w:rPr>
                <w:rFonts w:ascii="Times New Roman" w:hAnsi="Times New Roman"/>
                <w:sz w:val="24"/>
                <w:szCs w:val="24"/>
                <w:vertAlign w:val="subscript"/>
                <w:lang w:val="uk-UA"/>
              </w:rPr>
              <w:t>2</w:t>
            </w:r>
            <w:r w:rsidRPr="002F692C">
              <w:rPr>
                <w:rFonts w:ascii="Times New Roman" w:hAnsi="Times New Roman"/>
                <w:sz w:val="24"/>
                <w:szCs w:val="24"/>
                <w:lang w:val="uk-UA"/>
              </w:rPr>
              <w:t>)</w:t>
            </w:r>
          </w:p>
        </w:tc>
        <w:tc>
          <w:tcPr>
            <w:tcW w:w="2126" w:type="dxa"/>
          </w:tcPr>
          <w:p w14:paraId="027F4190" w14:textId="77777777" w:rsidR="00CC5E80" w:rsidRPr="002F692C" w:rsidRDefault="00CC5E80" w:rsidP="00A45018">
            <w:pPr>
              <w:tabs>
                <w:tab w:val="left" w:pos="345"/>
              </w:tabs>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Не більше 0,1 частки на мільйон</w:t>
            </w:r>
          </w:p>
        </w:tc>
        <w:tc>
          <w:tcPr>
            <w:tcW w:w="1276" w:type="dxa"/>
          </w:tcPr>
          <w:p w14:paraId="6702E66F"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657E33D1" w14:textId="77777777" w:rsidTr="00CC5E80">
        <w:trPr>
          <w:trHeight w:val="23"/>
        </w:trPr>
        <w:tc>
          <w:tcPr>
            <w:tcW w:w="710" w:type="dxa"/>
          </w:tcPr>
          <w:p w14:paraId="78C68212"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7278E073" w14:textId="77777777" w:rsidR="00CC5E80" w:rsidRPr="002F692C" w:rsidRDefault="00CC5E80" w:rsidP="00A45018">
            <w:pPr>
              <w:spacing w:line="240" w:lineRule="auto"/>
              <w:rPr>
                <w:rFonts w:ascii="Times New Roman" w:hAnsi="Times New Roman"/>
                <w:sz w:val="24"/>
                <w:szCs w:val="24"/>
                <w:lang w:val="uk-UA"/>
              </w:rPr>
            </w:pPr>
            <w:r w:rsidRPr="002F692C">
              <w:rPr>
                <w:rFonts w:ascii="Times New Roman" w:hAnsi="Times New Roman"/>
                <w:sz w:val="24"/>
                <w:szCs w:val="24"/>
                <w:lang w:val="uk-UA"/>
              </w:rPr>
              <w:t>Діапазон моніторингу концентрації кисню (O</w:t>
            </w:r>
            <w:r w:rsidRPr="002F692C">
              <w:rPr>
                <w:rFonts w:ascii="Times New Roman" w:hAnsi="Times New Roman"/>
                <w:sz w:val="24"/>
                <w:szCs w:val="24"/>
                <w:vertAlign w:val="subscript"/>
                <w:lang w:val="uk-UA"/>
              </w:rPr>
              <w:t>2</w:t>
            </w:r>
            <w:r w:rsidRPr="002F692C">
              <w:rPr>
                <w:rFonts w:ascii="Times New Roman" w:hAnsi="Times New Roman"/>
                <w:sz w:val="24"/>
                <w:szCs w:val="24"/>
                <w:lang w:val="uk-UA"/>
              </w:rPr>
              <w:t>)</w:t>
            </w:r>
          </w:p>
        </w:tc>
        <w:tc>
          <w:tcPr>
            <w:tcW w:w="2126" w:type="dxa"/>
          </w:tcPr>
          <w:p w14:paraId="22479BFB" w14:textId="77777777" w:rsidR="00CC5E80" w:rsidRPr="002F692C" w:rsidRDefault="00CC5E80" w:rsidP="00A45018">
            <w:pPr>
              <w:tabs>
                <w:tab w:val="left" w:pos="345"/>
              </w:tabs>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Не гірше ніж від 20% до 100%</w:t>
            </w:r>
          </w:p>
        </w:tc>
        <w:tc>
          <w:tcPr>
            <w:tcW w:w="1276" w:type="dxa"/>
          </w:tcPr>
          <w:p w14:paraId="3037BDEF"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6E8A0E18" w14:textId="77777777" w:rsidTr="00CC5E80">
        <w:trPr>
          <w:trHeight w:val="23"/>
        </w:trPr>
        <w:tc>
          <w:tcPr>
            <w:tcW w:w="710" w:type="dxa"/>
          </w:tcPr>
          <w:p w14:paraId="3596C965"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74B8F3D1" w14:textId="77777777" w:rsidR="00CC5E80" w:rsidRPr="002F692C" w:rsidRDefault="00CC5E80" w:rsidP="00A45018">
            <w:pPr>
              <w:spacing w:line="240" w:lineRule="auto"/>
              <w:rPr>
                <w:rFonts w:ascii="Times New Roman" w:hAnsi="Times New Roman"/>
                <w:sz w:val="24"/>
                <w:szCs w:val="24"/>
                <w:lang w:val="uk-UA"/>
              </w:rPr>
            </w:pPr>
            <w:r w:rsidRPr="002F692C">
              <w:rPr>
                <w:rFonts w:ascii="Times New Roman" w:hAnsi="Times New Roman"/>
                <w:sz w:val="24"/>
                <w:szCs w:val="24"/>
                <w:lang w:val="uk-UA"/>
              </w:rPr>
              <w:t>Крок моніторингу концентрації кисню (O</w:t>
            </w:r>
            <w:r w:rsidRPr="002F692C">
              <w:rPr>
                <w:rFonts w:ascii="Times New Roman" w:hAnsi="Times New Roman"/>
                <w:sz w:val="24"/>
                <w:szCs w:val="24"/>
                <w:vertAlign w:val="subscript"/>
                <w:lang w:val="uk-UA"/>
              </w:rPr>
              <w:t>2</w:t>
            </w:r>
            <w:r w:rsidRPr="002F692C">
              <w:rPr>
                <w:rFonts w:ascii="Times New Roman" w:hAnsi="Times New Roman"/>
                <w:sz w:val="24"/>
                <w:szCs w:val="24"/>
                <w:lang w:val="uk-UA"/>
              </w:rPr>
              <w:t>)</w:t>
            </w:r>
          </w:p>
        </w:tc>
        <w:tc>
          <w:tcPr>
            <w:tcW w:w="2126" w:type="dxa"/>
          </w:tcPr>
          <w:p w14:paraId="766E87BE" w14:textId="77777777" w:rsidR="00CC5E80" w:rsidRPr="002F692C" w:rsidRDefault="00CC5E80" w:rsidP="00A45018">
            <w:pPr>
              <w:tabs>
                <w:tab w:val="left" w:pos="345"/>
              </w:tabs>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Не більше 1%</w:t>
            </w:r>
          </w:p>
        </w:tc>
        <w:tc>
          <w:tcPr>
            <w:tcW w:w="1276" w:type="dxa"/>
          </w:tcPr>
          <w:p w14:paraId="095A76BE"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4FA2D96B" w14:textId="77777777" w:rsidTr="00CC5E80">
        <w:trPr>
          <w:trHeight w:val="23"/>
        </w:trPr>
        <w:tc>
          <w:tcPr>
            <w:tcW w:w="710" w:type="dxa"/>
          </w:tcPr>
          <w:p w14:paraId="414B9BF7"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0CAB2647"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Екран для візуалізації режиму калібрування значень концентрацій оксиду азоту (NO), діоксиду азоту (NO</w:t>
            </w:r>
            <w:r w:rsidRPr="002F692C">
              <w:rPr>
                <w:rFonts w:ascii="Times New Roman" w:hAnsi="Times New Roman"/>
                <w:sz w:val="24"/>
                <w:szCs w:val="24"/>
                <w:vertAlign w:val="subscript"/>
                <w:lang w:val="uk-UA"/>
              </w:rPr>
              <w:t>2</w:t>
            </w:r>
            <w:r w:rsidRPr="002F692C">
              <w:rPr>
                <w:rFonts w:ascii="Times New Roman" w:hAnsi="Times New Roman"/>
                <w:sz w:val="24"/>
                <w:szCs w:val="24"/>
                <w:lang w:val="uk-UA"/>
              </w:rPr>
              <w:t>), кисню (O</w:t>
            </w:r>
            <w:r w:rsidRPr="002F692C">
              <w:rPr>
                <w:rFonts w:ascii="Times New Roman" w:hAnsi="Times New Roman"/>
                <w:sz w:val="24"/>
                <w:szCs w:val="24"/>
                <w:vertAlign w:val="subscript"/>
                <w:lang w:val="uk-UA"/>
              </w:rPr>
              <w:t>2</w:t>
            </w:r>
            <w:r w:rsidRPr="002F692C">
              <w:rPr>
                <w:rFonts w:ascii="Times New Roman" w:hAnsi="Times New Roman"/>
                <w:sz w:val="24"/>
                <w:szCs w:val="24"/>
                <w:lang w:val="uk-UA"/>
              </w:rPr>
              <w:t>)</w:t>
            </w:r>
          </w:p>
        </w:tc>
        <w:tc>
          <w:tcPr>
            <w:tcW w:w="2126" w:type="dxa"/>
          </w:tcPr>
          <w:p w14:paraId="1CE83994" w14:textId="77777777" w:rsidR="00CC5E80" w:rsidRPr="002F692C" w:rsidRDefault="00CC5E80" w:rsidP="00A45018">
            <w:pPr>
              <w:tabs>
                <w:tab w:val="left" w:pos="345"/>
                <w:tab w:val="center" w:pos="962"/>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Наявність</w:t>
            </w:r>
          </w:p>
        </w:tc>
        <w:tc>
          <w:tcPr>
            <w:tcW w:w="1276" w:type="dxa"/>
          </w:tcPr>
          <w:p w14:paraId="13F596B2"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0193953B" w14:textId="77777777" w:rsidTr="00CC5E80">
        <w:trPr>
          <w:trHeight w:val="23"/>
        </w:trPr>
        <w:tc>
          <w:tcPr>
            <w:tcW w:w="710" w:type="dxa"/>
          </w:tcPr>
          <w:p w14:paraId="357BC4E6"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683D7C07"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Час запуску від моменту включення до відображення на дисплеї концентрацій оксиду азоту (NO), діоксиду азоту (NO</w:t>
            </w:r>
            <w:r w:rsidRPr="002F692C">
              <w:rPr>
                <w:rFonts w:ascii="Times New Roman" w:hAnsi="Times New Roman"/>
                <w:sz w:val="24"/>
                <w:szCs w:val="24"/>
                <w:vertAlign w:val="subscript"/>
                <w:lang w:val="uk-UA"/>
              </w:rPr>
              <w:t>2</w:t>
            </w:r>
            <w:r w:rsidRPr="002F692C">
              <w:rPr>
                <w:rFonts w:ascii="Times New Roman" w:hAnsi="Times New Roman"/>
                <w:sz w:val="24"/>
                <w:szCs w:val="24"/>
                <w:lang w:val="uk-UA"/>
              </w:rPr>
              <w:t>), кисню (O</w:t>
            </w:r>
            <w:r w:rsidRPr="002F692C">
              <w:rPr>
                <w:rFonts w:ascii="Times New Roman" w:hAnsi="Times New Roman"/>
                <w:sz w:val="24"/>
                <w:szCs w:val="24"/>
                <w:vertAlign w:val="subscript"/>
                <w:lang w:val="uk-UA"/>
              </w:rPr>
              <w:t>2</w:t>
            </w:r>
            <w:r w:rsidRPr="002F692C">
              <w:rPr>
                <w:rFonts w:ascii="Times New Roman" w:hAnsi="Times New Roman"/>
                <w:sz w:val="24"/>
                <w:szCs w:val="24"/>
                <w:lang w:val="uk-UA"/>
              </w:rPr>
              <w:t>)</w:t>
            </w:r>
          </w:p>
        </w:tc>
        <w:tc>
          <w:tcPr>
            <w:tcW w:w="2126" w:type="dxa"/>
          </w:tcPr>
          <w:p w14:paraId="19CBF588" w14:textId="77777777" w:rsidR="00CC5E80" w:rsidRPr="002F692C" w:rsidRDefault="00CC5E80" w:rsidP="00A45018">
            <w:pPr>
              <w:tabs>
                <w:tab w:val="left" w:pos="345"/>
                <w:tab w:val="center" w:pos="962"/>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Не більше 5 хвилин</w:t>
            </w:r>
          </w:p>
        </w:tc>
        <w:tc>
          <w:tcPr>
            <w:tcW w:w="1276" w:type="dxa"/>
          </w:tcPr>
          <w:p w14:paraId="409725D8"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3A42416D" w14:textId="77777777" w:rsidTr="00CC5E80">
        <w:trPr>
          <w:trHeight w:val="23"/>
        </w:trPr>
        <w:tc>
          <w:tcPr>
            <w:tcW w:w="710" w:type="dxa"/>
          </w:tcPr>
          <w:p w14:paraId="15D0B009"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01FDF435"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eastAsia="MS Mincho" w:hAnsi="Times New Roman"/>
                <w:sz w:val="24"/>
                <w:szCs w:val="24"/>
                <w:lang w:val="uk-UA"/>
              </w:rPr>
              <w:t xml:space="preserve">Тиск на вході регулятора подачі газів </w:t>
            </w:r>
          </w:p>
        </w:tc>
        <w:tc>
          <w:tcPr>
            <w:tcW w:w="2126" w:type="dxa"/>
          </w:tcPr>
          <w:p w14:paraId="068E574F" w14:textId="77777777" w:rsidR="00CC5E80" w:rsidRPr="002F692C" w:rsidRDefault="00CC5E80" w:rsidP="00A45018">
            <w:pPr>
              <w:tabs>
                <w:tab w:val="left" w:pos="345"/>
                <w:tab w:val="center" w:pos="962"/>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Не гірше ніж від 14 до 155 бар</w:t>
            </w:r>
          </w:p>
        </w:tc>
        <w:tc>
          <w:tcPr>
            <w:tcW w:w="1276" w:type="dxa"/>
          </w:tcPr>
          <w:p w14:paraId="1DB81675"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6E6609DD" w14:textId="77777777" w:rsidTr="00CC5E80">
        <w:trPr>
          <w:trHeight w:val="23"/>
        </w:trPr>
        <w:tc>
          <w:tcPr>
            <w:tcW w:w="710" w:type="dxa"/>
          </w:tcPr>
          <w:p w14:paraId="1AD4CB04"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707D18D0" w14:textId="77777777" w:rsidR="00CC5E80" w:rsidRPr="002F692C" w:rsidRDefault="00CC5E80" w:rsidP="00A45018">
            <w:pPr>
              <w:tabs>
                <w:tab w:val="left" w:pos="345"/>
              </w:tabs>
              <w:autoSpaceDE w:val="0"/>
              <w:spacing w:line="240" w:lineRule="auto"/>
              <w:rPr>
                <w:rFonts w:ascii="Times New Roman" w:eastAsia="MS Mincho" w:hAnsi="Times New Roman"/>
                <w:sz w:val="24"/>
                <w:szCs w:val="24"/>
                <w:lang w:val="uk-UA"/>
              </w:rPr>
            </w:pPr>
            <w:r w:rsidRPr="002F692C">
              <w:rPr>
                <w:rFonts w:ascii="Times New Roman" w:eastAsia="MS Mincho" w:hAnsi="Times New Roman"/>
                <w:sz w:val="24"/>
                <w:szCs w:val="24"/>
                <w:lang w:val="uk-UA"/>
              </w:rPr>
              <w:t xml:space="preserve">Тиск на виході регулятора подачі газів </w:t>
            </w:r>
          </w:p>
        </w:tc>
        <w:tc>
          <w:tcPr>
            <w:tcW w:w="2126" w:type="dxa"/>
          </w:tcPr>
          <w:p w14:paraId="0A2DE4E4" w14:textId="77777777" w:rsidR="00CC5E80" w:rsidRPr="002F692C" w:rsidRDefault="00CC5E80" w:rsidP="00A45018">
            <w:pPr>
              <w:tabs>
                <w:tab w:val="left" w:pos="345"/>
                <w:tab w:val="center" w:pos="962"/>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Не гірше ніж від 1,7 до 2,3 бар</w:t>
            </w:r>
          </w:p>
        </w:tc>
        <w:tc>
          <w:tcPr>
            <w:tcW w:w="1276" w:type="dxa"/>
          </w:tcPr>
          <w:p w14:paraId="1DB2C616"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7E5E4AD7" w14:textId="77777777" w:rsidTr="00CC5E80">
        <w:trPr>
          <w:trHeight w:val="23"/>
        </w:trPr>
        <w:tc>
          <w:tcPr>
            <w:tcW w:w="710" w:type="dxa"/>
          </w:tcPr>
          <w:p w14:paraId="5B955540"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0AF45CBB" w14:textId="77777777" w:rsidR="00CC5E80" w:rsidRPr="002F692C" w:rsidRDefault="00CC5E80" w:rsidP="00A45018">
            <w:pPr>
              <w:tabs>
                <w:tab w:val="left" w:pos="345"/>
              </w:tabs>
              <w:autoSpaceDE w:val="0"/>
              <w:spacing w:line="240" w:lineRule="auto"/>
              <w:rPr>
                <w:rFonts w:ascii="Times New Roman" w:eastAsia="MS Mincho" w:hAnsi="Times New Roman"/>
                <w:sz w:val="24"/>
                <w:szCs w:val="24"/>
                <w:lang w:val="uk-UA"/>
              </w:rPr>
            </w:pPr>
            <w:r w:rsidRPr="002F692C">
              <w:rPr>
                <w:rFonts w:ascii="Times New Roman" w:eastAsia="MS Mincho" w:hAnsi="Times New Roman"/>
                <w:sz w:val="24"/>
                <w:szCs w:val="24"/>
                <w:lang w:val="uk-UA"/>
              </w:rPr>
              <w:t>Запасний регулятор подачі газів</w:t>
            </w:r>
          </w:p>
        </w:tc>
        <w:tc>
          <w:tcPr>
            <w:tcW w:w="2126" w:type="dxa"/>
          </w:tcPr>
          <w:p w14:paraId="5B963BA9" w14:textId="77777777" w:rsidR="00CC5E80" w:rsidRPr="002F692C" w:rsidRDefault="00CC5E80" w:rsidP="00A45018">
            <w:pPr>
              <w:tabs>
                <w:tab w:val="left" w:pos="345"/>
                <w:tab w:val="center" w:pos="962"/>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Наявність</w:t>
            </w:r>
          </w:p>
        </w:tc>
        <w:tc>
          <w:tcPr>
            <w:tcW w:w="1276" w:type="dxa"/>
          </w:tcPr>
          <w:p w14:paraId="2D7BB868"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543B0CD4" w14:textId="77777777" w:rsidTr="00CC5E80">
        <w:trPr>
          <w:trHeight w:val="23"/>
        </w:trPr>
        <w:tc>
          <w:tcPr>
            <w:tcW w:w="710" w:type="dxa"/>
          </w:tcPr>
          <w:p w14:paraId="026A0AE0"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392FF516"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Вбудована система аварійного відключення подачі оксиду азоту при перевищенні допустимих концентрацій оксиду азоту (NO) та діоксиду азоту (NO</w:t>
            </w:r>
            <w:r w:rsidRPr="002F692C">
              <w:rPr>
                <w:rFonts w:ascii="Times New Roman" w:hAnsi="Times New Roman"/>
                <w:sz w:val="24"/>
                <w:szCs w:val="24"/>
                <w:vertAlign w:val="subscript"/>
                <w:lang w:val="uk-UA"/>
              </w:rPr>
              <w:t>2</w:t>
            </w:r>
            <w:r w:rsidRPr="002F692C">
              <w:rPr>
                <w:rFonts w:ascii="Times New Roman" w:hAnsi="Times New Roman"/>
                <w:sz w:val="24"/>
                <w:szCs w:val="24"/>
                <w:lang w:val="uk-UA"/>
              </w:rPr>
              <w:t>)</w:t>
            </w:r>
          </w:p>
        </w:tc>
        <w:tc>
          <w:tcPr>
            <w:tcW w:w="2126" w:type="dxa"/>
          </w:tcPr>
          <w:p w14:paraId="7FDA324B"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Наявність</w:t>
            </w:r>
          </w:p>
        </w:tc>
        <w:tc>
          <w:tcPr>
            <w:tcW w:w="1276" w:type="dxa"/>
          </w:tcPr>
          <w:p w14:paraId="70C86E44"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1A8C117F" w14:textId="77777777" w:rsidTr="00CC5E80">
        <w:trPr>
          <w:trHeight w:val="23"/>
        </w:trPr>
        <w:tc>
          <w:tcPr>
            <w:tcW w:w="710" w:type="dxa"/>
          </w:tcPr>
          <w:p w14:paraId="78681108"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vAlign w:val="center"/>
          </w:tcPr>
          <w:p w14:paraId="4B624EF3"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Система повинна мати звукову і візуальну аварійну сигналізацію</w:t>
            </w:r>
          </w:p>
        </w:tc>
        <w:tc>
          <w:tcPr>
            <w:tcW w:w="2126" w:type="dxa"/>
          </w:tcPr>
          <w:p w14:paraId="157BA19D"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Наявність</w:t>
            </w:r>
          </w:p>
        </w:tc>
        <w:tc>
          <w:tcPr>
            <w:tcW w:w="1276" w:type="dxa"/>
          </w:tcPr>
          <w:p w14:paraId="42F3B5A3"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70C2A02D" w14:textId="77777777" w:rsidTr="00CC5E80">
        <w:trPr>
          <w:trHeight w:val="23"/>
        </w:trPr>
        <w:tc>
          <w:tcPr>
            <w:tcW w:w="710" w:type="dxa"/>
          </w:tcPr>
          <w:p w14:paraId="0A880277"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vAlign w:val="center"/>
          </w:tcPr>
          <w:p w14:paraId="1ED35418"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Відключення звукової сигналізації</w:t>
            </w:r>
          </w:p>
        </w:tc>
        <w:tc>
          <w:tcPr>
            <w:tcW w:w="2126" w:type="dxa"/>
          </w:tcPr>
          <w:p w14:paraId="2C4DCD6C"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Наявність</w:t>
            </w:r>
          </w:p>
        </w:tc>
        <w:tc>
          <w:tcPr>
            <w:tcW w:w="1276" w:type="dxa"/>
          </w:tcPr>
          <w:p w14:paraId="3FCE849F"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32E34B51" w14:textId="77777777" w:rsidTr="00CC5E80">
        <w:trPr>
          <w:trHeight w:val="23"/>
        </w:trPr>
        <w:tc>
          <w:tcPr>
            <w:tcW w:w="710" w:type="dxa"/>
          </w:tcPr>
          <w:p w14:paraId="7587C512"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vAlign w:val="center"/>
          </w:tcPr>
          <w:p w14:paraId="74A044F0"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 xml:space="preserve">Клас захисту від попадання води та твердих предметів </w:t>
            </w:r>
          </w:p>
        </w:tc>
        <w:tc>
          <w:tcPr>
            <w:tcW w:w="2126" w:type="dxa"/>
          </w:tcPr>
          <w:p w14:paraId="43819FB3"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Не гірше IP33</w:t>
            </w:r>
          </w:p>
        </w:tc>
        <w:tc>
          <w:tcPr>
            <w:tcW w:w="1276" w:type="dxa"/>
          </w:tcPr>
          <w:p w14:paraId="5ED88140"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5AFE78C2" w14:textId="77777777" w:rsidTr="00CC5E80">
        <w:trPr>
          <w:trHeight w:val="23"/>
        </w:trPr>
        <w:tc>
          <w:tcPr>
            <w:tcW w:w="710" w:type="dxa"/>
          </w:tcPr>
          <w:p w14:paraId="54CD3ED0"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vAlign w:val="center"/>
          </w:tcPr>
          <w:p w14:paraId="60EF89FA"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 xml:space="preserve">Час роботи від вбудованої батареї </w:t>
            </w:r>
          </w:p>
        </w:tc>
        <w:tc>
          <w:tcPr>
            <w:tcW w:w="2126" w:type="dxa"/>
          </w:tcPr>
          <w:p w14:paraId="608D228C"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 xml:space="preserve">Не менше 4 годин </w:t>
            </w:r>
          </w:p>
        </w:tc>
        <w:tc>
          <w:tcPr>
            <w:tcW w:w="1276" w:type="dxa"/>
          </w:tcPr>
          <w:p w14:paraId="21732FD3"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2C4EA81E" w14:textId="77777777" w:rsidTr="00CC5E80">
        <w:trPr>
          <w:trHeight w:val="23"/>
        </w:trPr>
        <w:tc>
          <w:tcPr>
            <w:tcW w:w="710" w:type="dxa"/>
          </w:tcPr>
          <w:p w14:paraId="6F6B92C6"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tcPr>
          <w:p w14:paraId="0CEAB024"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 xml:space="preserve">Габаритні розміри апарату </w:t>
            </w:r>
            <w:r w:rsidRPr="002F692C">
              <w:rPr>
                <w:rFonts w:ascii="Times New Roman" w:eastAsia="MS Mincho" w:hAnsi="Times New Roman"/>
                <w:sz w:val="24"/>
                <w:szCs w:val="24"/>
                <w:lang w:val="uk-UA"/>
              </w:rPr>
              <w:t xml:space="preserve">для подачі та моніторингу </w:t>
            </w:r>
            <w:r w:rsidRPr="002F692C">
              <w:rPr>
                <w:rFonts w:ascii="Times New Roman" w:hAnsi="Times New Roman"/>
                <w:sz w:val="24"/>
                <w:szCs w:val="24"/>
                <w:lang w:val="uk-UA"/>
              </w:rPr>
              <w:t>оксиду азоту</w:t>
            </w:r>
          </w:p>
        </w:tc>
        <w:tc>
          <w:tcPr>
            <w:tcW w:w="2126" w:type="dxa"/>
          </w:tcPr>
          <w:p w14:paraId="22741272" w14:textId="77777777" w:rsidR="00CC5E80" w:rsidRPr="002F692C" w:rsidRDefault="00CC5E80" w:rsidP="00A45018">
            <w:pPr>
              <w:spacing w:line="240" w:lineRule="auto"/>
              <w:ind w:left="127" w:right="127"/>
              <w:jc w:val="center"/>
              <w:rPr>
                <w:rFonts w:ascii="Times New Roman" w:hAnsi="Times New Roman"/>
                <w:color w:val="000000"/>
                <w:sz w:val="24"/>
                <w:szCs w:val="24"/>
                <w:lang w:val="uk-UA"/>
              </w:rPr>
            </w:pPr>
            <w:r w:rsidRPr="002F692C">
              <w:rPr>
                <w:rFonts w:ascii="Times New Roman" w:hAnsi="Times New Roman"/>
                <w:color w:val="000000"/>
                <w:sz w:val="24"/>
                <w:szCs w:val="24"/>
                <w:lang w:val="uk-UA"/>
              </w:rPr>
              <w:t xml:space="preserve">Не більше  </w:t>
            </w:r>
          </w:p>
          <w:p w14:paraId="59F4702F" w14:textId="77777777" w:rsidR="00CC5E80" w:rsidRPr="002F692C" w:rsidRDefault="00CC5E80" w:rsidP="00A45018">
            <w:pPr>
              <w:spacing w:line="240" w:lineRule="auto"/>
              <w:ind w:left="127" w:right="127"/>
              <w:jc w:val="center"/>
              <w:rPr>
                <w:rFonts w:ascii="Times New Roman" w:hAnsi="Times New Roman"/>
                <w:color w:val="000000"/>
                <w:sz w:val="24"/>
                <w:szCs w:val="24"/>
                <w:lang w:val="uk-UA"/>
              </w:rPr>
            </w:pPr>
            <w:r w:rsidRPr="002F692C">
              <w:rPr>
                <w:rFonts w:ascii="Times New Roman" w:hAnsi="Times New Roman"/>
                <w:color w:val="000000"/>
                <w:sz w:val="24"/>
                <w:szCs w:val="24"/>
                <w:lang w:val="uk-UA"/>
              </w:rPr>
              <w:t>ширина 350 мм;</w:t>
            </w:r>
          </w:p>
          <w:p w14:paraId="1180B3F0" w14:textId="77777777" w:rsidR="00CC5E80" w:rsidRPr="002F692C" w:rsidRDefault="00CC5E80" w:rsidP="00A45018">
            <w:pPr>
              <w:spacing w:line="240" w:lineRule="auto"/>
              <w:ind w:left="127" w:right="127"/>
              <w:jc w:val="center"/>
              <w:rPr>
                <w:rFonts w:ascii="Times New Roman" w:hAnsi="Times New Roman"/>
                <w:color w:val="000000"/>
                <w:sz w:val="24"/>
                <w:szCs w:val="24"/>
                <w:lang w:val="uk-UA"/>
              </w:rPr>
            </w:pPr>
            <w:r w:rsidRPr="002F692C">
              <w:rPr>
                <w:rFonts w:ascii="Times New Roman" w:hAnsi="Times New Roman"/>
                <w:color w:val="000000"/>
                <w:sz w:val="24"/>
                <w:szCs w:val="24"/>
                <w:lang w:val="uk-UA"/>
              </w:rPr>
              <w:t xml:space="preserve">висота 250 мм; </w:t>
            </w:r>
          </w:p>
          <w:p w14:paraId="1183B124"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color w:val="000000"/>
                <w:sz w:val="24"/>
                <w:szCs w:val="24"/>
                <w:lang w:val="uk-UA"/>
              </w:rPr>
              <w:t>глибина 150 мм</w:t>
            </w:r>
          </w:p>
        </w:tc>
        <w:tc>
          <w:tcPr>
            <w:tcW w:w="1276" w:type="dxa"/>
          </w:tcPr>
          <w:p w14:paraId="042F7957"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r w:rsidR="00CC5E80" w:rsidRPr="002F692C" w14:paraId="6F237BE3" w14:textId="77777777" w:rsidTr="00CC5E80">
        <w:trPr>
          <w:trHeight w:val="23"/>
        </w:trPr>
        <w:tc>
          <w:tcPr>
            <w:tcW w:w="710" w:type="dxa"/>
          </w:tcPr>
          <w:p w14:paraId="60945280" w14:textId="77777777" w:rsidR="00CC5E80" w:rsidRPr="002F692C" w:rsidRDefault="00CC5E80" w:rsidP="00CC5E80">
            <w:pPr>
              <w:widowControl w:val="0"/>
              <w:numPr>
                <w:ilvl w:val="0"/>
                <w:numId w:val="44"/>
              </w:numPr>
              <w:tabs>
                <w:tab w:val="left" w:pos="345"/>
              </w:tabs>
              <w:suppressAutoHyphens/>
              <w:autoSpaceDE w:val="0"/>
              <w:snapToGrid w:val="0"/>
              <w:spacing w:line="240" w:lineRule="auto"/>
              <w:ind w:hanging="608"/>
              <w:rPr>
                <w:rFonts w:ascii="Times New Roman" w:hAnsi="Times New Roman"/>
                <w:sz w:val="24"/>
                <w:szCs w:val="24"/>
                <w:lang w:val="uk-UA"/>
              </w:rPr>
            </w:pPr>
          </w:p>
        </w:tc>
        <w:tc>
          <w:tcPr>
            <w:tcW w:w="5670" w:type="dxa"/>
            <w:vAlign w:val="center"/>
          </w:tcPr>
          <w:p w14:paraId="352DDCE8" w14:textId="77777777" w:rsidR="00CC5E80" w:rsidRPr="002F692C" w:rsidRDefault="00CC5E80" w:rsidP="00A45018">
            <w:pPr>
              <w:tabs>
                <w:tab w:val="left" w:pos="345"/>
              </w:tabs>
              <w:autoSpaceDE w:val="0"/>
              <w:spacing w:line="240" w:lineRule="auto"/>
              <w:rPr>
                <w:rFonts w:ascii="Times New Roman" w:hAnsi="Times New Roman"/>
                <w:sz w:val="24"/>
                <w:szCs w:val="24"/>
                <w:lang w:val="uk-UA"/>
              </w:rPr>
            </w:pPr>
            <w:r w:rsidRPr="002F692C">
              <w:rPr>
                <w:rFonts w:ascii="Times New Roman" w:hAnsi="Times New Roman"/>
                <w:sz w:val="24"/>
                <w:szCs w:val="24"/>
                <w:lang w:val="uk-UA"/>
              </w:rPr>
              <w:t xml:space="preserve">Вага апарату </w:t>
            </w:r>
            <w:r w:rsidRPr="002F692C">
              <w:rPr>
                <w:rFonts w:ascii="Times New Roman" w:eastAsia="MS Mincho" w:hAnsi="Times New Roman"/>
                <w:sz w:val="24"/>
                <w:szCs w:val="24"/>
                <w:lang w:val="uk-UA"/>
              </w:rPr>
              <w:t xml:space="preserve">для подачі та моніторингу </w:t>
            </w:r>
            <w:r w:rsidRPr="002F692C">
              <w:rPr>
                <w:rFonts w:ascii="Times New Roman" w:hAnsi="Times New Roman"/>
                <w:sz w:val="24"/>
                <w:szCs w:val="24"/>
                <w:lang w:val="uk-UA"/>
              </w:rPr>
              <w:t>оксиду азоту</w:t>
            </w:r>
          </w:p>
        </w:tc>
        <w:tc>
          <w:tcPr>
            <w:tcW w:w="2126" w:type="dxa"/>
          </w:tcPr>
          <w:p w14:paraId="3B80730B"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r w:rsidRPr="002F692C">
              <w:rPr>
                <w:rFonts w:ascii="Times New Roman" w:hAnsi="Times New Roman"/>
                <w:sz w:val="24"/>
                <w:szCs w:val="24"/>
                <w:lang w:val="uk-UA"/>
              </w:rPr>
              <w:t>Не більше 5 кг</w:t>
            </w:r>
          </w:p>
        </w:tc>
        <w:tc>
          <w:tcPr>
            <w:tcW w:w="1276" w:type="dxa"/>
          </w:tcPr>
          <w:p w14:paraId="49CA40C4" w14:textId="77777777" w:rsidR="00CC5E80" w:rsidRPr="002F692C" w:rsidRDefault="00CC5E80" w:rsidP="00A45018">
            <w:pPr>
              <w:tabs>
                <w:tab w:val="left" w:pos="345"/>
              </w:tabs>
              <w:autoSpaceDE w:val="0"/>
              <w:spacing w:line="240" w:lineRule="auto"/>
              <w:jc w:val="center"/>
              <w:rPr>
                <w:rFonts w:ascii="Times New Roman" w:hAnsi="Times New Roman"/>
                <w:sz w:val="24"/>
                <w:szCs w:val="24"/>
                <w:lang w:val="uk-UA"/>
              </w:rPr>
            </w:pPr>
          </w:p>
        </w:tc>
      </w:tr>
    </w:tbl>
    <w:p w14:paraId="2AEAD545" w14:textId="77777777" w:rsidR="004A1C08" w:rsidRPr="00C50DA4" w:rsidRDefault="004A1C08" w:rsidP="00C50DA4">
      <w:pPr>
        <w:pStyle w:val="a8"/>
        <w:spacing w:before="0" w:after="0"/>
        <w:ind w:firstLine="708"/>
        <w:contextualSpacing/>
        <w:jc w:val="both"/>
        <w:rPr>
          <w:rFonts w:eastAsiaTheme="minorEastAsia"/>
          <w:b/>
          <w:bCs/>
          <w:color w:val="000000" w:themeColor="text1"/>
          <w:lang w:val="uk-UA"/>
        </w:rPr>
      </w:pPr>
      <w:r w:rsidRPr="00C50DA4">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0E047097" w14:textId="77777777" w:rsidR="004A1C08" w:rsidRPr="00C50DA4" w:rsidRDefault="004A1C08" w:rsidP="00C50DA4">
      <w:pPr>
        <w:spacing w:line="240" w:lineRule="auto"/>
        <w:rPr>
          <w:rFonts w:ascii="Times New Roman" w:eastAsia="Times New Roman" w:hAnsi="Times New Roman"/>
          <w:i/>
          <w:color w:val="000000" w:themeColor="text1"/>
          <w:sz w:val="24"/>
          <w:szCs w:val="24"/>
          <w:lang w:val="uk-UA" w:eastAsia="ru-RU"/>
        </w:rPr>
      </w:pPr>
    </w:p>
    <w:p w14:paraId="5B601976" w14:textId="77777777" w:rsidR="004A1C08" w:rsidRPr="00C50DA4" w:rsidRDefault="004A1C08" w:rsidP="00C50DA4">
      <w:pPr>
        <w:suppressAutoHyphens/>
        <w:spacing w:line="240" w:lineRule="auto"/>
        <w:ind w:firstLine="567"/>
        <w:jc w:val="both"/>
        <w:rPr>
          <w:rStyle w:val="FontStyle15"/>
          <w:rFonts w:eastAsia="SimSun"/>
          <w:b/>
          <w:color w:val="000000" w:themeColor="text1"/>
          <w:sz w:val="24"/>
          <w:szCs w:val="24"/>
          <w:lang w:eastAsia="ar-SA"/>
        </w:rPr>
      </w:pPr>
      <w:r w:rsidRPr="00C50DA4">
        <w:rPr>
          <w:rFonts w:ascii="Times New Roman" w:eastAsia="SimSun" w:hAnsi="Times New Roman"/>
          <w:color w:val="000000" w:themeColor="text1"/>
          <w:sz w:val="24"/>
          <w:szCs w:val="24"/>
          <w:lang w:eastAsia="ar-SA"/>
        </w:rPr>
        <w:t>Учасник повинен вказати відповідність товару, що пропонується на торги параметрам технічних вимог та обов’язково внести всю інформацію в таблицю. Відповідність технічних характеристик запропонованого Учасником предмету закупівлі технічним вимогам повинна бути обов’язково підтверджена посиланням на відповідні розділи та/або сторінку(и) технічних документів (експлуатаційної документації: настанови з експлуатації, та/або інструкції, та/або технічного опису чи технічних умов, та/або ін. документів українською мовою), в яких міститься ця інформація, разом з додаванням відповідних документів.</w:t>
      </w:r>
    </w:p>
    <w:p w14:paraId="10BD9E16" w14:textId="77777777" w:rsidR="005E729F" w:rsidRPr="00111796" w:rsidRDefault="005E729F" w:rsidP="00F10D37">
      <w:pPr>
        <w:widowControl w:val="0"/>
        <w:autoSpaceDE w:val="0"/>
        <w:autoSpaceDN w:val="0"/>
        <w:adjustRightInd w:val="0"/>
        <w:spacing w:line="240" w:lineRule="auto"/>
        <w:rPr>
          <w:rFonts w:ascii="Times New Roman" w:hAnsi="Times New Roman"/>
          <w:b/>
          <w:bCs/>
          <w:color w:val="000000" w:themeColor="text1"/>
          <w:sz w:val="24"/>
          <w:szCs w:val="24"/>
        </w:rPr>
      </w:pPr>
    </w:p>
    <w:p w14:paraId="58377969" w14:textId="57426349" w:rsidR="00813BC6" w:rsidRPr="00111796" w:rsidRDefault="00813BC6" w:rsidP="006F74FB">
      <w:pPr>
        <w:spacing w:line="240" w:lineRule="auto"/>
        <w:contextualSpacing/>
        <w:rPr>
          <w:rStyle w:val="FontStyle15"/>
          <w:b/>
          <w:i/>
          <w:color w:val="000000" w:themeColor="text1"/>
        </w:rPr>
      </w:pPr>
    </w:p>
    <w:p w14:paraId="28E7DDC2" w14:textId="77777777" w:rsidR="00912208" w:rsidRPr="00111796" w:rsidRDefault="00912208" w:rsidP="006F74FB">
      <w:pPr>
        <w:spacing w:line="240" w:lineRule="auto"/>
        <w:contextualSpacing/>
        <w:rPr>
          <w:rStyle w:val="FontStyle15"/>
          <w:b/>
          <w:i/>
          <w:color w:val="000000" w:themeColor="text1"/>
        </w:rPr>
      </w:pPr>
    </w:p>
    <w:p w14:paraId="57870F84" w14:textId="7F75D7EF" w:rsidR="00DF1204" w:rsidRDefault="00DF1204" w:rsidP="006F74FB">
      <w:pPr>
        <w:spacing w:line="240" w:lineRule="auto"/>
        <w:contextualSpacing/>
        <w:rPr>
          <w:rStyle w:val="FontStyle15"/>
          <w:b/>
          <w:i/>
          <w:color w:val="000000" w:themeColor="text1"/>
        </w:rPr>
      </w:pPr>
    </w:p>
    <w:p w14:paraId="51A2AA87" w14:textId="4B12CC44" w:rsidR="00AD62AB" w:rsidRDefault="00AD62AB" w:rsidP="006F74FB">
      <w:pPr>
        <w:spacing w:line="240" w:lineRule="auto"/>
        <w:contextualSpacing/>
        <w:rPr>
          <w:rStyle w:val="FontStyle15"/>
          <w:b/>
          <w:i/>
          <w:color w:val="000000" w:themeColor="text1"/>
        </w:rPr>
      </w:pPr>
    </w:p>
    <w:p w14:paraId="2B333583" w14:textId="77777777" w:rsidR="00C51C11" w:rsidRPr="00111796" w:rsidRDefault="00C51C11" w:rsidP="006F74FB">
      <w:pPr>
        <w:spacing w:line="240" w:lineRule="auto"/>
        <w:contextualSpacing/>
        <w:rPr>
          <w:rStyle w:val="FontStyle15"/>
          <w:b/>
          <w:i/>
          <w:color w:val="000000" w:themeColor="text1"/>
        </w:rPr>
      </w:pPr>
    </w:p>
    <w:p w14:paraId="736B1038" w14:textId="77777777" w:rsidR="00973200" w:rsidRPr="00111796" w:rsidRDefault="00973200" w:rsidP="004A133B">
      <w:pPr>
        <w:spacing w:line="240" w:lineRule="auto"/>
        <w:ind w:left="34" w:firstLine="6062"/>
        <w:contextualSpacing/>
        <w:rPr>
          <w:rStyle w:val="FontStyle15"/>
          <w:b/>
          <w:i/>
          <w:color w:val="000000" w:themeColor="text1"/>
          <w:lang w:val="uk-UA"/>
        </w:rPr>
      </w:pPr>
    </w:p>
    <w:p w14:paraId="6D5A294E" w14:textId="77777777"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14:paraId="36EF8402" w14:textId="77777777"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14:paraId="1DA7FF25" w14:textId="77777777"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14:paraId="50F3EDAE" w14:textId="77777777"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14:paraId="38F211BD" w14:textId="77777777"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14:paraId="399F5E38" w14:textId="77777777"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14:paraId="31EE6D07" w14:textId="77777777"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3877"/>
        <w:gridCol w:w="5478"/>
      </w:tblGrid>
      <w:tr w:rsidR="00972EF1" w:rsidRPr="00111796" w14:paraId="5A03E071" w14:textId="77777777" w:rsidTr="00972EF1">
        <w:tc>
          <w:tcPr>
            <w:tcW w:w="4785" w:type="dxa"/>
            <w:hideMark/>
          </w:tcPr>
          <w:p w14:paraId="22D9617D" w14:textId="77777777"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14:paraId="087DB7E1" w14:textId="77777777"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14:paraId="61C6479C" w14:textId="77777777"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14:paraId="0EB60F7B"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14:paraId="797C930F"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14:paraId="3B229B30"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14:paraId="39A85A47" w14:textId="77777777" w:rsidR="00ED5A7E" w:rsidRPr="00111796" w:rsidRDefault="00ED5A7E" w:rsidP="00ED5A7E">
      <w:pPr>
        <w:pStyle w:val="aa"/>
        <w:widowControl w:val="0"/>
        <w:numPr>
          <w:ilvl w:val="0"/>
          <w:numId w:val="5"/>
        </w:numPr>
        <w:autoSpaceDE w:val="0"/>
        <w:jc w:val="center"/>
        <w:rPr>
          <w:b/>
          <w:color w:val="000000" w:themeColor="text1"/>
        </w:rPr>
      </w:pPr>
      <w:r w:rsidRPr="00111796">
        <w:rPr>
          <w:b/>
          <w:color w:val="000000" w:themeColor="text1"/>
        </w:rPr>
        <w:t xml:space="preserve">Предмет договору  </w:t>
      </w:r>
    </w:p>
    <w:p w14:paraId="0A9C2778" w14:textId="2E75C37F" w:rsidR="00ED5A7E" w:rsidRPr="00111796" w:rsidRDefault="00ED5A7E" w:rsidP="00ED5A7E">
      <w:pPr>
        <w:pStyle w:val="aa"/>
        <w:numPr>
          <w:ilvl w:val="0"/>
          <w:numId w:val="6"/>
        </w:numPr>
        <w:ind w:firstLine="567"/>
        <w:jc w:val="both"/>
        <w:rPr>
          <w:color w:val="000000" w:themeColor="text1"/>
        </w:rPr>
      </w:pPr>
      <w:r w:rsidRPr="00FE1880">
        <w:rPr>
          <w:color w:val="000000" w:themeColor="text1"/>
        </w:rPr>
        <w:t>Найменування:</w:t>
      </w:r>
      <w:r w:rsidRPr="00FE1880">
        <w:rPr>
          <w:b/>
          <w:color w:val="000000" w:themeColor="text1"/>
        </w:rPr>
        <w:t xml:space="preserve"> </w:t>
      </w:r>
      <w:r w:rsidR="00E17693" w:rsidRPr="00D27D20">
        <w:rPr>
          <w:b/>
        </w:rPr>
        <w:t xml:space="preserve">Код ДК 021:2015 - </w:t>
      </w:r>
      <w:r w:rsidR="00E17693" w:rsidRPr="00D27D20">
        <w:rPr>
          <w:b/>
          <w:color w:val="333333"/>
        </w:rPr>
        <w:t xml:space="preserve">33170000-2: Обладнання для анестезії та реанімації. </w:t>
      </w:r>
      <w:r w:rsidR="00E17693" w:rsidRPr="00D27D20">
        <w:rPr>
          <w:b/>
          <w:bCs/>
          <w:lang w:bidi="uk-UA"/>
        </w:rPr>
        <w:t>С</w:t>
      </w:r>
      <w:r w:rsidR="00E17693" w:rsidRPr="00D27D20">
        <w:rPr>
          <w:b/>
        </w:rPr>
        <w:t>истема моніторингу медичних газів (НК 024:2019 – 41920 — Монітор для визначення глибини анестезії)</w:t>
      </w:r>
      <w:r w:rsidR="00E17693" w:rsidRPr="00FE1880">
        <w:rPr>
          <w:b/>
          <w:color w:val="000000" w:themeColor="text1"/>
        </w:rPr>
        <w:t xml:space="preserve"> </w:t>
      </w:r>
      <w:r w:rsidRPr="00FE1880">
        <w:rPr>
          <w:b/>
          <w:color w:val="000000" w:themeColor="text1"/>
        </w:rPr>
        <w:t>(надалі – Товар)</w:t>
      </w:r>
      <w:r w:rsidRPr="00FE1880">
        <w:rPr>
          <w:color w:val="000000" w:themeColor="text1"/>
        </w:rPr>
        <w:t>, за</w:t>
      </w:r>
      <w:r w:rsidRPr="00111796">
        <w:rPr>
          <w:color w:val="000000" w:themeColor="text1"/>
        </w:rPr>
        <w:t xml:space="preserve"> результатами процедури відкритих торгів з особливостями.</w:t>
      </w:r>
    </w:p>
    <w:p w14:paraId="23A2D99F" w14:textId="77777777" w:rsidR="00ED5A7E" w:rsidRPr="00111796" w:rsidRDefault="00ED5A7E" w:rsidP="00ED5A7E">
      <w:pPr>
        <w:pStyle w:val="aa"/>
        <w:numPr>
          <w:ilvl w:val="0"/>
          <w:numId w:val="6"/>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14:paraId="398376FD" w14:textId="77777777" w:rsidR="00ED5A7E" w:rsidRPr="00111796" w:rsidRDefault="00ED5A7E" w:rsidP="00ED5A7E">
      <w:pPr>
        <w:pStyle w:val="aa"/>
        <w:numPr>
          <w:ilvl w:val="0"/>
          <w:numId w:val="6"/>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14:paraId="037893AB" w14:textId="77777777" w:rsidR="00ED5A7E" w:rsidRPr="00111796" w:rsidRDefault="00ED5A7E" w:rsidP="00ED5A7E">
      <w:pPr>
        <w:pStyle w:val="aa"/>
        <w:ind w:left="567"/>
        <w:jc w:val="both"/>
        <w:rPr>
          <w:color w:val="000000" w:themeColor="text1"/>
        </w:rPr>
      </w:pPr>
    </w:p>
    <w:p w14:paraId="43C5ACBC" w14:textId="77777777" w:rsidR="00ED5A7E" w:rsidRPr="00111796" w:rsidRDefault="00ED5A7E" w:rsidP="00ED5A7E">
      <w:pPr>
        <w:pStyle w:val="aa"/>
        <w:numPr>
          <w:ilvl w:val="0"/>
          <w:numId w:val="5"/>
        </w:numPr>
        <w:jc w:val="center"/>
        <w:rPr>
          <w:b/>
          <w:color w:val="000000" w:themeColor="text1"/>
        </w:rPr>
      </w:pPr>
      <w:r w:rsidRPr="00111796">
        <w:rPr>
          <w:b/>
          <w:color w:val="000000" w:themeColor="text1"/>
        </w:rPr>
        <w:t>Якість товару</w:t>
      </w:r>
    </w:p>
    <w:p w14:paraId="1180892F" w14:textId="00DA05F7"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14:paraId="0B1B7E3C" w14:textId="77777777"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p>
    <w:p w14:paraId="38C67314" w14:textId="7456C486"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14:paraId="30399158" w14:textId="77777777"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14:paraId="2B89B6F6" w14:textId="77777777" w:rsidR="00ED5A7E" w:rsidRPr="00111796" w:rsidRDefault="003E63BF" w:rsidP="00ED5A7E">
      <w:pPr>
        <w:pStyle w:val="aa"/>
        <w:numPr>
          <w:ilvl w:val="0"/>
          <w:numId w:val="7"/>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14:paraId="5D3CB49C" w14:textId="77777777" w:rsidR="00ED5A7E" w:rsidRPr="00111796" w:rsidRDefault="00ED5A7E" w:rsidP="00ED5A7E">
      <w:pPr>
        <w:pStyle w:val="aa"/>
        <w:tabs>
          <w:tab w:val="left" w:pos="567"/>
        </w:tabs>
        <w:ind w:left="567"/>
        <w:jc w:val="both"/>
        <w:rPr>
          <w:color w:val="000000" w:themeColor="text1"/>
        </w:rPr>
      </w:pPr>
    </w:p>
    <w:p w14:paraId="7CE9BC2E" w14:textId="77777777" w:rsidR="00ED5A7E" w:rsidRPr="00111796" w:rsidRDefault="00ED5A7E" w:rsidP="00ED5A7E">
      <w:pPr>
        <w:pStyle w:val="aa"/>
        <w:numPr>
          <w:ilvl w:val="0"/>
          <w:numId w:val="5"/>
        </w:numPr>
        <w:jc w:val="center"/>
        <w:rPr>
          <w:b/>
          <w:color w:val="000000" w:themeColor="text1"/>
        </w:rPr>
      </w:pPr>
      <w:r w:rsidRPr="00111796">
        <w:rPr>
          <w:b/>
          <w:color w:val="000000" w:themeColor="text1"/>
        </w:rPr>
        <w:t>Ціна договору</w:t>
      </w:r>
    </w:p>
    <w:p w14:paraId="2DE5260D" w14:textId="77777777" w:rsidR="00ED5A7E" w:rsidRPr="00111796" w:rsidRDefault="00ED5A7E" w:rsidP="00ED5A7E">
      <w:pPr>
        <w:pStyle w:val="aa"/>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14:paraId="4AF18595" w14:textId="77777777" w:rsidR="00ED5A7E" w:rsidRPr="00111796" w:rsidRDefault="00ED5A7E" w:rsidP="00ED5A7E">
      <w:pPr>
        <w:pStyle w:val="aa"/>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14:paraId="2E9E7C32" w14:textId="77777777" w:rsidR="00ED5A7E" w:rsidRPr="00111796" w:rsidRDefault="00ED5A7E" w:rsidP="00ED5A7E">
      <w:pPr>
        <w:pStyle w:val="aa"/>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14:paraId="110F668E" w14:textId="77777777" w:rsidR="00ED5A7E" w:rsidRPr="00111796" w:rsidRDefault="00ED5A7E" w:rsidP="00ED5A7E">
      <w:pPr>
        <w:pStyle w:val="aa"/>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14:paraId="16DE07A4" w14:textId="77777777" w:rsidR="00ED5A7E" w:rsidRPr="00111796" w:rsidRDefault="00ED5A7E" w:rsidP="00ED5A7E">
      <w:pPr>
        <w:pStyle w:val="aa"/>
        <w:ind w:left="0" w:firstLine="567"/>
        <w:rPr>
          <w:b/>
          <w:color w:val="000000" w:themeColor="text1"/>
        </w:rPr>
      </w:pPr>
    </w:p>
    <w:p w14:paraId="5ED7DEF1" w14:textId="77777777" w:rsidR="00ED5A7E" w:rsidRPr="00111796" w:rsidRDefault="00ED5A7E" w:rsidP="00ED5A7E">
      <w:pPr>
        <w:pStyle w:val="aa"/>
        <w:numPr>
          <w:ilvl w:val="0"/>
          <w:numId w:val="5"/>
        </w:numPr>
        <w:ind w:firstLine="567"/>
        <w:jc w:val="center"/>
        <w:rPr>
          <w:color w:val="000000" w:themeColor="text1"/>
        </w:rPr>
      </w:pPr>
      <w:r w:rsidRPr="00111796">
        <w:rPr>
          <w:b/>
          <w:color w:val="000000" w:themeColor="text1"/>
        </w:rPr>
        <w:t>Порядок здійснення оплати</w:t>
      </w:r>
    </w:p>
    <w:p w14:paraId="1A909E84" w14:textId="77777777" w:rsidR="00ED5A7E" w:rsidRPr="00111796" w:rsidRDefault="00ED5A7E" w:rsidP="00ED5A7E">
      <w:pPr>
        <w:pStyle w:val="aa"/>
        <w:numPr>
          <w:ilvl w:val="0"/>
          <w:numId w:val="9"/>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14:paraId="391DF510" w14:textId="77777777" w:rsidR="00ED5A7E" w:rsidRPr="00111796" w:rsidRDefault="00ED5A7E" w:rsidP="00ED5A7E">
      <w:pPr>
        <w:pStyle w:val="aa"/>
        <w:numPr>
          <w:ilvl w:val="0"/>
          <w:numId w:val="9"/>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14:paraId="4D4F28C0" w14:textId="77777777" w:rsidR="00ED5A7E" w:rsidRPr="00111796" w:rsidRDefault="00ED5A7E" w:rsidP="00ED5A7E">
      <w:pPr>
        <w:pStyle w:val="aa"/>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14:paraId="70DB2198" w14:textId="77777777"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A4A7E0" w14:textId="77777777" w:rsidR="00ED5A7E" w:rsidRPr="00111796" w:rsidRDefault="00ED5A7E" w:rsidP="00ED5A7E">
      <w:pPr>
        <w:pStyle w:val="aa"/>
        <w:numPr>
          <w:ilvl w:val="0"/>
          <w:numId w:val="10"/>
        </w:numPr>
        <w:ind w:left="0" w:firstLine="567"/>
        <w:jc w:val="both"/>
        <w:rPr>
          <w:color w:val="000000" w:themeColor="text1"/>
        </w:rPr>
      </w:pPr>
      <w:bookmarkStart w:id="34" w:name="n582"/>
      <w:bookmarkEnd w:id="34"/>
      <w:r w:rsidRPr="00111796">
        <w:rPr>
          <w:color w:val="000000" w:themeColor="text1"/>
        </w:rPr>
        <w:t>зменшення обсягів закупівлі, зокрема з урахуванням фактичного обсягу видатків Замовника;</w:t>
      </w:r>
    </w:p>
    <w:p w14:paraId="44C90654"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04A911"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14:paraId="20D6E83D" w14:textId="52FAF6F0"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837C3"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14:paraId="3DA0183F"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11796">
        <w:rPr>
          <w:color w:val="000000" w:themeColor="text1"/>
        </w:rPr>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331313"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14:paraId="546F9C96" w14:textId="77777777"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14:paraId="58D71AC8" w14:textId="77777777"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14:paraId="4F2B40E6" w14:textId="77777777"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49659404" w14:textId="77777777"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14:paraId="58EC3CD6" w14:textId="77777777" w:rsidR="00ED5A7E" w:rsidRPr="00111796" w:rsidRDefault="00ED5A7E" w:rsidP="00ED5A7E">
      <w:pPr>
        <w:pStyle w:val="aa"/>
        <w:numPr>
          <w:ilvl w:val="0"/>
          <w:numId w:val="5"/>
        </w:numPr>
        <w:ind w:firstLine="567"/>
        <w:jc w:val="center"/>
        <w:rPr>
          <w:b/>
          <w:color w:val="000000" w:themeColor="text1"/>
        </w:rPr>
      </w:pPr>
      <w:r w:rsidRPr="00111796">
        <w:rPr>
          <w:b/>
          <w:color w:val="000000" w:themeColor="text1"/>
        </w:rPr>
        <w:t>Термін та місце поставки товару</w:t>
      </w:r>
    </w:p>
    <w:p w14:paraId="79E6C058" w14:textId="52AE0AB7" w:rsidR="00ED5A7E" w:rsidRPr="00111796" w:rsidRDefault="00ED5A7E" w:rsidP="00ED5A7E">
      <w:pPr>
        <w:pStyle w:val="aa"/>
        <w:numPr>
          <w:ilvl w:val="0"/>
          <w:numId w:val="11"/>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14:paraId="246DF1AC" w14:textId="77777777" w:rsidR="00ED5A7E" w:rsidRPr="00111796" w:rsidRDefault="00ED5A7E" w:rsidP="00ED5A7E">
      <w:pPr>
        <w:pStyle w:val="aa"/>
        <w:numPr>
          <w:ilvl w:val="0"/>
          <w:numId w:val="11"/>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14:paraId="28DD1725" w14:textId="029F8E8B" w:rsidR="00ED5A7E" w:rsidRPr="00111796" w:rsidRDefault="00ED5A7E" w:rsidP="00ED5A7E">
      <w:pPr>
        <w:pStyle w:val="aa"/>
        <w:numPr>
          <w:ilvl w:val="0"/>
          <w:numId w:val="11"/>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14:paraId="44CDC11B" w14:textId="77777777" w:rsidR="00ED5A7E" w:rsidRPr="00111796" w:rsidRDefault="00ED5A7E" w:rsidP="00ED5A7E">
      <w:pPr>
        <w:pStyle w:val="aa"/>
        <w:numPr>
          <w:ilvl w:val="0"/>
          <w:numId w:val="11"/>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2475FA68" w14:textId="77777777" w:rsidR="00ED5A7E" w:rsidRPr="00111796" w:rsidRDefault="00ED5A7E" w:rsidP="00ED5A7E">
      <w:pPr>
        <w:pStyle w:val="aa"/>
        <w:ind w:left="567"/>
        <w:jc w:val="both"/>
        <w:rPr>
          <w:color w:val="000000" w:themeColor="text1"/>
        </w:rPr>
      </w:pPr>
    </w:p>
    <w:p w14:paraId="5D143A33" w14:textId="77777777" w:rsidR="00ED5A7E" w:rsidRPr="00111796" w:rsidRDefault="00ED5A7E" w:rsidP="00ED5A7E">
      <w:pPr>
        <w:pStyle w:val="aa"/>
        <w:numPr>
          <w:ilvl w:val="0"/>
          <w:numId w:val="5"/>
        </w:numPr>
        <w:jc w:val="center"/>
        <w:rPr>
          <w:b/>
          <w:color w:val="000000" w:themeColor="text1"/>
        </w:rPr>
      </w:pPr>
      <w:r w:rsidRPr="00111796">
        <w:rPr>
          <w:b/>
          <w:color w:val="000000" w:themeColor="text1"/>
        </w:rPr>
        <w:t>Права та обов'язки сторін</w:t>
      </w:r>
    </w:p>
    <w:p w14:paraId="6C09AF3C" w14:textId="77777777"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Замовник зобов’язаний:</w:t>
      </w:r>
    </w:p>
    <w:p w14:paraId="4A94828A" w14:textId="77777777" w:rsidR="00ED5A7E" w:rsidRPr="00111796" w:rsidRDefault="00ED5A7E" w:rsidP="00ED5A7E">
      <w:pPr>
        <w:pStyle w:val="aa"/>
        <w:numPr>
          <w:ilvl w:val="0"/>
          <w:numId w:val="13"/>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14:paraId="3E60B7C8" w14:textId="77777777" w:rsidR="00ED5A7E" w:rsidRPr="00111796" w:rsidRDefault="00ED5A7E" w:rsidP="00ED5A7E">
      <w:pPr>
        <w:pStyle w:val="aa"/>
        <w:numPr>
          <w:ilvl w:val="0"/>
          <w:numId w:val="13"/>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14:paraId="1F7750B8" w14:textId="77777777"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Замовник має право:</w:t>
      </w:r>
    </w:p>
    <w:p w14:paraId="3F606D3F" w14:textId="77777777"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14:paraId="714BF1E2" w14:textId="77777777"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14:paraId="098B6FCE" w14:textId="77777777"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14:paraId="454CD953" w14:textId="77777777"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14:paraId="303A146E" w14:textId="77777777"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Постачальник зобов’язаний:</w:t>
      </w:r>
    </w:p>
    <w:p w14:paraId="3F2E7A2E" w14:textId="77777777" w:rsidR="00ED5A7E" w:rsidRPr="00111796" w:rsidRDefault="00ED5A7E" w:rsidP="00ED5A7E">
      <w:pPr>
        <w:pStyle w:val="aa"/>
        <w:numPr>
          <w:ilvl w:val="2"/>
          <w:numId w:val="33"/>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14:paraId="751215B8" w14:textId="77777777" w:rsidR="00ED5A7E" w:rsidRPr="00111796" w:rsidRDefault="00ED5A7E" w:rsidP="00ED5A7E">
      <w:pPr>
        <w:pStyle w:val="aa"/>
        <w:numPr>
          <w:ilvl w:val="2"/>
          <w:numId w:val="33"/>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14:paraId="51D819F8" w14:textId="77777777"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Постачальник має право:</w:t>
      </w:r>
    </w:p>
    <w:p w14:paraId="6A692F1C" w14:textId="77777777" w:rsidR="00ED5A7E" w:rsidRPr="00111796" w:rsidRDefault="00ED5A7E" w:rsidP="00ED5A7E">
      <w:pPr>
        <w:pStyle w:val="aa"/>
        <w:numPr>
          <w:ilvl w:val="0"/>
          <w:numId w:val="16"/>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14:paraId="60413437" w14:textId="77777777" w:rsidR="00ED5A7E" w:rsidRPr="00111796" w:rsidRDefault="00ED5A7E" w:rsidP="00ED5A7E">
      <w:pPr>
        <w:pStyle w:val="aa"/>
        <w:ind w:left="567"/>
        <w:jc w:val="both"/>
        <w:rPr>
          <w:color w:val="000000" w:themeColor="text1"/>
        </w:rPr>
      </w:pPr>
    </w:p>
    <w:p w14:paraId="407D032A" w14:textId="77777777" w:rsidR="00ED5A7E" w:rsidRPr="00111796" w:rsidRDefault="00ED5A7E" w:rsidP="00ED5A7E">
      <w:pPr>
        <w:pStyle w:val="aa"/>
        <w:numPr>
          <w:ilvl w:val="0"/>
          <w:numId w:val="33"/>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14:paraId="16EF2C4A" w14:textId="68658FBF" w:rsidR="00ED5A7E" w:rsidRPr="00111796" w:rsidRDefault="00ED5A7E" w:rsidP="00ED5A7E">
      <w:pPr>
        <w:pStyle w:val="aa"/>
        <w:numPr>
          <w:ilvl w:val="0"/>
          <w:numId w:val="17"/>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7082D80A" w14:textId="77777777" w:rsidR="00ED5A7E" w:rsidRPr="00111796" w:rsidRDefault="00ED5A7E" w:rsidP="00ED5A7E">
      <w:pPr>
        <w:pStyle w:val="aa"/>
        <w:ind w:left="567"/>
        <w:jc w:val="both"/>
        <w:rPr>
          <w:color w:val="000000" w:themeColor="text1"/>
        </w:rPr>
      </w:pPr>
    </w:p>
    <w:p w14:paraId="66A6EA92" w14:textId="77777777" w:rsidR="00ED5A7E" w:rsidRPr="00111796" w:rsidRDefault="00ED5A7E" w:rsidP="00ED5A7E">
      <w:pPr>
        <w:pStyle w:val="aa"/>
        <w:numPr>
          <w:ilvl w:val="0"/>
          <w:numId w:val="33"/>
        </w:numPr>
        <w:jc w:val="center"/>
        <w:rPr>
          <w:b/>
          <w:color w:val="000000" w:themeColor="text1"/>
        </w:rPr>
      </w:pPr>
      <w:r w:rsidRPr="00111796">
        <w:rPr>
          <w:b/>
          <w:color w:val="000000" w:themeColor="text1"/>
        </w:rPr>
        <w:t>Відповідальність сторін</w:t>
      </w:r>
    </w:p>
    <w:p w14:paraId="2C81D575" w14:textId="77777777"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0BE6AAFF" w14:textId="48AB4DDB"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lastRenderedPageBreak/>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14:paraId="037F7682" w14:textId="1829412C" w:rsidR="00ED5A7E" w:rsidRPr="00907807" w:rsidRDefault="00ED5A7E" w:rsidP="00907807">
      <w:pPr>
        <w:pStyle w:val="aa"/>
        <w:numPr>
          <w:ilvl w:val="0"/>
          <w:numId w:val="18"/>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14:paraId="4BF1FA6B" w14:textId="77777777"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14:paraId="1D20C69F" w14:textId="77777777"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14:paraId="0D707CE2" w14:textId="77777777"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2F73A9A4" w14:textId="77777777" w:rsidR="00ED5A7E" w:rsidRPr="00111796" w:rsidRDefault="00ED5A7E" w:rsidP="00ED5A7E">
      <w:pPr>
        <w:pStyle w:val="aa"/>
        <w:widowControl w:val="0"/>
        <w:numPr>
          <w:ilvl w:val="0"/>
          <w:numId w:val="18"/>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14:paraId="033FD39F" w14:textId="77777777" w:rsidR="00ED5A7E" w:rsidRPr="00111796" w:rsidRDefault="00ED5A7E" w:rsidP="00ED5A7E">
      <w:pPr>
        <w:pStyle w:val="aa"/>
        <w:widowControl w:val="0"/>
        <w:shd w:val="clear" w:color="auto" w:fill="FFFFFF"/>
        <w:autoSpaceDE w:val="0"/>
        <w:ind w:left="567"/>
        <w:jc w:val="both"/>
        <w:rPr>
          <w:color w:val="000000" w:themeColor="text1"/>
          <w:spacing w:val="1"/>
        </w:rPr>
      </w:pPr>
    </w:p>
    <w:p w14:paraId="42A62279"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Обставини непереборної сили</w:t>
      </w:r>
    </w:p>
    <w:p w14:paraId="7A856023" w14:textId="77777777" w:rsidR="00ED5A7E" w:rsidRPr="00111796" w:rsidRDefault="00ED5A7E" w:rsidP="00ED5A7E">
      <w:pPr>
        <w:pStyle w:val="aa"/>
        <w:numPr>
          <w:ilvl w:val="0"/>
          <w:numId w:val="19"/>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9C609EF" w14:textId="77777777" w:rsidR="00ED5A7E" w:rsidRPr="00111796" w:rsidRDefault="00ED5A7E" w:rsidP="00ED5A7E">
      <w:pPr>
        <w:pStyle w:val="aa"/>
        <w:numPr>
          <w:ilvl w:val="0"/>
          <w:numId w:val="19"/>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6D781354" w14:textId="77777777" w:rsidR="00ED5A7E" w:rsidRPr="00111796" w:rsidRDefault="00ED5A7E" w:rsidP="00ED5A7E">
      <w:pPr>
        <w:pStyle w:val="aa"/>
        <w:numPr>
          <w:ilvl w:val="0"/>
          <w:numId w:val="19"/>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14:paraId="328A60DF" w14:textId="77777777" w:rsidR="00ED5A7E" w:rsidRPr="00111796" w:rsidRDefault="00ED5A7E" w:rsidP="00ED5A7E">
      <w:pPr>
        <w:pStyle w:val="aa"/>
        <w:numPr>
          <w:ilvl w:val="0"/>
          <w:numId w:val="19"/>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1B31F76" w14:textId="77777777" w:rsidR="00ED5A7E" w:rsidRPr="00111796" w:rsidRDefault="00ED5A7E" w:rsidP="00ED5A7E">
      <w:pPr>
        <w:pStyle w:val="aa"/>
        <w:ind w:left="567"/>
        <w:jc w:val="both"/>
        <w:rPr>
          <w:bCs/>
          <w:color w:val="000000" w:themeColor="text1"/>
          <w:kern w:val="32"/>
        </w:rPr>
      </w:pPr>
    </w:p>
    <w:p w14:paraId="4FCA9A2E"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Вирішення спорів</w:t>
      </w:r>
    </w:p>
    <w:p w14:paraId="2A89A5EA" w14:textId="77777777" w:rsidR="00ED5A7E" w:rsidRPr="00111796" w:rsidRDefault="00ED5A7E" w:rsidP="00ED5A7E">
      <w:pPr>
        <w:pStyle w:val="aa"/>
        <w:numPr>
          <w:ilvl w:val="0"/>
          <w:numId w:val="20"/>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DAECC42" w14:textId="77777777" w:rsidR="00ED5A7E" w:rsidRPr="00111796" w:rsidRDefault="00ED5A7E" w:rsidP="00ED5A7E">
      <w:pPr>
        <w:pStyle w:val="aa"/>
        <w:numPr>
          <w:ilvl w:val="0"/>
          <w:numId w:val="20"/>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14:paraId="35DF0068" w14:textId="77777777" w:rsidR="00ED5A7E" w:rsidRPr="00111796" w:rsidRDefault="00ED5A7E" w:rsidP="00ED5A7E">
      <w:pPr>
        <w:pStyle w:val="aa"/>
        <w:ind w:left="567"/>
        <w:jc w:val="both"/>
        <w:rPr>
          <w:bCs/>
          <w:color w:val="000000" w:themeColor="text1"/>
          <w:kern w:val="32"/>
        </w:rPr>
      </w:pPr>
    </w:p>
    <w:p w14:paraId="471F5625"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Строк дії договору</w:t>
      </w:r>
    </w:p>
    <w:p w14:paraId="1838A468" w14:textId="77777777" w:rsidR="00ED5A7E" w:rsidRPr="00111796" w:rsidRDefault="00ED5A7E" w:rsidP="00ED5A7E">
      <w:pPr>
        <w:pStyle w:val="aa"/>
        <w:numPr>
          <w:ilvl w:val="0"/>
          <w:numId w:val="21"/>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14:paraId="5007F0E3" w14:textId="77777777" w:rsidR="00ED5A7E" w:rsidRPr="00111796" w:rsidRDefault="00ED5A7E" w:rsidP="00ED5A7E">
      <w:pPr>
        <w:pStyle w:val="aa"/>
        <w:numPr>
          <w:ilvl w:val="0"/>
          <w:numId w:val="21"/>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14:paraId="5BB11CC3" w14:textId="77777777" w:rsidR="00ED5A7E" w:rsidRPr="00111796" w:rsidRDefault="00ED5A7E" w:rsidP="00ED5A7E">
      <w:pPr>
        <w:pStyle w:val="aa"/>
        <w:numPr>
          <w:ilvl w:val="0"/>
          <w:numId w:val="21"/>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34A95F0D" w14:textId="77777777" w:rsidR="00ED5A7E" w:rsidRPr="00111796" w:rsidRDefault="00ED5A7E" w:rsidP="00ED5A7E">
      <w:pPr>
        <w:pStyle w:val="aa"/>
        <w:ind w:left="567"/>
        <w:jc w:val="both"/>
        <w:rPr>
          <w:bCs/>
          <w:color w:val="000000" w:themeColor="text1"/>
          <w:kern w:val="32"/>
        </w:rPr>
      </w:pPr>
    </w:p>
    <w:p w14:paraId="60B03303"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Інші умови</w:t>
      </w:r>
    </w:p>
    <w:p w14:paraId="62A1EA41" w14:textId="77777777" w:rsidR="00ED5A7E" w:rsidRPr="00111796" w:rsidRDefault="00ED5A7E" w:rsidP="00ED5A7E">
      <w:pPr>
        <w:pStyle w:val="aa"/>
        <w:numPr>
          <w:ilvl w:val="0"/>
          <w:numId w:val="22"/>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14:paraId="78A4BC97" w14:textId="77777777" w:rsidR="00ED5A7E" w:rsidRPr="00111796" w:rsidRDefault="00ED5A7E" w:rsidP="00ED5A7E">
      <w:pPr>
        <w:pStyle w:val="aa"/>
        <w:numPr>
          <w:ilvl w:val="0"/>
          <w:numId w:val="22"/>
        </w:numPr>
        <w:ind w:left="0" w:firstLine="567"/>
        <w:jc w:val="both"/>
        <w:rPr>
          <w:bCs/>
          <w:color w:val="000000" w:themeColor="text1"/>
          <w:kern w:val="32"/>
        </w:rPr>
      </w:pPr>
      <w:r w:rsidRPr="00111796">
        <w:rPr>
          <w:bCs/>
          <w:color w:val="000000" w:themeColor="text1"/>
          <w:kern w:val="32"/>
        </w:rPr>
        <w:lastRenderedPageBreak/>
        <w:t xml:space="preserve">Усі правовідносини, що виникають з цього Договору або пов'язані із ним, регулюються згідно з чинним законодавством України. </w:t>
      </w:r>
    </w:p>
    <w:p w14:paraId="62E3EC28" w14:textId="77777777" w:rsidR="00ED5A7E" w:rsidRPr="00111796" w:rsidRDefault="00ED5A7E" w:rsidP="00ED5A7E">
      <w:pPr>
        <w:pStyle w:val="aa"/>
        <w:numPr>
          <w:ilvl w:val="0"/>
          <w:numId w:val="22"/>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14:paraId="5CE7ABBF" w14:textId="77777777" w:rsidR="00ED5A7E" w:rsidRPr="00111796" w:rsidRDefault="00ED5A7E" w:rsidP="00ED5A7E">
      <w:pPr>
        <w:pStyle w:val="aa"/>
        <w:ind w:left="567"/>
        <w:jc w:val="both"/>
        <w:rPr>
          <w:bCs/>
          <w:color w:val="000000" w:themeColor="text1"/>
          <w:kern w:val="32"/>
        </w:rPr>
      </w:pPr>
    </w:p>
    <w:p w14:paraId="3EB4A9D6" w14:textId="77777777"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Додатки до договору</w:t>
      </w:r>
    </w:p>
    <w:p w14:paraId="33E43C5A" w14:textId="77777777" w:rsidR="00ED5A7E" w:rsidRPr="00111796" w:rsidRDefault="00ED5A7E" w:rsidP="00ED5A7E">
      <w:pPr>
        <w:pStyle w:val="aa"/>
        <w:numPr>
          <w:ilvl w:val="0"/>
          <w:numId w:val="23"/>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14:paraId="55EC18B8" w14:textId="77777777" w:rsidR="00ED5A7E" w:rsidRPr="00111796" w:rsidRDefault="00ED5A7E" w:rsidP="00ED5A7E">
      <w:pPr>
        <w:pStyle w:val="aa"/>
        <w:ind w:left="1956"/>
        <w:rPr>
          <w:b/>
          <w:bCs/>
          <w:color w:val="000000" w:themeColor="text1"/>
          <w:kern w:val="32"/>
        </w:rPr>
      </w:pPr>
    </w:p>
    <w:p w14:paraId="5D7D2462" w14:textId="77777777" w:rsidR="00ED5A7E" w:rsidRPr="00111796" w:rsidRDefault="00ED5A7E" w:rsidP="00ED5A7E">
      <w:pPr>
        <w:pStyle w:val="aa"/>
        <w:ind w:left="1956"/>
        <w:rPr>
          <w:b/>
          <w:bCs/>
          <w:color w:val="000000" w:themeColor="text1"/>
          <w:kern w:val="32"/>
        </w:rPr>
      </w:pPr>
      <w:r w:rsidRPr="00111796">
        <w:rPr>
          <w:b/>
          <w:bCs/>
          <w:color w:val="000000" w:themeColor="text1"/>
          <w:kern w:val="32"/>
        </w:rPr>
        <w:t>Місцезнаходження та банківські реквізити сторін</w:t>
      </w:r>
    </w:p>
    <w:p w14:paraId="24E99FC4" w14:textId="77777777" w:rsidR="00ED5A7E" w:rsidRPr="00111796" w:rsidRDefault="00ED5A7E" w:rsidP="00ED5A7E">
      <w:pPr>
        <w:pStyle w:val="aa"/>
        <w:ind w:left="0"/>
        <w:rPr>
          <w:b/>
          <w:bCs/>
          <w:color w:val="000000" w:themeColor="text1"/>
          <w:kern w:val="32"/>
        </w:rPr>
      </w:pPr>
    </w:p>
    <w:tbl>
      <w:tblPr>
        <w:tblW w:w="0" w:type="auto"/>
        <w:tblLook w:val="04A0" w:firstRow="1" w:lastRow="0" w:firstColumn="1" w:lastColumn="0" w:noHBand="0" w:noVBand="1"/>
      </w:tblPr>
      <w:tblGrid>
        <w:gridCol w:w="4595"/>
        <w:gridCol w:w="137"/>
        <w:gridCol w:w="4413"/>
        <w:gridCol w:w="210"/>
      </w:tblGrid>
      <w:tr w:rsidR="00ED5A7E" w:rsidRPr="00111796" w14:paraId="081E4D19" w14:textId="77777777" w:rsidTr="009C0905">
        <w:trPr>
          <w:gridAfter w:val="1"/>
          <w:wAfter w:w="233" w:type="dxa"/>
        </w:trPr>
        <w:tc>
          <w:tcPr>
            <w:tcW w:w="4665" w:type="dxa"/>
            <w:hideMark/>
          </w:tcPr>
          <w:p w14:paraId="31A2E5B7" w14:textId="77777777"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14:paraId="51536A35"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14:paraId="55C77D11" w14:textId="77777777" w:rsidTr="009C0905">
        <w:trPr>
          <w:gridAfter w:val="1"/>
          <w:wAfter w:w="233" w:type="dxa"/>
        </w:trPr>
        <w:tc>
          <w:tcPr>
            <w:tcW w:w="4665" w:type="dxa"/>
            <w:hideMark/>
          </w:tcPr>
          <w:p w14:paraId="0D806365"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14:paraId="1171CCB9"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42E40F97" w14:textId="77777777" w:rsidTr="009C0905">
        <w:trPr>
          <w:gridAfter w:val="1"/>
          <w:wAfter w:w="233" w:type="dxa"/>
        </w:trPr>
        <w:tc>
          <w:tcPr>
            <w:tcW w:w="4665" w:type="dxa"/>
          </w:tcPr>
          <w:p w14:paraId="6115E74A" w14:textId="77777777"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14:paraId="2056F43A" w14:textId="77777777"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14:paraId="567EF11D" w14:textId="77777777" w:rsidTr="009C0905">
        <w:trPr>
          <w:gridAfter w:val="1"/>
          <w:wAfter w:w="233" w:type="dxa"/>
        </w:trPr>
        <w:tc>
          <w:tcPr>
            <w:tcW w:w="4665" w:type="dxa"/>
            <w:hideMark/>
          </w:tcPr>
          <w:p w14:paraId="4236E860"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14:paraId="4F7D8084"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14:paraId="1CB83966"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14:paraId="627EB1AE"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14:paraId="31733FD2"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2D642C70"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770993A9"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572A578"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5A42B5CC"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C453EB5"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1783794D"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29D146C1"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5C943467"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3CAB2889"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0D3EF6CD"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38EC095"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3EFD1D7C" w14:textId="77777777" w:rsidTr="009C0905">
        <w:tc>
          <w:tcPr>
            <w:tcW w:w="4807" w:type="dxa"/>
            <w:gridSpan w:val="2"/>
          </w:tcPr>
          <w:p w14:paraId="5EF4CF55"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14:paraId="70C2DBFF" w14:textId="77777777"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14:paraId="7E7EC9F5"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14:paraId="6116B3D0"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14:paraId="0F60FF9B"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73AA3D2"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3FAB5FD8"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2C88AFEC"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2D1AB08"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09B1186"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27FBFD53"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0932231C" w14:textId="4D996310" w:rsidR="00ED5A7E" w:rsidRDefault="00ED5A7E" w:rsidP="00ED5A7E">
      <w:pPr>
        <w:spacing w:line="240" w:lineRule="auto"/>
        <w:jc w:val="both"/>
        <w:rPr>
          <w:rFonts w:ascii="Times New Roman" w:hAnsi="Times New Roman"/>
          <w:b/>
          <w:color w:val="000000" w:themeColor="text1"/>
          <w:kern w:val="2"/>
          <w:sz w:val="24"/>
          <w:szCs w:val="24"/>
        </w:rPr>
      </w:pPr>
    </w:p>
    <w:p w14:paraId="107A48A3" w14:textId="3E41574D" w:rsidR="00F8393B" w:rsidRDefault="00F8393B" w:rsidP="00ED5A7E">
      <w:pPr>
        <w:spacing w:line="240" w:lineRule="auto"/>
        <w:jc w:val="both"/>
        <w:rPr>
          <w:rFonts w:ascii="Times New Roman" w:hAnsi="Times New Roman"/>
          <w:b/>
          <w:color w:val="000000" w:themeColor="text1"/>
          <w:kern w:val="2"/>
          <w:sz w:val="24"/>
          <w:szCs w:val="24"/>
        </w:rPr>
      </w:pPr>
    </w:p>
    <w:p w14:paraId="6BBF06C0" w14:textId="1A72F587" w:rsidR="00F8393B" w:rsidRDefault="00F8393B" w:rsidP="00ED5A7E">
      <w:pPr>
        <w:spacing w:line="240" w:lineRule="auto"/>
        <w:jc w:val="both"/>
        <w:rPr>
          <w:rFonts w:ascii="Times New Roman" w:hAnsi="Times New Roman"/>
          <w:b/>
          <w:color w:val="000000" w:themeColor="text1"/>
          <w:kern w:val="2"/>
          <w:sz w:val="24"/>
          <w:szCs w:val="24"/>
        </w:rPr>
      </w:pPr>
    </w:p>
    <w:p w14:paraId="47420699" w14:textId="143E21FA" w:rsidR="00F8393B" w:rsidRDefault="00F8393B" w:rsidP="00ED5A7E">
      <w:pPr>
        <w:spacing w:line="240" w:lineRule="auto"/>
        <w:jc w:val="both"/>
        <w:rPr>
          <w:rFonts w:ascii="Times New Roman" w:hAnsi="Times New Roman"/>
          <w:b/>
          <w:color w:val="000000" w:themeColor="text1"/>
          <w:kern w:val="2"/>
          <w:sz w:val="24"/>
          <w:szCs w:val="24"/>
        </w:rPr>
      </w:pPr>
    </w:p>
    <w:p w14:paraId="2EAA3130" w14:textId="522DCF36" w:rsidR="007F0DCD" w:rsidRDefault="007F0DCD" w:rsidP="00ED5A7E">
      <w:pPr>
        <w:spacing w:line="240" w:lineRule="auto"/>
        <w:jc w:val="both"/>
        <w:rPr>
          <w:rFonts w:ascii="Times New Roman" w:hAnsi="Times New Roman"/>
          <w:b/>
          <w:color w:val="000000" w:themeColor="text1"/>
          <w:kern w:val="2"/>
          <w:sz w:val="24"/>
          <w:szCs w:val="24"/>
        </w:rPr>
      </w:pPr>
    </w:p>
    <w:p w14:paraId="42731D1D" w14:textId="5530BAD9" w:rsidR="007F0DCD" w:rsidRDefault="007F0DCD" w:rsidP="00ED5A7E">
      <w:pPr>
        <w:spacing w:line="240" w:lineRule="auto"/>
        <w:jc w:val="both"/>
        <w:rPr>
          <w:rFonts w:ascii="Times New Roman" w:hAnsi="Times New Roman"/>
          <w:b/>
          <w:color w:val="000000" w:themeColor="text1"/>
          <w:kern w:val="2"/>
          <w:sz w:val="24"/>
          <w:szCs w:val="24"/>
        </w:rPr>
      </w:pPr>
    </w:p>
    <w:p w14:paraId="497D0474" w14:textId="77777777" w:rsidR="007F0DCD" w:rsidRDefault="007F0DCD" w:rsidP="00ED5A7E">
      <w:pPr>
        <w:spacing w:line="240" w:lineRule="auto"/>
        <w:jc w:val="both"/>
        <w:rPr>
          <w:rFonts w:ascii="Times New Roman" w:hAnsi="Times New Roman"/>
          <w:b/>
          <w:color w:val="000000" w:themeColor="text1"/>
          <w:kern w:val="2"/>
          <w:sz w:val="24"/>
          <w:szCs w:val="24"/>
        </w:rPr>
      </w:pPr>
    </w:p>
    <w:p w14:paraId="7061339F" w14:textId="5C064FA6" w:rsidR="00F8393B" w:rsidRDefault="00F8393B" w:rsidP="00ED5A7E">
      <w:pPr>
        <w:spacing w:line="240" w:lineRule="auto"/>
        <w:jc w:val="both"/>
        <w:rPr>
          <w:rFonts w:ascii="Times New Roman" w:hAnsi="Times New Roman"/>
          <w:b/>
          <w:color w:val="000000" w:themeColor="text1"/>
          <w:kern w:val="2"/>
          <w:sz w:val="24"/>
          <w:szCs w:val="24"/>
        </w:rPr>
      </w:pPr>
    </w:p>
    <w:p w14:paraId="792A7AED" w14:textId="77777777" w:rsidR="00F8393B" w:rsidRPr="00111796" w:rsidRDefault="00F8393B" w:rsidP="00ED5A7E">
      <w:pPr>
        <w:spacing w:line="240" w:lineRule="auto"/>
        <w:jc w:val="both"/>
        <w:rPr>
          <w:rFonts w:ascii="Times New Roman" w:hAnsi="Times New Roman"/>
          <w:b/>
          <w:color w:val="000000" w:themeColor="text1"/>
          <w:kern w:val="2"/>
          <w:sz w:val="24"/>
          <w:szCs w:val="24"/>
        </w:rPr>
      </w:pPr>
    </w:p>
    <w:p w14:paraId="6379A75C"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70263F92"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095"/>
        <w:gridCol w:w="5260"/>
      </w:tblGrid>
      <w:tr w:rsidR="00ED5A7E" w:rsidRPr="00111796" w14:paraId="0B15F497" w14:textId="77777777" w:rsidTr="009C0905">
        <w:trPr>
          <w:trHeight w:val="1278"/>
        </w:trPr>
        <w:tc>
          <w:tcPr>
            <w:tcW w:w="4095" w:type="dxa"/>
          </w:tcPr>
          <w:p w14:paraId="0661C7D7" w14:textId="77777777"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14:paraId="703C4A0F" w14:textId="77777777"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14:paraId="53F2222D" w14:textId="77777777"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до Договору №___________ про закупівлю від «__</w:t>
            </w:r>
            <w:proofErr w:type="gramStart"/>
            <w:r w:rsidRPr="00111796">
              <w:rPr>
                <w:rFonts w:ascii="Times New Roman" w:hAnsi="Times New Roman"/>
                <w:b/>
                <w:color w:val="000000" w:themeColor="text1"/>
                <w:kern w:val="2"/>
                <w:sz w:val="24"/>
                <w:szCs w:val="24"/>
                <w:lang w:eastAsia="uk-UA"/>
              </w:rPr>
              <w:t>_»_</w:t>
            </w:r>
            <w:proofErr w:type="gramEnd"/>
            <w:r w:rsidRPr="00111796">
              <w:rPr>
                <w:rFonts w:ascii="Times New Roman" w:hAnsi="Times New Roman"/>
                <w:b/>
                <w:color w:val="000000" w:themeColor="text1"/>
                <w:kern w:val="2"/>
                <w:sz w:val="24"/>
                <w:szCs w:val="24"/>
                <w:lang w:eastAsia="uk-UA"/>
              </w:rPr>
              <w:t>________202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14:paraId="6454E8F8" w14:textId="77777777"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14:paraId="287A6110" w14:textId="77777777"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ED5A7E" w:rsidRPr="00111796" w14:paraId="0EC626CB" w14:textId="77777777"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79EA7D06" w14:textId="77777777"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14:paraId="33CB43B2"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п/п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14:paraId="17F0C887" w14:textId="77777777"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14:paraId="0B4993C0"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14:paraId="20B5E2C7" w14:textId="69AD3BD1"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w:t>
            </w:r>
            <w:r w:rsidR="005C64A9">
              <w:rPr>
                <w:rFonts w:ascii="Times New Roman" w:eastAsia="Times New Roman" w:hAnsi="Times New Roman"/>
                <w:b/>
                <w:color w:val="000000" w:themeColor="text1"/>
                <w:lang w:val="uk-UA" w:eastAsia="uk-UA"/>
              </w:rPr>
              <w:t>к</w:t>
            </w:r>
            <w:r w:rsidRPr="00111796">
              <w:rPr>
                <w:rFonts w:ascii="Times New Roman" w:eastAsia="Times New Roman" w:hAnsi="Times New Roman"/>
                <w:b/>
                <w:color w:val="000000" w:themeColor="text1"/>
                <w:lang w:val="uk-UA" w:eastAsia="uk-UA"/>
              </w:rPr>
              <w:t>,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14:paraId="7CC99E57" w14:textId="77777777"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14:paraId="5DCC7CB2"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14:paraId="08D893B5"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14:paraId="77A72E76"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14:paraId="63AE6F68"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14:paraId="35F4E371"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14:paraId="6032D836" w14:textId="77777777"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62CAEAD3"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14:paraId="1D9F7985"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14:paraId="0A05A721"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14:paraId="15E95F3A"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14:paraId="34F6FD6D"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14:paraId="026511C6"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14:paraId="7A677DDE"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14:paraId="6F549C8B"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14:paraId="1C066AD2"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14:paraId="3D3CCA8A"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14:paraId="650CD7A8" w14:textId="77777777"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199D85C8" w14:textId="77777777"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14:paraId="4B220E4A" w14:textId="77777777" w:rsidR="00ED5A7E" w:rsidRPr="00111796" w:rsidRDefault="00ED5A7E" w:rsidP="009C0905">
            <w:pPr>
              <w:pStyle w:val="aa"/>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14:paraId="748B1568"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14:paraId="16C11F89"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14:paraId="09E37BDA" w14:textId="77777777"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14:paraId="77130CB2"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14:paraId="30DAF2D7" w14:textId="77777777"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14:paraId="5AA2E46A"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14:paraId="3621AD32"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14:paraId="44FE2637" w14:textId="77777777"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14:paraId="3ED46C67" w14:textId="77777777"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38BA3367" w14:textId="77777777"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14:paraId="5A52DB6C" w14:textId="77777777"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14:paraId="37B89261" w14:textId="77777777"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14:paraId="64983C8F" w14:textId="77777777"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14:paraId="764F8B19" w14:textId="77777777"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14:paraId="3F582B2B" w14:textId="77777777" w:rsidR="00ED5A7E" w:rsidRPr="00111796" w:rsidRDefault="00ED5A7E" w:rsidP="00ED5A7E">
      <w:pPr>
        <w:spacing w:line="240" w:lineRule="auto"/>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686"/>
        <w:gridCol w:w="4669"/>
      </w:tblGrid>
      <w:tr w:rsidR="00ED5A7E" w:rsidRPr="00111796" w14:paraId="2EDB2DCF" w14:textId="77777777" w:rsidTr="009C0905">
        <w:tc>
          <w:tcPr>
            <w:tcW w:w="4784" w:type="dxa"/>
            <w:hideMark/>
          </w:tcPr>
          <w:p w14:paraId="347CD5B5"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14:paraId="341F465D"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14:paraId="2CBD472A" w14:textId="77777777" w:rsidTr="009C0905">
        <w:tc>
          <w:tcPr>
            <w:tcW w:w="4784" w:type="dxa"/>
          </w:tcPr>
          <w:p w14:paraId="297937BD" w14:textId="77777777"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14:paraId="2A5C29D3"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14:paraId="08B44708" w14:textId="77777777" w:rsidTr="009C0905">
        <w:tc>
          <w:tcPr>
            <w:tcW w:w="4784" w:type="dxa"/>
            <w:hideMark/>
          </w:tcPr>
          <w:p w14:paraId="745FE2FB"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14:paraId="1D93B763"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14:paraId="46EF22B6"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14:paraId="5F138079"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14:paraId="0A34926E"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України»</w:t>
            </w:r>
          </w:p>
        </w:tc>
        <w:tc>
          <w:tcPr>
            <w:tcW w:w="4787" w:type="dxa"/>
            <w:hideMark/>
          </w:tcPr>
          <w:p w14:paraId="1DE22BBA"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34274E9C" w14:textId="77777777" w:rsidTr="009C0905">
        <w:tc>
          <w:tcPr>
            <w:tcW w:w="4784" w:type="dxa"/>
          </w:tcPr>
          <w:p w14:paraId="0715A3D3"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14:paraId="643A85AE"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1D03D6AB" w14:textId="77777777" w:rsidTr="009C0905">
        <w:tc>
          <w:tcPr>
            <w:tcW w:w="4784" w:type="dxa"/>
            <w:hideMark/>
          </w:tcPr>
          <w:p w14:paraId="62FF8DD0"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00F047EC"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0176C5D7" w14:textId="77777777" w:rsidTr="009C0905">
        <w:tc>
          <w:tcPr>
            <w:tcW w:w="4784" w:type="dxa"/>
            <w:hideMark/>
          </w:tcPr>
          <w:p w14:paraId="374F1EDC"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715FC0DD"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17D20894" w14:textId="77777777" w:rsidTr="009C0905">
        <w:tc>
          <w:tcPr>
            <w:tcW w:w="4784" w:type="dxa"/>
            <w:hideMark/>
          </w:tcPr>
          <w:p w14:paraId="44907DC8"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76362FBB"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17A3AE9B" w14:textId="77777777" w:rsidTr="009C0905">
        <w:tc>
          <w:tcPr>
            <w:tcW w:w="4784" w:type="dxa"/>
          </w:tcPr>
          <w:p w14:paraId="6F9FE21D"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14:paraId="63B27642" w14:textId="77777777"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14:paraId="506FA867"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14:paraId="669C5CDE"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14:paraId="7D6E30BE" w14:textId="77777777"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14:paraId="474699DA" w14:textId="77777777"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14:paraId="7A890979" w14:textId="77777777" w:rsidR="00DB15C8" w:rsidRPr="00111796"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14:paraId="26CB8C43" w14:textId="77777777" w:rsidTr="00023294">
        <w:tc>
          <w:tcPr>
            <w:tcW w:w="4657" w:type="dxa"/>
          </w:tcPr>
          <w:p w14:paraId="763D5985" w14:textId="77777777"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14:paraId="2AA0392E" w14:textId="77777777"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14:paraId="5FBE68E9" w14:textId="77777777"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14:paraId="69D0A31B" w14:textId="77777777"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14:paraId="040E2891" w14:textId="77777777"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E36E96A"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14:paraId="0BA55DD4"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620D4B15" w14:textId="77777777"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14:paraId="33063FE5"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11CDF0D0"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14:paraId="249C0D04" w14:textId="77777777"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14:paraId="11AC27CD" w14:textId="77777777" w:rsidR="00794B73" w:rsidRPr="00111796"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47F92AE"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7D2AE151"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7112E4E5"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14:paraId="7CE42AC9"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14:paraId="584A5C20"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37BD2240" w14:textId="77777777"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DD7B6EE"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0791C5D2"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7E5EB86A" w14:textId="77777777"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2D5C461"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DB791C"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7C1DFAB"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3AE7B50"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7BD7DE3"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B932E6D"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868F7F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FCCB6B"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6148CCE"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D6A98DE"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777B47"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BC12BBB"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CB79614"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A053B6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5C3E855"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7B4D488" w14:textId="77777777" w:rsidR="002D48EA" w:rsidRPr="00111796" w:rsidRDefault="002D48EA" w:rsidP="00EE387C">
      <w:pPr>
        <w:spacing w:line="240" w:lineRule="auto"/>
        <w:rPr>
          <w:rFonts w:ascii="Times New Roman" w:hAnsi="Times New Roman"/>
          <w:b/>
          <w:color w:val="000000" w:themeColor="text1"/>
          <w:sz w:val="24"/>
          <w:szCs w:val="24"/>
          <w:lang w:val="uk-UA"/>
        </w:rPr>
      </w:pPr>
    </w:p>
    <w:sectPr w:rsidR="002D48EA" w:rsidRPr="00111796" w:rsidSect="00373C09">
      <w:footerReference w:type="default" r:id="rId20"/>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3CE53" w14:textId="77777777" w:rsidR="00A45018" w:rsidRDefault="00A45018" w:rsidP="001D64BF">
      <w:pPr>
        <w:spacing w:line="240" w:lineRule="auto"/>
      </w:pPr>
      <w:r>
        <w:separator/>
      </w:r>
    </w:p>
  </w:endnote>
  <w:endnote w:type="continuationSeparator" w:id="0">
    <w:p w14:paraId="235CAAF0" w14:textId="77777777" w:rsidR="00A45018" w:rsidRDefault="00A45018"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entury Gothic"/>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1DC1" w14:textId="77777777" w:rsidR="00A45018" w:rsidRPr="001D64BF" w:rsidRDefault="00A45018"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36</w:t>
    </w:r>
    <w:r w:rsidRPr="001D64BF">
      <w:rPr>
        <w:rFonts w:ascii="Times New Roman" w:hAnsi="Times New Roman"/>
      </w:rPr>
      <w:fldChar w:fldCharType="end"/>
    </w:r>
  </w:p>
  <w:p w14:paraId="2A8053AD" w14:textId="77777777" w:rsidR="00A45018" w:rsidRDefault="00A450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6B510" w14:textId="77777777" w:rsidR="00A45018" w:rsidRDefault="00A45018" w:rsidP="001D64BF">
      <w:pPr>
        <w:spacing w:line="240" w:lineRule="auto"/>
      </w:pPr>
      <w:r>
        <w:separator/>
      </w:r>
    </w:p>
  </w:footnote>
  <w:footnote w:type="continuationSeparator" w:id="0">
    <w:p w14:paraId="68D307FC" w14:textId="77777777" w:rsidR="00A45018" w:rsidRDefault="00A45018"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B96441"/>
    <w:multiLevelType w:val="hybridMultilevel"/>
    <w:tmpl w:val="F06E3D2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4" w15:restartNumberingAfterBreak="0">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8" w15:restartNumberingAfterBreak="0">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19" w15:restartNumberingAfterBreak="0">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20"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1"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8"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9"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8"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0"/>
  </w:num>
  <w:num w:numId="3">
    <w:abstractNumId w:val="37"/>
  </w:num>
  <w:num w:numId="4">
    <w:abstractNumId w:val="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4"/>
  </w:num>
  <w:num w:numId="27">
    <w:abstractNumId w:val="31"/>
  </w:num>
  <w:num w:numId="28">
    <w:abstractNumId w:val="3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
  </w:num>
  <w:num w:numId="32">
    <w:abstractNumId w:val="20"/>
  </w:num>
  <w:num w:numId="33">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8"/>
  </w:num>
  <w:num w:numId="36">
    <w:abstractNumId w:val="19"/>
  </w:num>
  <w:num w:numId="37">
    <w:abstractNumId w:val="9"/>
  </w:num>
  <w:num w:numId="38">
    <w:abstractNumId w:val="3"/>
  </w:num>
  <w:num w:numId="39">
    <w:abstractNumId w:val="39"/>
  </w:num>
  <w:num w:numId="40">
    <w:abstractNumId w:val="22"/>
  </w:num>
  <w:num w:numId="41">
    <w:abstractNumId w:val="11"/>
  </w:num>
  <w:num w:numId="42">
    <w:abstractNumId w:val="32"/>
  </w:num>
  <w:num w:numId="43">
    <w:abstractNumId w:val="25"/>
  </w:num>
  <w:num w:numId="4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46BD"/>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1B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361"/>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6B7E"/>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08B2"/>
    <w:rsid w:val="00321224"/>
    <w:rsid w:val="003214BF"/>
    <w:rsid w:val="00321C73"/>
    <w:rsid w:val="00322431"/>
    <w:rsid w:val="0032378C"/>
    <w:rsid w:val="003249C3"/>
    <w:rsid w:val="00324AF4"/>
    <w:rsid w:val="00325CCF"/>
    <w:rsid w:val="0032648E"/>
    <w:rsid w:val="00326551"/>
    <w:rsid w:val="003265AA"/>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44A5"/>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2D7D"/>
    <w:rsid w:val="004D3F32"/>
    <w:rsid w:val="004D571D"/>
    <w:rsid w:val="004D6244"/>
    <w:rsid w:val="004D75B8"/>
    <w:rsid w:val="004E0B69"/>
    <w:rsid w:val="004E15F5"/>
    <w:rsid w:val="004E24EE"/>
    <w:rsid w:val="004E2E4F"/>
    <w:rsid w:val="004E3156"/>
    <w:rsid w:val="004E3AC3"/>
    <w:rsid w:val="004E4831"/>
    <w:rsid w:val="004E5A37"/>
    <w:rsid w:val="004E69DD"/>
    <w:rsid w:val="004E6CEF"/>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4A9"/>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316B"/>
    <w:rsid w:val="0070477B"/>
    <w:rsid w:val="00704B54"/>
    <w:rsid w:val="00704DAB"/>
    <w:rsid w:val="0070678B"/>
    <w:rsid w:val="00710059"/>
    <w:rsid w:val="007105C2"/>
    <w:rsid w:val="007107AC"/>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FF7"/>
    <w:rsid w:val="00733819"/>
    <w:rsid w:val="00733CED"/>
    <w:rsid w:val="00734511"/>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3B2C"/>
    <w:rsid w:val="007C56A3"/>
    <w:rsid w:val="007C5CDE"/>
    <w:rsid w:val="007C5E20"/>
    <w:rsid w:val="007C65FC"/>
    <w:rsid w:val="007C6679"/>
    <w:rsid w:val="007D001A"/>
    <w:rsid w:val="007D0714"/>
    <w:rsid w:val="007D0FEC"/>
    <w:rsid w:val="007D2414"/>
    <w:rsid w:val="007D2BA6"/>
    <w:rsid w:val="007D53C2"/>
    <w:rsid w:val="007D5A98"/>
    <w:rsid w:val="007D5DDF"/>
    <w:rsid w:val="007E0BD3"/>
    <w:rsid w:val="007E120D"/>
    <w:rsid w:val="007E212B"/>
    <w:rsid w:val="007E21A2"/>
    <w:rsid w:val="007E24D9"/>
    <w:rsid w:val="007E3FAD"/>
    <w:rsid w:val="007E4237"/>
    <w:rsid w:val="007E4341"/>
    <w:rsid w:val="007E4684"/>
    <w:rsid w:val="007E4917"/>
    <w:rsid w:val="007E4D17"/>
    <w:rsid w:val="007E54F4"/>
    <w:rsid w:val="007E64E7"/>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51BA"/>
    <w:rsid w:val="00907807"/>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79B1"/>
    <w:rsid w:val="009D7EF5"/>
    <w:rsid w:val="009E0084"/>
    <w:rsid w:val="009E06E8"/>
    <w:rsid w:val="009E0D96"/>
    <w:rsid w:val="009E1B8C"/>
    <w:rsid w:val="009E242B"/>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018"/>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D62AB"/>
    <w:rsid w:val="00AE0D8E"/>
    <w:rsid w:val="00AE0FD7"/>
    <w:rsid w:val="00AE1032"/>
    <w:rsid w:val="00AE3355"/>
    <w:rsid w:val="00AE3E99"/>
    <w:rsid w:val="00AE43CB"/>
    <w:rsid w:val="00AE5191"/>
    <w:rsid w:val="00AE55FD"/>
    <w:rsid w:val="00AE5C18"/>
    <w:rsid w:val="00AE65D6"/>
    <w:rsid w:val="00AE7417"/>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112"/>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0DA4"/>
    <w:rsid w:val="00C51C11"/>
    <w:rsid w:val="00C52AB4"/>
    <w:rsid w:val="00C547CF"/>
    <w:rsid w:val="00C56D7C"/>
    <w:rsid w:val="00C56F1F"/>
    <w:rsid w:val="00C576AF"/>
    <w:rsid w:val="00C57B3A"/>
    <w:rsid w:val="00C602A9"/>
    <w:rsid w:val="00C61E66"/>
    <w:rsid w:val="00C62DD1"/>
    <w:rsid w:val="00C6631E"/>
    <w:rsid w:val="00C676D3"/>
    <w:rsid w:val="00C700AA"/>
    <w:rsid w:val="00C717E2"/>
    <w:rsid w:val="00C7251D"/>
    <w:rsid w:val="00C72CF7"/>
    <w:rsid w:val="00C74308"/>
    <w:rsid w:val="00C746E6"/>
    <w:rsid w:val="00C75D83"/>
    <w:rsid w:val="00C75F41"/>
    <w:rsid w:val="00C765C2"/>
    <w:rsid w:val="00C7669D"/>
    <w:rsid w:val="00C76A15"/>
    <w:rsid w:val="00C81AB1"/>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3BD9"/>
    <w:rsid w:val="00CC3CAC"/>
    <w:rsid w:val="00CC4E37"/>
    <w:rsid w:val="00CC5D70"/>
    <w:rsid w:val="00CC5E80"/>
    <w:rsid w:val="00CC65D7"/>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11B0D"/>
    <w:rsid w:val="00D1237B"/>
    <w:rsid w:val="00D1337F"/>
    <w:rsid w:val="00D15347"/>
    <w:rsid w:val="00D15B3D"/>
    <w:rsid w:val="00D161A2"/>
    <w:rsid w:val="00D1690A"/>
    <w:rsid w:val="00D2237D"/>
    <w:rsid w:val="00D22BEF"/>
    <w:rsid w:val="00D23408"/>
    <w:rsid w:val="00D273F5"/>
    <w:rsid w:val="00D27D20"/>
    <w:rsid w:val="00D27EEA"/>
    <w:rsid w:val="00D308A5"/>
    <w:rsid w:val="00D3354C"/>
    <w:rsid w:val="00D3449C"/>
    <w:rsid w:val="00D34BCE"/>
    <w:rsid w:val="00D376A7"/>
    <w:rsid w:val="00D404BB"/>
    <w:rsid w:val="00D405D2"/>
    <w:rsid w:val="00D40812"/>
    <w:rsid w:val="00D419FC"/>
    <w:rsid w:val="00D42493"/>
    <w:rsid w:val="00D45AC7"/>
    <w:rsid w:val="00D45BD2"/>
    <w:rsid w:val="00D475AB"/>
    <w:rsid w:val="00D500FF"/>
    <w:rsid w:val="00D50A1E"/>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693"/>
    <w:rsid w:val="00E177B0"/>
    <w:rsid w:val="00E20469"/>
    <w:rsid w:val="00E20624"/>
    <w:rsid w:val="00E21FC6"/>
    <w:rsid w:val="00E22501"/>
    <w:rsid w:val="00E230A6"/>
    <w:rsid w:val="00E236BD"/>
    <w:rsid w:val="00E23BE0"/>
    <w:rsid w:val="00E251B8"/>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435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88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F026"/>
  <w15:docId w15:val="{F220696A-0805-4332-9039-A5F50C3E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qFormat/>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BD5D4-01C6-4B13-828B-509C73DE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36</Pages>
  <Words>13669</Words>
  <Characters>77918</Characters>
  <Application>Microsoft Office Word</Application>
  <DocSecurity>0</DocSecurity>
  <Lines>649</Lines>
  <Paragraphs>182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91405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2023-03-10T08:22:00Z</cp:lastPrinted>
  <dcterms:created xsi:type="dcterms:W3CDTF">2023-03-10T13:27:00Z</dcterms:created>
  <dcterms:modified xsi:type="dcterms:W3CDTF">2023-03-14T07:50:00Z</dcterms:modified>
</cp:coreProperties>
</file>