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2F" w:rsidRPr="006C29AD" w:rsidRDefault="004B202F" w:rsidP="004B20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29AD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технічні, якісні та інші характеристики предмета закупівлі</w:t>
      </w:r>
    </w:p>
    <w:p w:rsidR="00B67F3C" w:rsidRPr="00642479" w:rsidRDefault="004B202F" w:rsidP="00642479">
      <w:pPr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6C29AD">
        <w:rPr>
          <w:rFonts w:ascii="Times New Roman" w:hAnsi="Times New Roman" w:cs="Times New Roman"/>
          <w:b/>
          <w:sz w:val="24"/>
          <w:szCs w:val="24"/>
          <w:lang w:val="uk-UA"/>
        </w:rPr>
        <w:t>Код за</w:t>
      </w:r>
      <w:r w:rsidRPr="006C29AD">
        <w:rPr>
          <w:rFonts w:ascii="Times New Roman" w:hAnsi="Times New Roman" w:cs="Times New Roman"/>
          <w:b/>
          <w:lang w:val="uk-UA"/>
        </w:rPr>
        <w:t xml:space="preserve"> ДК 021:2015: </w:t>
      </w:r>
      <w:r w:rsidRPr="00A31856">
        <w:rPr>
          <w:rFonts w:ascii="Times New Roman" w:hAnsi="Times New Roman" w:cs="Times New Roman"/>
          <w:b/>
          <w:lang w:val="uk-UA"/>
        </w:rPr>
        <w:t>33140000-3 «Медичні матеріали</w:t>
      </w:r>
      <w:r w:rsidR="00A31856" w:rsidRPr="0064247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( </w:t>
      </w:r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>Код за НК 024:2023</w:t>
      </w:r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>35035 Електрокардіографічний</w:t>
      </w:r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>електрод одноразовий</w:t>
      </w:r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34923 Катетер </w:t>
      </w:r>
      <w:proofErr w:type="spellStart"/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>аспіраційної</w:t>
      </w:r>
      <w:proofErr w:type="spellEnd"/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системи, загального призначення</w:t>
      </w:r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>45603 Уретральний катетер для</w:t>
      </w:r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>дренування</w:t>
      </w:r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>одноразового</w:t>
      </w:r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>використання</w:t>
      </w:r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>58922 Сечоприймач зі зливним краном без кріплення до</w:t>
      </w:r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>пацієнта</w:t>
      </w:r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>нестерильний</w:t>
      </w:r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>35212  Голка спінальна, одноразового застосування</w:t>
      </w:r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>38561 Зонд</w:t>
      </w:r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>назогастральний</w:t>
      </w:r>
      <w:proofErr w:type="spellEnd"/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proofErr w:type="spellStart"/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>орогастральний</w:t>
      </w:r>
      <w:proofErr w:type="spellEnd"/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35415 Зонд </w:t>
      </w:r>
      <w:proofErr w:type="spellStart"/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>назогастральний</w:t>
      </w:r>
      <w:proofErr w:type="spellEnd"/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декомпресійний</w:t>
      </w:r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35911 </w:t>
      </w:r>
      <w:proofErr w:type="spellStart"/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>Інфузійний</w:t>
      </w:r>
      <w:proofErr w:type="spellEnd"/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>/ін'єкційний</w:t>
      </w:r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>порт, що імплантують</w:t>
      </w:r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46967 </w:t>
      </w:r>
      <w:proofErr w:type="spellStart"/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>Ендотрахейна</w:t>
      </w:r>
      <w:proofErr w:type="spellEnd"/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стандартна трубка, одноразового використання</w:t>
      </w:r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62918 Жорсткий </w:t>
      </w:r>
      <w:proofErr w:type="spellStart"/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>інтубаційний</w:t>
      </w:r>
      <w:proofErr w:type="spellEnd"/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ларингоскоп, </w:t>
      </w:r>
      <w:proofErr w:type="spellStart"/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>дноразовий</w:t>
      </w:r>
      <w:proofErr w:type="spellEnd"/>
      <w:r w:rsidR="007C53E1" w:rsidRPr="00642479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642479" w:rsidRPr="006424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42479" w:rsidRPr="006424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61650 Катетер для периферичних </w:t>
      </w:r>
      <w:r w:rsidR="00642479" w:rsidRPr="006424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42479" w:rsidRPr="00642479">
        <w:rPr>
          <w:rFonts w:ascii="Times New Roman" w:hAnsi="Times New Roman" w:cs="Times New Roman"/>
          <w:b/>
          <w:sz w:val="24"/>
          <w:szCs w:val="24"/>
          <w:lang w:val="uk-UA"/>
        </w:rPr>
        <w:t>судин/підшкірний катетер</w:t>
      </w:r>
      <w:r w:rsidR="00642479" w:rsidRPr="006424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642479" w:rsidRPr="00642479">
        <w:rPr>
          <w:rFonts w:ascii="Times New Roman" w:hAnsi="Times New Roman" w:cs="Times New Roman"/>
          <w:b/>
          <w:sz w:val="24"/>
          <w:szCs w:val="24"/>
          <w:lang w:val="uk-UA"/>
        </w:rPr>
        <w:t>12042 Місткість для підігрітої чи</w:t>
      </w:r>
      <w:r w:rsidR="00642479" w:rsidRPr="006424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42479" w:rsidRPr="00642479">
        <w:rPr>
          <w:rFonts w:ascii="Times New Roman" w:hAnsi="Times New Roman" w:cs="Times New Roman"/>
          <w:b/>
          <w:sz w:val="24"/>
          <w:szCs w:val="24"/>
          <w:lang w:val="uk-UA"/>
        </w:rPr>
        <w:t>охолодженої води</w:t>
      </w:r>
      <w:r w:rsidR="00642479" w:rsidRPr="006424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642479" w:rsidRPr="006424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35113 Зволожувач дихальних </w:t>
      </w:r>
      <w:proofErr w:type="spellStart"/>
      <w:r w:rsidR="00642479" w:rsidRPr="00642479">
        <w:rPr>
          <w:rFonts w:ascii="Times New Roman" w:hAnsi="Times New Roman" w:cs="Times New Roman"/>
          <w:b/>
          <w:sz w:val="24"/>
          <w:szCs w:val="24"/>
          <w:lang w:val="uk-UA"/>
        </w:rPr>
        <w:t>сумішеи</w:t>
      </w:r>
      <w:proofErr w:type="spellEnd"/>
      <w:r w:rsidR="00642479" w:rsidRPr="00642479">
        <w:rPr>
          <w:rFonts w:ascii="Times New Roman" w:hAnsi="Times New Roman" w:cs="Times New Roman"/>
          <w:b/>
          <w:sz w:val="24"/>
          <w:szCs w:val="24"/>
          <w:lang w:val="uk-UA"/>
        </w:rPr>
        <w:t>̆ без підігрівання</w:t>
      </w:r>
      <w:r w:rsidR="00642479" w:rsidRPr="00642479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FC0BFE" w:rsidRPr="006C29AD" w:rsidRDefault="007C53E1" w:rsidP="004B20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lang w:val="uk-UA"/>
        </w:rPr>
        <w:t>,</w:t>
      </w:r>
      <w:r w:rsidR="00657541" w:rsidRPr="006C29AD">
        <w:rPr>
          <w:rFonts w:ascii="Times New Roman" w:hAnsi="Times New Roman" w:cs="Times New Roman"/>
          <w:b/>
          <w:noProof/>
          <w:lang w:val="uk-UA"/>
        </w:rPr>
        <w:t xml:space="preserve">І. </w:t>
      </w:r>
      <w:r w:rsidR="00B67F3C">
        <w:rPr>
          <w:rFonts w:ascii="Times New Roman" w:hAnsi="Times New Roman" w:cs="Times New Roman"/>
          <w:b/>
          <w:sz w:val="24"/>
          <w:szCs w:val="24"/>
          <w:lang w:val="uk-UA"/>
        </w:rPr>
        <w:t>Загальні вимоги до товару</w:t>
      </w:r>
    </w:p>
    <w:p w:rsidR="00D1366E" w:rsidRDefault="00D1366E" w:rsidP="00D1366E">
      <w:pPr>
        <w:pStyle w:val="a3"/>
        <w:ind w:firstLine="426"/>
        <w:jc w:val="both"/>
        <w:rPr>
          <w:lang w:val="uk-UA"/>
        </w:rPr>
      </w:pPr>
      <w:r>
        <w:rPr>
          <w:lang w:val="uk-UA"/>
        </w:rPr>
        <w:t xml:space="preserve">1. Товар, запропонований Учасником, повинен відповідати медико – технічним вимогам, встановленим у даному додатку до Документації. </w:t>
      </w:r>
    </w:p>
    <w:p w:rsidR="00D1366E" w:rsidRDefault="00D1366E" w:rsidP="00D1366E">
      <w:pPr>
        <w:pStyle w:val="a3"/>
        <w:ind w:firstLine="426"/>
        <w:jc w:val="both"/>
        <w:rPr>
          <w:lang w:val="uk-UA"/>
        </w:rPr>
      </w:pPr>
      <w:r>
        <w:rPr>
          <w:lang w:val="uk-UA"/>
        </w:rPr>
        <w:t xml:space="preserve">У разі пропонування еквіваленту товару, що зазначений в медико-технічних вимогах, учасник подає у табличній формі порівняльну характеристику запропонованого ним товару та товару, що визначений у Медико-технічних вимогах, з відомостями щодо відповідності вимогам </w:t>
      </w:r>
      <w:bookmarkStart w:id="0" w:name="_GoBack"/>
      <w:bookmarkEnd w:id="0"/>
      <w:r>
        <w:rPr>
          <w:lang w:val="uk-UA"/>
        </w:rPr>
        <w:t>Замовника, яка підтверджується відповідними документами виробника, що також надаються у складі тендерної пропозиції, із зазначенням назви документа та сторінки/пункту/абзацу, тощо, на якому міститься інформація на підтвердження відповідності.</w:t>
      </w:r>
    </w:p>
    <w:p w:rsidR="00D1366E" w:rsidRDefault="00D1366E" w:rsidP="00D1366E">
      <w:pPr>
        <w:pStyle w:val="a3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 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D1366E" w:rsidRDefault="00D1366E" w:rsidP="00D1366E">
      <w:pPr>
        <w:pStyle w:val="a3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На підтвердження Учасник повинен надати оригінал або завірену копію одного з наступних документів (або витягів з них) на кожне найменування товару: декларація про відповідність, або сертифікат відповідності, або інших документів, що підтверджують можливість введення в обіг та/або експлуатацію (застосування) медичного виробу відповідно до чинного законодавства України.</w:t>
      </w:r>
    </w:p>
    <w:p w:rsidR="00D1366E" w:rsidRDefault="00D1366E" w:rsidP="00D1366E">
      <w:pPr>
        <w:pStyle w:val="a3"/>
        <w:ind w:firstLine="426"/>
        <w:jc w:val="both"/>
        <w:rPr>
          <w:lang w:val="uk-UA"/>
        </w:rPr>
      </w:pPr>
      <w:r>
        <w:rPr>
          <w:noProof/>
          <w:lang w:val="uk-UA"/>
        </w:rPr>
        <w:t xml:space="preserve">3. </w:t>
      </w:r>
      <w:r>
        <w:rPr>
          <w:lang w:val="uk-UA"/>
        </w:rPr>
        <w:t xml:space="preserve">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</w:t>
      </w:r>
    </w:p>
    <w:p w:rsidR="00D1366E" w:rsidRDefault="00D1366E" w:rsidP="00D1366E">
      <w:pPr>
        <w:pStyle w:val="a3"/>
        <w:ind w:firstLine="426"/>
        <w:jc w:val="both"/>
        <w:rPr>
          <w:lang w:val="uk-UA"/>
        </w:rPr>
      </w:pPr>
      <w:r>
        <w:rPr>
          <w:lang w:val="uk-UA"/>
        </w:rPr>
        <w:t xml:space="preserve">На підтвердження Учасник повинен надати оригінал або завірену копію листа виробника (або представництва, або філії виробника – якщо їх відповідні повноваження поширюються на територію України), </w:t>
      </w:r>
      <w:r>
        <w:rPr>
          <w:shd w:val="clear" w:color="auto" w:fill="FFFFFF"/>
          <w:lang w:val="uk-UA"/>
        </w:rPr>
        <w:t>яким підтверджується можливість поставки товару, який є предметом закупівлі цих торгів, у необхідній кількості та в терміни. Такий лист повинен включати: повну назву учасника, адресуватися Замовнику, містити номер ідентифікатора даної закупівлі. Допускається надання гарантійного листа учаснику з боку офіційного дистриб’ютора або іншого представника виробника, при цьому учасник повинен надати оригінал або завірену копію документу, що підтверджує повноваження такого офіційного дистриб’ютора або іншого представника.</w:t>
      </w:r>
    </w:p>
    <w:p w:rsidR="00D1366E" w:rsidRDefault="00D1366E" w:rsidP="00D1366E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161907" w:rsidRPr="006C29AD" w:rsidRDefault="006C29AD" w:rsidP="004B202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ІІ. </w:t>
      </w:r>
      <w:r w:rsidR="00161907" w:rsidRPr="006C29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Медико-технічні </w:t>
      </w:r>
      <w:r w:rsidR="00395004" w:rsidRPr="006C29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кількісні </w:t>
      </w:r>
      <w:r w:rsidR="00161907" w:rsidRPr="006C29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вимоги до предмету закупівлі</w:t>
      </w:r>
    </w:p>
    <w:tbl>
      <w:tblPr>
        <w:tblStyle w:val="a4"/>
        <w:tblW w:w="9356" w:type="dxa"/>
        <w:tblLook w:val="04A0" w:firstRow="1" w:lastRow="0" w:firstColumn="1" w:lastColumn="0" w:noHBand="0" w:noVBand="1"/>
      </w:tblPr>
      <w:tblGrid>
        <w:gridCol w:w="638"/>
        <w:gridCol w:w="1794"/>
        <w:gridCol w:w="2447"/>
        <w:gridCol w:w="2479"/>
        <w:gridCol w:w="988"/>
        <w:gridCol w:w="1010"/>
      </w:tblGrid>
      <w:tr w:rsidR="00D2005A" w:rsidRPr="006C29AD" w:rsidTr="00FF4618">
        <w:trPr>
          <w:trHeight w:val="1260"/>
        </w:trPr>
        <w:tc>
          <w:tcPr>
            <w:tcW w:w="746" w:type="dxa"/>
          </w:tcPr>
          <w:p w:rsidR="00D2005A" w:rsidRPr="006C29AD" w:rsidRDefault="00D2005A" w:rsidP="004B202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C29AD">
              <w:rPr>
                <w:b/>
                <w:sz w:val="18"/>
                <w:szCs w:val="18"/>
                <w:lang w:val="uk-UA"/>
              </w:rPr>
              <w:t>№</w:t>
            </w:r>
          </w:p>
          <w:p w:rsidR="00D2005A" w:rsidRPr="006C29AD" w:rsidRDefault="00D2005A" w:rsidP="004B202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C29AD">
              <w:rPr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1794" w:type="dxa"/>
            <w:hideMark/>
          </w:tcPr>
          <w:p w:rsidR="00D2005A" w:rsidRPr="006C29AD" w:rsidRDefault="00D2005A" w:rsidP="004B202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C29AD">
              <w:rPr>
                <w:b/>
                <w:sz w:val="18"/>
                <w:szCs w:val="18"/>
                <w:lang w:val="uk-UA"/>
              </w:rPr>
              <w:t>Загальноприйнята назва</w:t>
            </w:r>
          </w:p>
        </w:tc>
        <w:tc>
          <w:tcPr>
            <w:tcW w:w="2280" w:type="dxa"/>
          </w:tcPr>
          <w:p w:rsidR="00D2005A" w:rsidRPr="006C29AD" w:rsidRDefault="006F21B8" w:rsidP="004B202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Код за НК 024:2023</w:t>
            </w:r>
          </w:p>
        </w:tc>
        <w:tc>
          <w:tcPr>
            <w:tcW w:w="2522" w:type="dxa"/>
            <w:hideMark/>
          </w:tcPr>
          <w:p w:rsidR="00D2005A" w:rsidRPr="006C29AD" w:rsidRDefault="00D2005A" w:rsidP="004B202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C29AD">
              <w:rPr>
                <w:b/>
                <w:sz w:val="18"/>
                <w:szCs w:val="18"/>
                <w:lang w:val="uk-UA"/>
              </w:rPr>
              <w:t>Технічне завдання</w:t>
            </w:r>
          </w:p>
        </w:tc>
        <w:tc>
          <w:tcPr>
            <w:tcW w:w="1004" w:type="dxa"/>
          </w:tcPr>
          <w:p w:rsidR="00D2005A" w:rsidRPr="006C29AD" w:rsidRDefault="00A31856" w:rsidP="00A3185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C29AD">
              <w:rPr>
                <w:b/>
                <w:sz w:val="18"/>
                <w:szCs w:val="18"/>
                <w:lang w:val="uk-UA"/>
              </w:rPr>
              <w:t xml:space="preserve">Одиниця виміру </w:t>
            </w:r>
          </w:p>
        </w:tc>
        <w:tc>
          <w:tcPr>
            <w:tcW w:w="1010" w:type="dxa"/>
          </w:tcPr>
          <w:p w:rsidR="00D2005A" w:rsidRPr="006C29AD" w:rsidRDefault="00A31856" w:rsidP="006C29A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C29AD">
              <w:rPr>
                <w:b/>
                <w:sz w:val="18"/>
                <w:szCs w:val="18"/>
                <w:lang w:val="uk-UA"/>
              </w:rPr>
              <w:t>Кількість</w:t>
            </w:r>
          </w:p>
        </w:tc>
      </w:tr>
      <w:tr w:rsidR="00FF4618" w:rsidRPr="006C29AD" w:rsidTr="00FF4618">
        <w:trPr>
          <w:trHeight w:val="2791"/>
        </w:trPr>
        <w:tc>
          <w:tcPr>
            <w:tcW w:w="746" w:type="dxa"/>
          </w:tcPr>
          <w:p w:rsidR="00FF4618" w:rsidRPr="006C29AD" w:rsidRDefault="00FF4618" w:rsidP="00FF4618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94" w:type="dxa"/>
          </w:tcPr>
          <w:p w:rsidR="00FF4618" w:rsidRDefault="00FF4618" w:rsidP="00FF461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Електрод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ЕКГ, для 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дорослих</w:t>
            </w:r>
            <w:proofErr w:type="spellEnd"/>
          </w:p>
        </w:tc>
        <w:tc>
          <w:tcPr>
            <w:tcW w:w="2280" w:type="dxa"/>
          </w:tcPr>
          <w:p w:rsidR="00E8521B" w:rsidRPr="00E8521B" w:rsidRDefault="00E8521B" w:rsidP="00E8521B">
            <w:pPr>
              <w:rPr>
                <w:rFonts w:ascii="Cambria" w:hAnsi="Cambria" w:cs="Calibri"/>
                <w:sz w:val="18"/>
                <w:szCs w:val="18"/>
              </w:rPr>
            </w:pPr>
            <w:r w:rsidRPr="00E8521B">
              <w:rPr>
                <w:rFonts w:ascii="Cambria" w:hAnsi="Cambria" w:cs="Calibri"/>
                <w:sz w:val="18"/>
                <w:szCs w:val="18"/>
              </w:rPr>
              <w:t xml:space="preserve">35035 </w:t>
            </w:r>
            <w:proofErr w:type="spellStart"/>
            <w:r w:rsidRPr="00E8521B">
              <w:rPr>
                <w:rFonts w:ascii="Cambria" w:hAnsi="Cambria" w:cs="Calibri"/>
                <w:sz w:val="18"/>
                <w:szCs w:val="18"/>
              </w:rPr>
              <w:t>Електрокардіографічний</w:t>
            </w:r>
            <w:proofErr w:type="spellEnd"/>
          </w:p>
          <w:p w:rsidR="00FF4618" w:rsidRDefault="00E8521B" w:rsidP="00E8521B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E8521B">
              <w:rPr>
                <w:rFonts w:ascii="Cambria" w:hAnsi="Cambria" w:cs="Calibri"/>
                <w:sz w:val="18"/>
                <w:szCs w:val="18"/>
              </w:rPr>
              <w:t>електрод</w:t>
            </w:r>
            <w:proofErr w:type="spellEnd"/>
            <w:r w:rsidRPr="00E8521B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 w:rsidRPr="00E8521B">
              <w:rPr>
                <w:rFonts w:ascii="Cambria" w:hAnsi="Cambria" w:cs="Calibri"/>
                <w:sz w:val="18"/>
                <w:szCs w:val="18"/>
              </w:rPr>
              <w:t>одноразовий</w:t>
            </w:r>
            <w:proofErr w:type="spellEnd"/>
          </w:p>
        </w:tc>
        <w:tc>
          <w:tcPr>
            <w:tcW w:w="2522" w:type="dxa"/>
          </w:tcPr>
          <w:p w:rsidR="00FF4618" w:rsidRDefault="00FF4618" w:rsidP="00FF4618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Призначення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електрод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розташовується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поверхні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тіла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для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передачі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електричного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сигналу на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записуючий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або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моніторинговий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прилад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що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формує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електрокардіограму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або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вектор-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кардіограму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Діаметр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55 мм,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круглу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форма.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Нестерильний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. Одноразового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використання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004" w:type="dxa"/>
          </w:tcPr>
          <w:p w:rsidR="00FF4618" w:rsidRDefault="00FF4618" w:rsidP="00FF461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10" w:type="dxa"/>
          </w:tcPr>
          <w:p w:rsidR="00FF4618" w:rsidRDefault="00FF4618" w:rsidP="00FF461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5000</w:t>
            </w:r>
          </w:p>
        </w:tc>
      </w:tr>
      <w:tr w:rsidR="00FF4618" w:rsidRPr="006C29AD" w:rsidTr="00FF4618">
        <w:trPr>
          <w:trHeight w:val="2844"/>
        </w:trPr>
        <w:tc>
          <w:tcPr>
            <w:tcW w:w="746" w:type="dxa"/>
          </w:tcPr>
          <w:p w:rsidR="00FF4618" w:rsidRPr="006C29AD" w:rsidRDefault="00FF4618" w:rsidP="00FF4618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94" w:type="dxa"/>
          </w:tcPr>
          <w:p w:rsidR="00FF4618" w:rsidRDefault="00FF4618" w:rsidP="00FF461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Катетер для 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аспірації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12Fr</w:t>
            </w:r>
          </w:p>
        </w:tc>
        <w:tc>
          <w:tcPr>
            <w:tcW w:w="2280" w:type="dxa"/>
          </w:tcPr>
          <w:p w:rsidR="00FF4618" w:rsidRDefault="00FF4618" w:rsidP="00FF4618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34923 Катетер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аспіраційної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системи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загального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призначення</w:t>
            </w:r>
            <w:proofErr w:type="spellEnd"/>
          </w:p>
        </w:tc>
        <w:tc>
          <w:tcPr>
            <w:tcW w:w="2522" w:type="dxa"/>
          </w:tcPr>
          <w:p w:rsidR="00FF4618" w:rsidRDefault="00FF4618" w:rsidP="00FF4618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Катетер для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аспірації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з вакуум контролем. Повинен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мати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гладку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та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прозору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головну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трубку для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полегшення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введення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катетера в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усі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види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ендотрахеальних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трубок та трубок для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трахеостомії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. Повинен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мати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заокруглений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м’який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кінчик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та</w:t>
            </w:r>
            <w:r>
              <w:rPr>
                <w:rFonts w:ascii="Cambria" w:hAnsi="Cambria" w:cs="Calibri"/>
                <w:sz w:val="18"/>
                <w:szCs w:val="18"/>
              </w:rPr>
              <w:br/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гладкі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краї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отворів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що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знижують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ризик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травмування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пацієнта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. Повинен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мати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довжину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не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менше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500 мм,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зовнішній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діаметр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4 мм.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Розмір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12Fr. </w:t>
            </w:r>
          </w:p>
        </w:tc>
        <w:tc>
          <w:tcPr>
            <w:tcW w:w="1004" w:type="dxa"/>
          </w:tcPr>
          <w:p w:rsidR="00FF4618" w:rsidRDefault="00FF4618" w:rsidP="00FF461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10" w:type="dxa"/>
          </w:tcPr>
          <w:p w:rsidR="00FF4618" w:rsidRDefault="00FF4618" w:rsidP="00FF461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1000</w:t>
            </w:r>
          </w:p>
        </w:tc>
      </w:tr>
      <w:tr w:rsidR="00FF4618" w:rsidRPr="006C29AD" w:rsidTr="00FF4618">
        <w:trPr>
          <w:trHeight w:val="1965"/>
        </w:trPr>
        <w:tc>
          <w:tcPr>
            <w:tcW w:w="746" w:type="dxa"/>
          </w:tcPr>
          <w:p w:rsidR="00FF4618" w:rsidRPr="006C29AD" w:rsidRDefault="00FF4618" w:rsidP="00FF4618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94" w:type="dxa"/>
          </w:tcPr>
          <w:p w:rsidR="00FF4618" w:rsidRDefault="00FF4618" w:rsidP="00FF461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Катетер 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Фолея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розмір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Fr18</w:t>
            </w:r>
          </w:p>
        </w:tc>
        <w:tc>
          <w:tcPr>
            <w:tcW w:w="2280" w:type="dxa"/>
          </w:tcPr>
          <w:p w:rsidR="00E8521B" w:rsidRPr="00E8521B" w:rsidRDefault="00E8521B" w:rsidP="00E8521B">
            <w:pPr>
              <w:rPr>
                <w:rFonts w:ascii="Cambria" w:hAnsi="Cambria" w:cs="Calibri"/>
                <w:sz w:val="18"/>
                <w:szCs w:val="18"/>
              </w:rPr>
            </w:pPr>
            <w:r w:rsidRPr="00E8521B">
              <w:rPr>
                <w:rFonts w:ascii="Cambria" w:hAnsi="Cambria" w:cs="Calibri"/>
                <w:sz w:val="18"/>
                <w:szCs w:val="18"/>
              </w:rPr>
              <w:t xml:space="preserve">45603 </w:t>
            </w:r>
            <w:proofErr w:type="spellStart"/>
            <w:r w:rsidRPr="00E8521B">
              <w:rPr>
                <w:rFonts w:ascii="Cambria" w:hAnsi="Cambria" w:cs="Calibri"/>
                <w:sz w:val="18"/>
                <w:szCs w:val="18"/>
              </w:rPr>
              <w:t>Уретральний</w:t>
            </w:r>
            <w:proofErr w:type="spellEnd"/>
            <w:r w:rsidRPr="00E8521B">
              <w:rPr>
                <w:rFonts w:ascii="Cambria" w:hAnsi="Cambria" w:cs="Calibri"/>
                <w:sz w:val="18"/>
                <w:szCs w:val="18"/>
              </w:rPr>
              <w:t xml:space="preserve"> катетер для</w:t>
            </w:r>
          </w:p>
          <w:p w:rsidR="00E8521B" w:rsidRPr="00E8521B" w:rsidRDefault="00E8521B" w:rsidP="00E8521B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E8521B">
              <w:rPr>
                <w:rFonts w:ascii="Cambria" w:hAnsi="Cambria" w:cs="Calibri"/>
                <w:sz w:val="18"/>
                <w:szCs w:val="18"/>
              </w:rPr>
              <w:t>дренування</w:t>
            </w:r>
            <w:proofErr w:type="spellEnd"/>
          </w:p>
          <w:p w:rsidR="00E8521B" w:rsidRPr="00E8521B" w:rsidRDefault="00E8521B" w:rsidP="00E8521B">
            <w:pPr>
              <w:rPr>
                <w:rFonts w:ascii="Cambria" w:hAnsi="Cambria" w:cs="Calibri"/>
                <w:sz w:val="18"/>
                <w:szCs w:val="18"/>
              </w:rPr>
            </w:pPr>
            <w:r w:rsidRPr="00E8521B">
              <w:rPr>
                <w:rFonts w:ascii="Cambria" w:hAnsi="Cambria" w:cs="Calibri"/>
                <w:sz w:val="18"/>
                <w:szCs w:val="18"/>
              </w:rPr>
              <w:t>одноразового</w:t>
            </w:r>
          </w:p>
          <w:p w:rsidR="00FF4618" w:rsidRDefault="00E8521B" w:rsidP="00E8521B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E8521B">
              <w:rPr>
                <w:rFonts w:ascii="Cambria" w:hAnsi="Cambria" w:cs="Calibri"/>
                <w:sz w:val="18"/>
                <w:szCs w:val="18"/>
              </w:rPr>
              <w:t>використання</w:t>
            </w:r>
            <w:proofErr w:type="spellEnd"/>
          </w:p>
        </w:tc>
        <w:tc>
          <w:tcPr>
            <w:tcW w:w="2522" w:type="dxa"/>
          </w:tcPr>
          <w:p w:rsidR="00FF4618" w:rsidRDefault="00FF4618" w:rsidP="00FF4618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mbria" w:hAnsi="Cambria" w:cs="Calibri"/>
                <w:sz w:val="18"/>
                <w:szCs w:val="18"/>
              </w:rPr>
              <w:t>Призначення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>:  для</w:t>
            </w:r>
            <w:proofErr w:type="gram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довгострокової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катетеризації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сечового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міхура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та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проведення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лікувальних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маніпуляцій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Виготовлений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з натурального латексу.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Оброблений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силіконом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Розмір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Fr18, 2-х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ходовий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Стерильний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апірогенний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та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нетоксичний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Індивідуальне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004" w:type="dxa"/>
          </w:tcPr>
          <w:p w:rsidR="00FF4618" w:rsidRDefault="00FF4618" w:rsidP="00FF461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10" w:type="dxa"/>
          </w:tcPr>
          <w:p w:rsidR="00FF4618" w:rsidRDefault="00FF4618" w:rsidP="00FF461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1000</w:t>
            </w:r>
          </w:p>
        </w:tc>
      </w:tr>
      <w:tr w:rsidR="00FF4618" w:rsidRPr="006C29AD" w:rsidTr="00FF4618">
        <w:trPr>
          <w:trHeight w:val="1978"/>
        </w:trPr>
        <w:tc>
          <w:tcPr>
            <w:tcW w:w="746" w:type="dxa"/>
          </w:tcPr>
          <w:p w:rsidR="00FF4618" w:rsidRPr="006C29AD" w:rsidRDefault="00FF4618" w:rsidP="00FF4618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94" w:type="dxa"/>
          </w:tcPr>
          <w:p w:rsidR="00FF4618" w:rsidRDefault="00FF4618" w:rsidP="00FF461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Сечоприймач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2л</w:t>
            </w:r>
          </w:p>
        </w:tc>
        <w:tc>
          <w:tcPr>
            <w:tcW w:w="2280" w:type="dxa"/>
          </w:tcPr>
          <w:p w:rsidR="00E8521B" w:rsidRPr="00E8521B" w:rsidRDefault="00E8521B" w:rsidP="00E8521B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58922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Сечоприймач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зі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зливним</w:t>
            </w:r>
            <w:proofErr w:type="spellEnd"/>
            <w:r>
              <w:rPr>
                <w:rFonts w:ascii="Cambria" w:hAnsi="Cambria" w:cs="Calibri"/>
                <w:sz w:val="18"/>
                <w:szCs w:val="18"/>
                <w:lang w:val="uk-UA"/>
              </w:rPr>
              <w:t xml:space="preserve"> </w:t>
            </w:r>
            <w:r w:rsidRPr="00E8521B">
              <w:rPr>
                <w:rFonts w:ascii="Cambria" w:hAnsi="Cambria" w:cs="Calibri"/>
                <w:sz w:val="18"/>
                <w:szCs w:val="18"/>
              </w:rPr>
              <w:t xml:space="preserve">краном без </w:t>
            </w:r>
            <w:proofErr w:type="spellStart"/>
            <w:r w:rsidRPr="00E8521B">
              <w:rPr>
                <w:rFonts w:ascii="Cambria" w:hAnsi="Cambria" w:cs="Calibri"/>
                <w:sz w:val="18"/>
                <w:szCs w:val="18"/>
              </w:rPr>
              <w:t>кріплення</w:t>
            </w:r>
            <w:proofErr w:type="spellEnd"/>
            <w:r w:rsidRPr="00E8521B">
              <w:rPr>
                <w:rFonts w:ascii="Cambria" w:hAnsi="Cambria" w:cs="Calibri"/>
                <w:sz w:val="18"/>
                <w:szCs w:val="18"/>
              </w:rPr>
              <w:t xml:space="preserve"> до</w:t>
            </w:r>
          </w:p>
          <w:p w:rsidR="00FF4618" w:rsidRDefault="00E8521B" w:rsidP="00E8521B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E8521B">
              <w:rPr>
                <w:rFonts w:ascii="Cambria" w:hAnsi="Cambria" w:cs="Calibri"/>
                <w:sz w:val="18"/>
                <w:szCs w:val="18"/>
              </w:rPr>
              <w:t>пацієнта</w:t>
            </w:r>
            <w:proofErr w:type="spellEnd"/>
            <w:r w:rsidRPr="00E8521B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 w:rsidRPr="00E8521B">
              <w:rPr>
                <w:rFonts w:ascii="Cambria" w:hAnsi="Cambria" w:cs="Calibri"/>
                <w:sz w:val="18"/>
                <w:szCs w:val="18"/>
              </w:rPr>
              <w:t>нестерильний</w:t>
            </w:r>
            <w:proofErr w:type="spellEnd"/>
          </w:p>
        </w:tc>
        <w:tc>
          <w:tcPr>
            <w:tcW w:w="2522" w:type="dxa"/>
          </w:tcPr>
          <w:p w:rsidR="00FF4618" w:rsidRDefault="00FF4618" w:rsidP="00FF4618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Призначення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: для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збору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сечі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дорослих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Прозорі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стінки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мішка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об’ємом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2 000 мл.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Довжина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мішка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не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менше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300мм.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Довга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гнучка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трубка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довжиною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не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менше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900 мм.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Мінімальний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діаметр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трубки не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менше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5,0 мм.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Конічний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конектор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ковпачком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кінці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трубки.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Виготовлено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м’якого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полівінілхориду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Підходить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до любого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розміру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і типу катетера.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Має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клапан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зворотного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току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сечі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Стерильний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апірогенний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та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нетоксичний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Індивідуальне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004" w:type="dxa"/>
          </w:tcPr>
          <w:p w:rsidR="00FF4618" w:rsidRDefault="00FF4618" w:rsidP="00FF461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10" w:type="dxa"/>
          </w:tcPr>
          <w:p w:rsidR="00FF4618" w:rsidRDefault="00FF4618" w:rsidP="00FF461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1000</w:t>
            </w:r>
          </w:p>
        </w:tc>
      </w:tr>
      <w:tr w:rsidR="00FF4618" w:rsidRPr="006C29AD" w:rsidTr="00FF4618">
        <w:trPr>
          <w:trHeight w:val="2116"/>
        </w:trPr>
        <w:tc>
          <w:tcPr>
            <w:tcW w:w="746" w:type="dxa"/>
          </w:tcPr>
          <w:p w:rsidR="00FF4618" w:rsidRPr="006C29AD" w:rsidRDefault="00FF4618" w:rsidP="00FF4618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94" w:type="dxa"/>
          </w:tcPr>
          <w:p w:rsidR="00FF4618" w:rsidRDefault="00FF4618" w:rsidP="00FF461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Голка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для 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спінальної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анестезії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розмір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22G </w:t>
            </w:r>
          </w:p>
        </w:tc>
        <w:tc>
          <w:tcPr>
            <w:tcW w:w="2280" w:type="dxa"/>
          </w:tcPr>
          <w:p w:rsidR="00FF4618" w:rsidRDefault="00FF4618" w:rsidP="00FF4618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35212 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Голка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спінальна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, одноразового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застосування</w:t>
            </w:r>
            <w:proofErr w:type="spellEnd"/>
          </w:p>
        </w:tc>
        <w:tc>
          <w:tcPr>
            <w:tcW w:w="2522" w:type="dxa"/>
          </w:tcPr>
          <w:p w:rsidR="00FF4618" w:rsidRDefault="00FF4618" w:rsidP="00FF4618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Призначення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: для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люмбальної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пункції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та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введення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медичних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розчинів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субарахноїдальний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простір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при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проведенні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спінальної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анестезії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Комплектація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голка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, стилет та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захисна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трубка. Тип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вістря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Квінке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Розмір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- тип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вістря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Квінке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: 22G x 4 ¾ (0,7мм x 120мм). Стерильна,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апірогенна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, нетоксична. Для одноразового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використання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Індивідуальне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пакування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004" w:type="dxa"/>
          </w:tcPr>
          <w:p w:rsidR="00FF4618" w:rsidRDefault="00FF4618" w:rsidP="00FF461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10" w:type="dxa"/>
          </w:tcPr>
          <w:p w:rsidR="00FF4618" w:rsidRDefault="00FF4618" w:rsidP="00FF461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2000</w:t>
            </w:r>
          </w:p>
        </w:tc>
      </w:tr>
      <w:tr w:rsidR="00FF4618" w:rsidRPr="006C29AD" w:rsidTr="00FF4618">
        <w:trPr>
          <w:trHeight w:val="1974"/>
        </w:trPr>
        <w:tc>
          <w:tcPr>
            <w:tcW w:w="746" w:type="dxa"/>
          </w:tcPr>
          <w:p w:rsidR="00FF4618" w:rsidRPr="006C29AD" w:rsidRDefault="00FF4618" w:rsidP="00FF4618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94" w:type="dxa"/>
          </w:tcPr>
          <w:p w:rsidR="00FF4618" w:rsidRDefault="00FF4618" w:rsidP="00FF461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Зонд 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шлунковий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розмір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30</w:t>
            </w:r>
          </w:p>
        </w:tc>
        <w:tc>
          <w:tcPr>
            <w:tcW w:w="2280" w:type="dxa"/>
          </w:tcPr>
          <w:p w:rsidR="0050351F" w:rsidRPr="0050351F" w:rsidRDefault="0050351F" w:rsidP="0050351F">
            <w:pPr>
              <w:rPr>
                <w:rFonts w:ascii="Cambria" w:hAnsi="Cambria" w:cs="Calibri"/>
                <w:sz w:val="18"/>
                <w:szCs w:val="18"/>
              </w:rPr>
            </w:pPr>
            <w:r w:rsidRPr="0050351F">
              <w:rPr>
                <w:rFonts w:ascii="Cambria" w:hAnsi="Cambria" w:cs="Calibri"/>
                <w:sz w:val="18"/>
                <w:szCs w:val="18"/>
              </w:rPr>
              <w:t>38561 Зонд</w:t>
            </w:r>
          </w:p>
          <w:p w:rsidR="0050351F" w:rsidRPr="0050351F" w:rsidRDefault="0050351F" w:rsidP="0050351F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50351F">
              <w:rPr>
                <w:rFonts w:ascii="Cambria" w:hAnsi="Cambria" w:cs="Calibri"/>
                <w:sz w:val="18"/>
                <w:szCs w:val="18"/>
              </w:rPr>
              <w:t>назогастральний</w:t>
            </w:r>
            <w:proofErr w:type="spellEnd"/>
            <w:r w:rsidRPr="0050351F">
              <w:rPr>
                <w:rFonts w:ascii="Cambria" w:hAnsi="Cambria" w:cs="Calibri"/>
                <w:sz w:val="18"/>
                <w:szCs w:val="18"/>
              </w:rPr>
              <w:t>/</w:t>
            </w:r>
            <w:proofErr w:type="spellStart"/>
            <w:r w:rsidRPr="0050351F">
              <w:rPr>
                <w:rFonts w:ascii="Cambria" w:hAnsi="Cambria" w:cs="Calibri"/>
                <w:sz w:val="18"/>
                <w:szCs w:val="18"/>
              </w:rPr>
              <w:t>орогастр</w:t>
            </w:r>
            <w:proofErr w:type="spellEnd"/>
          </w:p>
          <w:p w:rsidR="00FF4618" w:rsidRDefault="0050351F" w:rsidP="0050351F">
            <w:pPr>
              <w:rPr>
                <w:rFonts w:ascii="Cambria" w:hAnsi="Cambria" w:cs="Calibri"/>
                <w:sz w:val="18"/>
                <w:szCs w:val="18"/>
              </w:rPr>
            </w:pPr>
            <w:r w:rsidRPr="0050351F">
              <w:rPr>
                <w:rFonts w:ascii="Cambria" w:hAnsi="Cambria" w:cs="Calibri"/>
                <w:sz w:val="18"/>
                <w:szCs w:val="18"/>
              </w:rPr>
              <w:t>альний</w:t>
            </w:r>
          </w:p>
        </w:tc>
        <w:tc>
          <w:tcPr>
            <w:tcW w:w="2522" w:type="dxa"/>
          </w:tcPr>
          <w:p w:rsidR="00FF4618" w:rsidRDefault="00FF4618" w:rsidP="00FF4618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Призначення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: для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промивання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шлунку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взяття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шлункового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соку на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аналіз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відсмоктування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вмісту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верхніх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відділів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шлунково-кишкового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тракту.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Еластична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полімерна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трубка.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Закритий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робочий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кінець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сферичної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форми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Бічні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дренуючі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отвори на дистальному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кінці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Рентгеноконтрастна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смуга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всій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довжині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Мітки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для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візуального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контролю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глибини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введення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Розмір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30. Для одноразового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використання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004" w:type="dxa"/>
          </w:tcPr>
          <w:p w:rsidR="00FF4618" w:rsidRDefault="00FF4618" w:rsidP="00FF461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10" w:type="dxa"/>
          </w:tcPr>
          <w:p w:rsidR="00FF4618" w:rsidRDefault="00FF4618" w:rsidP="00FF461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700</w:t>
            </w:r>
          </w:p>
        </w:tc>
      </w:tr>
      <w:tr w:rsidR="00FF4618" w:rsidRPr="006C29AD" w:rsidTr="00FF4618">
        <w:trPr>
          <w:trHeight w:val="1122"/>
        </w:trPr>
        <w:tc>
          <w:tcPr>
            <w:tcW w:w="746" w:type="dxa"/>
          </w:tcPr>
          <w:p w:rsidR="00FF4618" w:rsidRPr="006C29AD" w:rsidRDefault="00FF4618" w:rsidP="00FF4618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94" w:type="dxa"/>
          </w:tcPr>
          <w:p w:rsidR="00FF4618" w:rsidRDefault="00FF4618" w:rsidP="00FF461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Зонд 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назогастральний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>, F15</w:t>
            </w:r>
          </w:p>
        </w:tc>
        <w:tc>
          <w:tcPr>
            <w:tcW w:w="2280" w:type="dxa"/>
          </w:tcPr>
          <w:p w:rsidR="00FF4618" w:rsidRDefault="00FF4618" w:rsidP="00FF4618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35415 Зонд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назогастральний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декомпресійний</w:t>
            </w:r>
            <w:proofErr w:type="spellEnd"/>
          </w:p>
        </w:tc>
        <w:tc>
          <w:tcPr>
            <w:tcW w:w="2522" w:type="dxa"/>
          </w:tcPr>
          <w:p w:rsidR="00FF4618" w:rsidRDefault="00FF4618" w:rsidP="00FF4618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Призначення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використовується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гастроентерології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для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діагностування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хвороб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шлунка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шляхом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викачування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його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вмісту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промивання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шлунка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ентерального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харчування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Виготовлено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прозорого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термопластичного нетоксичного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полімеру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. 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Закритий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дистальний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кінець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має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заокруглену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форму.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рентгеноконтрастна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смуга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вздовж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усієї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трубки. 2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бокових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отвори на дистальному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кінці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Мітки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довжини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для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візуального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контролю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глибини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введення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Розмір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F15. Для одноразового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використання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004" w:type="dxa"/>
          </w:tcPr>
          <w:p w:rsidR="00FF4618" w:rsidRDefault="00FF4618" w:rsidP="00FF461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10" w:type="dxa"/>
          </w:tcPr>
          <w:p w:rsidR="00FF4618" w:rsidRDefault="00FF4618" w:rsidP="00FF461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500</w:t>
            </w:r>
          </w:p>
        </w:tc>
      </w:tr>
      <w:tr w:rsidR="00FF4618" w:rsidRPr="006C29AD" w:rsidTr="00FF4618">
        <w:trPr>
          <w:trHeight w:val="1110"/>
        </w:trPr>
        <w:tc>
          <w:tcPr>
            <w:tcW w:w="746" w:type="dxa"/>
          </w:tcPr>
          <w:p w:rsidR="00FF4618" w:rsidRPr="006C29AD" w:rsidRDefault="00FF4618" w:rsidP="00FF4618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94" w:type="dxa"/>
          </w:tcPr>
          <w:p w:rsidR="00FF4618" w:rsidRDefault="00FF4618" w:rsidP="00FF461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Катетер 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венозний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підключичний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</w:tcPr>
          <w:p w:rsidR="003C73B4" w:rsidRPr="003C73B4" w:rsidRDefault="003C73B4" w:rsidP="003C73B4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35911 </w:t>
            </w:r>
            <w:proofErr w:type="spellStart"/>
            <w:r w:rsidRPr="003C73B4">
              <w:rPr>
                <w:rFonts w:ascii="Cambria" w:hAnsi="Cambria" w:cs="Calibri"/>
                <w:sz w:val="18"/>
                <w:szCs w:val="18"/>
              </w:rPr>
              <w:t>Інфузійний</w:t>
            </w:r>
            <w:proofErr w:type="spellEnd"/>
            <w:r w:rsidRPr="003C73B4">
              <w:rPr>
                <w:rFonts w:ascii="Cambria" w:hAnsi="Cambria" w:cs="Calibri"/>
                <w:sz w:val="18"/>
                <w:szCs w:val="18"/>
              </w:rPr>
              <w:t>/</w:t>
            </w:r>
            <w:proofErr w:type="spellStart"/>
            <w:r w:rsidRPr="003C73B4">
              <w:rPr>
                <w:rFonts w:ascii="Cambria" w:hAnsi="Cambria" w:cs="Calibri"/>
                <w:sz w:val="18"/>
                <w:szCs w:val="18"/>
              </w:rPr>
              <w:t>ін'єкційний</w:t>
            </w:r>
            <w:proofErr w:type="spellEnd"/>
          </w:p>
          <w:p w:rsidR="00FF4618" w:rsidRDefault="003C73B4" w:rsidP="003C73B4">
            <w:pPr>
              <w:rPr>
                <w:rFonts w:ascii="Cambria" w:hAnsi="Cambria" w:cs="Calibri"/>
                <w:sz w:val="18"/>
                <w:szCs w:val="18"/>
              </w:rPr>
            </w:pPr>
            <w:r w:rsidRPr="003C73B4">
              <w:rPr>
                <w:rFonts w:ascii="Cambria" w:hAnsi="Cambria" w:cs="Calibri"/>
                <w:sz w:val="18"/>
                <w:szCs w:val="18"/>
              </w:rPr>
              <w:t xml:space="preserve">порт, </w:t>
            </w:r>
            <w:proofErr w:type="spellStart"/>
            <w:r w:rsidRPr="003C73B4">
              <w:rPr>
                <w:rFonts w:ascii="Cambria" w:hAnsi="Cambria" w:cs="Calibri"/>
                <w:sz w:val="18"/>
                <w:szCs w:val="18"/>
              </w:rPr>
              <w:t>що</w:t>
            </w:r>
            <w:proofErr w:type="spellEnd"/>
            <w:r w:rsidRPr="003C73B4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 w:rsidRPr="003C73B4">
              <w:rPr>
                <w:rFonts w:ascii="Cambria" w:hAnsi="Cambria" w:cs="Calibri"/>
                <w:sz w:val="18"/>
                <w:szCs w:val="18"/>
              </w:rPr>
              <w:t>імплантують</w:t>
            </w:r>
            <w:proofErr w:type="spellEnd"/>
          </w:p>
        </w:tc>
        <w:tc>
          <w:tcPr>
            <w:tcW w:w="2522" w:type="dxa"/>
          </w:tcPr>
          <w:p w:rsidR="00FF4618" w:rsidRDefault="00FF4618" w:rsidP="00FF4618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Призначення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використовується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судинній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хірургії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для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тривалої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катетеризації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центральних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вен. Катетер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виготовлено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з термопластичного нетоксичного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полімеру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Відкритий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дистальний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кінець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. Канюля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Луєра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на проксимальному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кінці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Полімерний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провідник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Стерилізований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оксидом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lastRenderedPageBreak/>
              <w:t>етилену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Довжина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катетера 200 мм, F6,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Зовнішній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діаметр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2,0 мм. Для одноразового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використання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004" w:type="dxa"/>
          </w:tcPr>
          <w:p w:rsidR="00FF4618" w:rsidRDefault="00FF4618" w:rsidP="00FF461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lastRenderedPageBreak/>
              <w:t>шт</w:t>
            </w:r>
            <w:proofErr w:type="spellEnd"/>
          </w:p>
        </w:tc>
        <w:tc>
          <w:tcPr>
            <w:tcW w:w="1010" w:type="dxa"/>
          </w:tcPr>
          <w:p w:rsidR="00FF4618" w:rsidRDefault="00FF4618" w:rsidP="00FF461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500</w:t>
            </w:r>
          </w:p>
        </w:tc>
      </w:tr>
      <w:tr w:rsidR="00FF4618" w:rsidRPr="006C29AD" w:rsidTr="00FF4618">
        <w:trPr>
          <w:trHeight w:val="1991"/>
        </w:trPr>
        <w:tc>
          <w:tcPr>
            <w:tcW w:w="746" w:type="dxa"/>
          </w:tcPr>
          <w:p w:rsidR="00FF4618" w:rsidRPr="006C29AD" w:rsidRDefault="00FF4618" w:rsidP="00FF4618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94" w:type="dxa"/>
          </w:tcPr>
          <w:p w:rsidR="00FF4618" w:rsidRDefault="00FF4618" w:rsidP="00FF461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Трубка 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ендотрахеальна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з манжетою великого 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об'єму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низького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тиску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внутрішній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діаметр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7,5 мм </w:t>
            </w:r>
          </w:p>
        </w:tc>
        <w:tc>
          <w:tcPr>
            <w:tcW w:w="2280" w:type="dxa"/>
          </w:tcPr>
          <w:p w:rsidR="00FF4618" w:rsidRDefault="00FF4618" w:rsidP="00FF4618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46967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Ендотрахейна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стандартна трубка, одноразового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використання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522" w:type="dxa"/>
          </w:tcPr>
          <w:p w:rsidR="00FF4618" w:rsidRDefault="00FF4618" w:rsidP="00FF4618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Повинна бути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призначена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для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відновлення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прохідності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дихальних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шляхів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, за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допомогою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інтубації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трахеї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через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ніс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або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рот.  Повинна бути одноразового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використання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. Повинна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мати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орієнтаційний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подвійний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маркер на дистальному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кінці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. Повинна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мати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глибинні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позначки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в сантиметрах.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Контрольний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балон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повинен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мати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цільну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литу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форму з клапаном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Luer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. Повинна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мати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заокруглений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атравматичний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кінець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із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збільшеним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отвором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Мерфі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. Повинна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мати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15 М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конічний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з’єднувач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. Повинна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мати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рентгеноконтрастну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лінію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. Повинна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мати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манжету великого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обєму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низького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тиску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. Повинна бути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виготовлена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з </w:t>
            </w:r>
            <w:proofErr w:type="spellStart"/>
            <w:proofErr w:type="gramStart"/>
            <w:r>
              <w:rPr>
                <w:rFonts w:ascii="Cambria" w:hAnsi="Cambria" w:cs="Calibri"/>
                <w:sz w:val="18"/>
                <w:szCs w:val="18"/>
              </w:rPr>
              <w:t>медичного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полівінілхлориду</w:t>
            </w:r>
            <w:proofErr w:type="gramEnd"/>
            <w:r>
              <w:rPr>
                <w:rFonts w:ascii="Cambria" w:hAnsi="Cambria" w:cs="Calibri"/>
                <w:sz w:val="18"/>
                <w:szCs w:val="18"/>
              </w:rPr>
              <w:t>.Повинна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не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містити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латексу та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фталатів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DEHP. Повинна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мати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внутрішній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діаметр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7,5 мм.</w:t>
            </w:r>
          </w:p>
        </w:tc>
        <w:tc>
          <w:tcPr>
            <w:tcW w:w="1004" w:type="dxa"/>
          </w:tcPr>
          <w:p w:rsidR="00FF4618" w:rsidRDefault="00FF4618" w:rsidP="00FF461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10" w:type="dxa"/>
          </w:tcPr>
          <w:p w:rsidR="00FF4618" w:rsidRDefault="00FF4618" w:rsidP="00FF461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500</w:t>
            </w:r>
          </w:p>
        </w:tc>
      </w:tr>
      <w:tr w:rsidR="00FF4618" w:rsidRPr="006C29AD" w:rsidTr="00FF4618">
        <w:trPr>
          <w:trHeight w:val="1538"/>
        </w:trPr>
        <w:tc>
          <w:tcPr>
            <w:tcW w:w="746" w:type="dxa"/>
          </w:tcPr>
          <w:p w:rsidR="00FF4618" w:rsidRPr="006C29AD" w:rsidRDefault="00FF4618" w:rsidP="00FF4618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94" w:type="dxa"/>
          </w:tcPr>
          <w:p w:rsidR="00FF4618" w:rsidRDefault="00FF4618" w:rsidP="00FF461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Одноразовий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попередньо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зібраний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ларингоскоп з клинком 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Macintosh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розмір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2280" w:type="dxa"/>
          </w:tcPr>
          <w:p w:rsidR="00FF4618" w:rsidRDefault="00FF4618" w:rsidP="00FF4618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62918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Жорсткий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інтубаційний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ларингоскоп,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одноразовий</w:t>
            </w:r>
            <w:proofErr w:type="spellEnd"/>
          </w:p>
        </w:tc>
        <w:tc>
          <w:tcPr>
            <w:tcW w:w="2522" w:type="dxa"/>
          </w:tcPr>
          <w:p w:rsidR="00FF4618" w:rsidRDefault="00FF4618" w:rsidP="00FF4618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Призначений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для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візуалізації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голосових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зв’язок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та глотки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під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час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прямої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ларингоскопії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Попередньо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зібраний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клинок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зі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стандартною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рукояткою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одноразового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використання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. Повинен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мати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яскраве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біле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світлодіодне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світло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не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менше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2000 люмен. Клинок повинен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мати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ультра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низький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профіль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та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кольорову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індикацію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розміру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Розмір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також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зазначений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рукоятці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. Повинен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мати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механізм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швидкого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вивільнення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батареї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інтегрований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в основу клинка.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Стерильний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, одноразового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використання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. Клинок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Macintosh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розмір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3.</w:t>
            </w:r>
          </w:p>
        </w:tc>
        <w:tc>
          <w:tcPr>
            <w:tcW w:w="1004" w:type="dxa"/>
          </w:tcPr>
          <w:p w:rsidR="00FF4618" w:rsidRDefault="00FF4618" w:rsidP="00FF461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10" w:type="dxa"/>
          </w:tcPr>
          <w:p w:rsidR="00FF4618" w:rsidRDefault="00FF4618" w:rsidP="00FF461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</w:tr>
      <w:tr w:rsidR="00FF4618" w:rsidRPr="006C29AD" w:rsidTr="00FF4618">
        <w:trPr>
          <w:trHeight w:val="2551"/>
        </w:trPr>
        <w:tc>
          <w:tcPr>
            <w:tcW w:w="746" w:type="dxa"/>
          </w:tcPr>
          <w:p w:rsidR="00FF4618" w:rsidRPr="006C29AD" w:rsidRDefault="00FF4618" w:rsidP="00FF4618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94" w:type="dxa"/>
          </w:tcPr>
          <w:p w:rsidR="00FF4618" w:rsidRDefault="00FF4618" w:rsidP="00FF461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Катетер 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внутрішньовенний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20G </w:t>
            </w:r>
          </w:p>
        </w:tc>
        <w:tc>
          <w:tcPr>
            <w:tcW w:w="2280" w:type="dxa"/>
          </w:tcPr>
          <w:p w:rsidR="00EB64A1" w:rsidRPr="00EB64A1" w:rsidRDefault="00EB64A1" w:rsidP="00EB64A1">
            <w:pPr>
              <w:rPr>
                <w:rFonts w:ascii="Cambria" w:hAnsi="Cambria" w:cs="Calibri"/>
                <w:sz w:val="18"/>
                <w:szCs w:val="18"/>
              </w:rPr>
            </w:pPr>
            <w:r w:rsidRPr="00EB64A1">
              <w:rPr>
                <w:rFonts w:ascii="Cambria" w:hAnsi="Cambria" w:cs="Calibri"/>
                <w:sz w:val="18"/>
                <w:szCs w:val="18"/>
              </w:rPr>
              <w:t xml:space="preserve">61650 Катетер для </w:t>
            </w:r>
          </w:p>
          <w:p w:rsidR="00EB64A1" w:rsidRPr="00EB64A1" w:rsidRDefault="00EB64A1" w:rsidP="00EB64A1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EB64A1">
              <w:rPr>
                <w:rFonts w:ascii="Cambria" w:hAnsi="Cambria" w:cs="Calibri"/>
                <w:sz w:val="18"/>
                <w:szCs w:val="18"/>
              </w:rPr>
              <w:t>периферичних</w:t>
            </w:r>
            <w:proofErr w:type="spellEnd"/>
            <w:r w:rsidRPr="00EB64A1">
              <w:rPr>
                <w:rFonts w:ascii="Cambria" w:hAnsi="Cambria" w:cs="Calibri"/>
                <w:sz w:val="18"/>
                <w:szCs w:val="18"/>
              </w:rPr>
              <w:t xml:space="preserve"> </w:t>
            </w:r>
          </w:p>
          <w:p w:rsidR="00FF4618" w:rsidRDefault="00EB64A1" w:rsidP="00EB64A1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EB64A1">
              <w:rPr>
                <w:rFonts w:ascii="Cambria" w:hAnsi="Cambria" w:cs="Calibri"/>
                <w:sz w:val="18"/>
                <w:szCs w:val="18"/>
              </w:rPr>
              <w:t>судин</w:t>
            </w:r>
            <w:proofErr w:type="spellEnd"/>
            <w:r w:rsidRPr="00EB64A1">
              <w:rPr>
                <w:rFonts w:ascii="Cambria" w:hAnsi="Cambria" w:cs="Calibri"/>
                <w:sz w:val="18"/>
                <w:szCs w:val="18"/>
              </w:rPr>
              <w:t>/</w:t>
            </w:r>
            <w:proofErr w:type="spellStart"/>
            <w:r w:rsidRPr="00EB64A1">
              <w:rPr>
                <w:rFonts w:ascii="Cambria" w:hAnsi="Cambria" w:cs="Calibri"/>
                <w:sz w:val="18"/>
                <w:szCs w:val="18"/>
              </w:rPr>
              <w:t>підшкірний</w:t>
            </w:r>
            <w:proofErr w:type="spellEnd"/>
            <w:r w:rsidRPr="00EB64A1">
              <w:rPr>
                <w:rFonts w:ascii="Cambria" w:hAnsi="Cambria" w:cs="Calibri"/>
                <w:sz w:val="18"/>
                <w:szCs w:val="18"/>
              </w:rPr>
              <w:t xml:space="preserve"> катетер</w:t>
            </w:r>
          </w:p>
        </w:tc>
        <w:tc>
          <w:tcPr>
            <w:tcW w:w="2522" w:type="dxa"/>
          </w:tcPr>
          <w:p w:rsidR="00FF4618" w:rsidRDefault="00FF4618" w:rsidP="00FF4618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Має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бути одноразового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використання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, не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містити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ПВХ, DEHP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фталатів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та латексу.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Голка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повинна бути з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медичної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сталі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та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мати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потрійну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заточку.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Матеріал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катетера –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тефлон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. Три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рентгеноконтрастні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лінії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повинні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бути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включені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матеріал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тефлон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так,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щоб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унеможливлювати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диспергування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BaSO4 у кров </w:t>
            </w:r>
            <w:proofErr w:type="spellStart"/>
            <w:proofErr w:type="gramStart"/>
            <w:r>
              <w:rPr>
                <w:rFonts w:ascii="Cambria" w:hAnsi="Cambria" w:cs="Calibri"/>
                <w:sz w:val="18"/>
                <w:szCs w:val="18"/>
              </w:rPr>
              <w:t>пацієнта.Повинен</w:t>
            </w:r>
            <w:proofErr w:type="spellEnd"/>
            <w:proofErr w:type="gramEnd"/>
            <w:r>
              <w:rPr>
                <w:rFonts w:ascii="Cambria" w:hAnsi="Cambria" w:cs="Calibri"/>
                <w:sz w:val="18"/>
                <w:szCs w:val="18"/>
              </w:rPr>
              <w:t xml:space="preserve"> бути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ін'єкційний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порт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із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фіксуючою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захисною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кришкою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порту, для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зручного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використання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однією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рукою.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Ін'єкційний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порт повинен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мати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односторонній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клапан для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додаткового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введення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препаратів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, при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збереженні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потоку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інфузії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Технологія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без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використання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клею.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Повинні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бути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сумісними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силовими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інжекторами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для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контрастних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введень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робочий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тиск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330 PSI). Повинна бути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швидкість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потоку не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менше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59 мл/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хв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Розмір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 xml:space="preserve"> 20G/ 1,00х32 </w:t>
            </w: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mm</w:t>
            </w:r>
            <w:proofErr w:type="spellEnd"/>
            <w:r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004" w:type="dxa"/>
          </w:tcPr>
          <w:p w:rsidR="00FF4618" w:rsidRDefault="00FF4618" w:rsidP="00FF461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10" w:type="dxa"/>
          </w:tcPr>
          <w:p w:rsidR="00FF4618" w:rsidRDefault="00FF4618" w:rsidP="00FF461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50</w:t>
            </w:r>
          </w:p>
        </w:tc>
      </w:tr>
      <w:tr w:rsidR="006F21B8" w:rsidRPr="006F21B8" w:rsidTr="003847E3">
        <w:trPr>
          <w:trHeight w:val="2551"/>
        </w:trPr>
        <w:tc>
          <w:tcPr>
            <w:tcW w:w="746" w:type="dxa"/>
          </w:tcPr>
          <w:p w:rsidR="006F21B8" w:rsidRPr="006C29AD" w:rsidRDefault="006F21B8" w:rsidP="006F21B8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94" w:type="dxa"/>
          </w:tcPr>
          <w:p w:rsidR="006F21B8" w:rsidRDefault="006F21B8" w:rsidP="006F21B8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6F21B8">
              <w:rPr>
                <w:rFonts w:ascii="Cambria" w:hAnsi="Cambria" w:cs="Calibri"/>
                <w:color w:val="000000"/>
                <w:sz w:val="18"/>
                <w:szCs w:val="18"/>
              </w:rPr>
              <w:t>Грілка</w:t>
            </w:r>
            <w:proofErr w:type="spellEnd"/>
            <w:r w:rsidRPr="006F21B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21B8">
              <w:rPr>
                <w:rFonts w:ascii="Cambria" w:hAnsi="Cambria" w:cs="Calibri"/>
                <w:color w:val="000000"/>
                <w:sz w:val="18"/>
                <w:szCs w:val="18"/>
              </w:rPr>
              <w:t>гумова</w:t>
            </w:r>
            <w:proofErr w:type="spellEnd"/>
          </w:p>
        </w:tc>
        <w:tc>
          <w:tcPr>
            <w:tcW w:w="2280" w:type="dxa"/>
          </w:tcPr>
          <w:p w:rsidR="00E8521B" w:rsidRPr="00E8521B" w:rsidRDefault="00E8521B" w:rsidP="00E8521B">
            <w:pPr>
              <w:rPr>
                <w:rFonts w:ascii="Cambria" w:hAnsi="Cambria" w:cs="Calibri"/>
                <w:sz w:val="18"/>
                <w:szCs w:val="18"/>
              </w:rPr>
            </w:pPr>
            <w:r w:rsidRPr="00E8521B">
              <w:rPr>
                <w:rFonts w:ascii="Cambria" w:hAnsi="Cambria" w:cs="Calibri"/>
                <w:sz w:val="18"/>
                <w:szCs w:val="18"/>
              </w:rPr>
              <w:t xml:space="preserve">12042 </w:t>
            </w:r>
            <w:proofErr w:type="spellStart"/>
            <w:r w:rsidRPr="00E8521B">
              <w:rPr>
                <w:rFonts w:ascii="Cambria" w:hAnsi="Cambria" w:cs="Calibri"/>
                <w:sz w:val="18"/>
                <w:szCs w:val="18"/>
              </w:rPr>
              <w:t>Місткість</w:t>
            </w:r>
            <w:proofErr w:type="spellEnd"/>
            <w:r w:rsidRPr="00E8521B">
              <w:rPr>
                <w:rFonts w:ascii="Cambria" w:hAnsi="Cambria" w:cs="Calibri"/>
                <w:sz w:val="18"/>
                <w:szCs w:val="18"/>
              </w:rPr>
              <w:t xml:space="preserve"> для </w:t>
            </w:r>
            <w:proofErr w:type="spellStart"/>
            <w:r w:rsidRPr="00E8521B">
              <w:rPr>
                <w:rFonts w:ascii="Cambria" w:hAnsi="Cambria" w:cs="Calibri"/>
                <w:sz w:val="18"/>
                <w:szCs w:val="18"/>
              </w:rPr>
              <w:t>підігрітої</w:t>
            </w:r>
            <w:proofErr w:type="spellEnd"/>
            <w:r w:rsidRPr="00E8521B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 w:rsidRPr="00E8521B">
              <w:rPr>
                <w:rFonts w:ascii="Cambria" w:hAnsi="Cambria" w:cs="Calibri"/>
                <w:sz w:val="18"/>
                <w:szCs w:val="18"/>
              </w:rPr>
              <w:t>чи</w:t>
            </w:r>
            <w:proofErr w:type="spellEnd"/>
          </w:p>
          <w:p w:rsidR="006F21B8" w:rsidRDefault="00E8521B" w:rsidP="00E8521B">
            <w:pPr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E8521B">
              <w:rPr>
                <w:rFonts w:ascii="Cambria" w:hAnsi="Cambria" w:cs="Calibri"/>
                <w:sz w:val="18"/>
                <w:szCs w:val="18"/>
              </w:rPr>
              <w:t>охолодженої</w:t>
            </w:r>
            <w:proofErr w:type="spellEnd"/>
            <w:r w:rsidRPr="00E8521B">
              <w:rPr>
                <w:rFonts w:ascii="Cambria" w:hAnsi="Cambria" w:cs="Calibri"/>
                <w:sz w:val="18"/>
                <w:szCs w:val="18"/>
              </w:rPr>
              <w:t xml:space="preserve"> води</w:t>
            </w:r>
          </w:p>
        </w:tc>
        <w:tc>
          <w:tcPr>
            <w:tcW w:w="2522" w:type="dxa"/>
          </w:tcPr>
          <w:p w:rsidR="006F21B8" w:rsidRPr="006F21B8" w:rsidRDefault="006F21B8" w:rsidP="006F21B8">
            <w:pPr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  <w:lang w:val="uk-UA"/>
              </w:rPr>
              <w:t>П</w:t>
            </w:r>
            <w:proofErr w:type="spellStart"/>
            <w:r w:rsidRPr="006F21B8">
              <w:rPr>
                <w:rFonts w:ascii="Cambria" w:hAnsi="Cambria" w:cs="Calibri"/>
                <w:sz w:val="18"/>
                <w:szCs w:val="18"/>
              </w:rPr>
              <w:t>ризначена</w:t>
            </w:r>
            <w:proofErr w:type="spellEnd"/>
            <w:r w:rsidRPr="006F21B8">
              <w:rPr>
                <w:rFonts w:ascii="Cambria" w:hAnsi="Cambria" w:cs="Calibri"/>
                <w:sz w:val="18"/>
                <w:szCs w:val="18"/>
              </w:rPr>
              <w:t xml:space="preserve"> для </w:t>
            </w:r>
            <w:proofErr w:type="spellStart"/>
            <w:r w:rsidRPr="006F21B8">
              <w:rPr>
                <w:rFonts w:ascii="Cambria" w:hAnsi="Cambria" w:cs="Calibri"/>
                <w:sz w:val="18"/>
                <w:szCs w:val="18"/>
              </w:rPr>
              <w:t>місцевого</w:t>
            </w:r>
            <w:proofErr w:type="spellEnd"/>
            <w:r w:rsidRPr="006F21B8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 w:rsidRPr="006F21B8">
              <w:rPr>
                <w:rFonts w:ascii="Cambria" w:hAnsi="Cambria" w:cs="Calibri"/>
                <w:sz w:val="18"/>
                <w:szCs w:val="18"/>
              </w:rPr>
              <w:t>зігрівання</w:t>
            </w:r>
            <w:proofErr w:type="spellEnd"/>
            <w:r w:rsidRPr="006F21B8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 w:rsidRPr="006F21B8">
              <w:rPr>
                <w:rFonts w:ascii="Cambria" w:hAnsi="Cambria" w:cs="Calibri"/>
                <w:sz w:val="18"/>
                <w:szCs w:val="18"/>
              </w:rPr>
              <w:t>тіла</w:t>
            </w:r>
            <w:proofErr w:type="spellEnd"/>
            <w:r w:rsidRPr="006F21B8">
              <w:rPr>
                <w:rFonts w:ascii="Cambria" w:hAnsi="Cambria" w:cs="Calibri"/>
                <w:sz w:val="18"/>
                <w:szCs w:val="18"/>
              </w:rPr>
              <w:t xml:space="preserve">, для </w:t>
            </w:r>
            <w:proofErr w:type="spellStart"/>
            <w:r w:rsidRPr="006F21B8">
              <w:rPr>
                <w:rFonts w:ascii="Cambria" w:hAnsi="Cambria" w:cs="Calibri"/>
                <w:sz w:val="18"/>
                <w:szCs w:val="18"/>
              </w:rPr>
              <w:t>промивання</w:t>
            </w:r>
            <w:proofErr w:type="spellEnd"/>
          </w:p>
          <w:p w:rsidR="006F21B8" w:rsidRPr="006F21B8" w:rsidRDefault="006F21B8" w:rsidP="006F21B8">
            <w:pPr>
              <w:rPr>
                <w:rFonts w:ascii="Cambria" w:hAnsi="Cambria" w:cs="Calibri"/>
                <w:sz w:val="18"/>
                <w:szCs w:val="18"/>
                <w:lang w:val="uk-UA"/>
              </w:rPr>
            </w:pPr>
            <w:r w:rsidRPr="006F21B8">
              <w:rPr>
                <w:rFonts w:ascii="Cambria" w:hAnsi="Cambria" w:cs="Calibri"/>
                <w:sz w:val="18"/>
                <w:szCs w:val="18"/>
              </w:rPr>
              <w:t xml:space="preserve">і </w:t>
            </w:r>
            <w:proofErr w:type="spellStart"/>
            <w:r w:rsidRPr="006F21B8">
              <w:rPr>
                <w:rFonts w:ascii="Cambria" w:hAnsi="Cambria" w:cs="Calibri"/>
                <w:sz w:val="18"/>
                <w:szCs w:val="18"/>
              </w:rPr>
              <w:t>сприн</w:t>
            </w:r>
            <w:proofErr w:type="spellEnd"/>
            <w:r w:rsidRPr="006F21B8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 w:rsidRPr="006F21B8">
              <w:rPr>
                <w:rFonts w:ascii="Cambria" w:hAnsi="Cambria" w:cs="Calibri"/>
                <w:sz w:val="18"/>
                <w:szCs w:val="18"/>
              </w:rPr>
              <w:t>цювання</w:t>
            </w:r>
            <w:proofErr w:type="spellEnd"/>
            <w:r>
              <w:rPr>
                <w:rFonts w:ascii="Cambria" w:hAnsi="Cambria" w:cs="Calibri"/>
                <w:sz w:val="18"/>
                <w:szCs w:val="18"/>
                <w:lang w:val="uk-UA"/>
              </w:rPr>
              <w:t xml:space="preserve">. У комплект входять: </w:t>
            </w:r>
            <w:r w:rsidRPr="006F21B8">
              <w:rPr>
                <w:rFonts w:ascii="Cambria" w:hAnsi="Cambria" w:cs="Calibri"/>
                <w:sz w:val="18"/>
                <w:szCs w:val="18"/>
                <w:lang w:val="uk-UA"/>
              </w:rPr>
              <w:t>грілка, тру</w:t>
            </w:r>
            <w:r>
              <w:rPr>
                <w:rFonts w:ascii="Cambria" w:hAnsi="Cambria" w:cs="Calibri"/>
                <w:sz w:val="18"/>
                <w:szCs w:val="18"/>
                <w:lang w:val="uk-UA"/>
              </w:rPr>
              <w:t xml:space="preserve">бка гумова або ПВХ, наконечники </w:t>
            </w:r>
            <w:r w:rsidRPr="006F21B8">
              <w:rPr>
                <w:rFonts w:ascii="Cambria" w:hAnsi="Cambria" w:cs="Calibri"/>
                <w:sz w:val="18"/>
                <w:szCs w:val="18"/>
                <w:lang w:val="uk-UA"/>
              </w:rPr>
              <w:t>(дитячий, дорослий, матковий), затискач</w:t>
            </w:r>
            <w:r>
              <w:rPr>
                <w:rFonts w:ascii="Cambria" w:hAnsi="Cambria" w:cs="Calibri"/>
                <w:sz w:val="18"/>
                <w:szCs w:val="18"/>
                <w:lang w:val="uk-UA"/>
              </w:rPr>
              <w:t>. С</w:t>
            </w:r>
            <w:r w:rsidRPr="006F21B8">
              <w:rPr>
                <w:rFonts w:ascii="Cambria" w:hAnsi="Cambria" w:cs="Calibri"/>
                <w:sz w:val="18"/>
                <w:szCs w:val="18"/>
                <w:lang w:val="uk-UA"/>
              </w:rPr>
              <w:t>тій</w:t>
            </w:r>
            <w:r>
              <w:rPr>
                <w:rFonts w:ascii="Cambria" w:hAnsi="Cambria" w:cs="Calibri"/>
                <w:sz w:val="18"/>
                <w:szCs w:val="18"/>
                <w:lang w:val="uk-UA"/>
              </w:rPr>
              <w:t xml:space="preserve">кі до багаторазової дезінфекції. Для багаторазового та тривалого </w:t>
            </w:r>
            <w:r w:rsidRPr="006F21B8">
              <w:rPr>
                <w:rFonts w:ascii="Cambria" w:hAnsi="Cambria" w:cs="Calibri"/>
                <w:sz w:val="18"/>
                <w:szCs w:val="18"/>
                <w:lang w:val="uk-UA"/>
              </w:rPr>
              <w:t>застосування</w:t>
            </w:r>
            <w:r>
              <w:rPr>
                <w:rFonts w:ascii="Cambria" w:hAnsi="Cambria" w:cs="Calibri"/>
                <w:sz w:val="18"/>
                <w:szCs w:val="18"/>
                <w:lang w:val="uk-UA"/>
              </w:rPr>
              <w:t xml:space="preserve">. </w:t>
            </w:r>
            <w:r w:rsidRPr="006F21B8">
              <w:rPr>
                <w:rFonts w:ascii="Cambria" w:hAnsi="Cambria" w:cs="Calibri"/>
                <w:sz w:val="18"/>
                <w:szCs w:val="18"/>
                <w:lang w:val="uk-UA"/>
              </w:rPr>
              <w:t>Упаковка</w:t>
            </w:r>
            <w:r>
              <w:rPr>
                <w:rFonts w:ascii="Cambria" w:hAnsi="Cambria" w:cs="Calibri"/>
                <w:sz w:val="18"/>
                <w:szCs w:val="18"/>
                <w:lang w:val="uk-UA"/>
              </w:rPr>
              <w:t>: індивідуальна (п</w:t>
            </w:r>
            <w:r w:rsidRPr="006F21B8">
              <w:rPr>
                <w:rFonts w:ascii="Cambria" w:hAnsi="Cambria" w:cs="Calibri"/>
                <w:sz w:val="18"/>
                <w:szCs w:val="18"/>
                <w:lang w:val="uk-UA"/>
              </w:rPr>
              <w:t>олімерний пакет</w:t>
            </w:r>
            <w:r>
              <w:rPr>
                <w:rFonts w:ascii="Cambria" w:hAnsi="Cambria" w:cs="Calibri"/>
                <w:sz w:val="18"/>
                <w:szCs w:val="18"/>
                <w:lang w:val="uk-UA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B8" w:rsidRPr="006F21B8" w:rsidRDefault="006F21B8" w:rsidP="006F21B8">
            <w:pPr>
              <w:jc w:val="center"/>
              <w:rPr>
                <w:rFonts w:ascii="Cambria" w:hAnsi="Cambria" w:cs="Calibri"/>
                <w:sz w:val="18"/>
                <w:szCs w:val="18"/>
                <w:lang w:val="uk-UA"/>
              </w:rPr>
            </w:pPr>
            <w:proofErr w:type="spellStart"/>
            <w:r w:rsidRPr="006F21B8">
              <w:rPr>
                <w:rFonts w:ascii="Cambria" w:hAnsi="Cambria" w:cs="Calibri"/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B8" w:rsidRPr="006F21B8" w:rsidRDefault="006F21B8" w:rsidP="006F21B8">
            <w:pPr>
              <w:jc w:val="center"/>
              <w:rPr>
                <w:rFonts w:ascii="Cambria" w:hAnsi="Cambria" w:cs="Calibri"/>
                <w:sz w:val="18"/>
                <w:szCs w:val="18"/>
                <w:lang w:val="uk-UA"/>
              </w:rPr>
            </w:pPr>
            <w:r w:rsidRPr="006F21B8">
              <w:rPr>
                <w:rFonts w:ascii="Cambria" w:hAnsi="Cambria" w:cs="Calibri"/>
                <w:sz w:val="18"/>
                <w:szCs w:val="18"/>
                <w:lang w:val="uk-UA"/>
              </w:rPr>
              <w:t>50</w:t>
            </w:r>
          </w:p>
        </w:tc>
      </w:tr>
      <w:tr w:rsidR="006F21B8" w:rsidRPr="006C29AD" w:rsidTr="00BE44A3">
        <w:trPr>
          <w:trHeight w:val="2551"/>
        </w:trPr>
        <w:tc>
          <w:tcPr>
            <w:tcW w:w="746" w:type="dxa"/>
          </w:tcPr>
          <w:p w:rsidR="006F21B8" w:rsidRPr="006C29AD" w:rsidRDefault="006F21B8" w:rsidP="006F21B8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94" w:type="dxa"/>
          </w:tcPr>
          <w:p w:rsidR="006F21B8" w:rsidRPr="006F21B8" w:rsidRDefault="006F21B8" w:rsidP="006F21B8">
            <w:pPr>
              <w:rPr>
                <w:rFonts w:ascii="Cambria" w:hAnsi="Cambria" w:cs="Calibri"/>
                <w:color w:val="000000"/>
                <w:sz w:val="18"/>
                <w:szCs w:val="18"/>
                <w:lang w:val="uk-UA"/>
              </w:rPr>
            </w:pPr>
            <w:r w:rsidRPr="006F21B8">
              <w:rPr>
                <w:rFonts w:ascii="Cambria" w:hAnsi="Cambria" w:cs="Calibri"/>
                <w:color w:val="000000"/>
                <w:sz w:val="18"/>
                <w:szCs w:val="18"/>
                <w:lang w:val="uk-UA"/>
              </w:rPr>
              <w:t xml:space="preserve">Зволожувач </w:t>
            </w:r>
            <w:proofErr w:type="spellStart"/>
            <w:r w:rsidRPr="006F21B8">
              <w:rPr>
                <w:rFonts w:ascii="Cambria" w:hAnsi="Cambria" w:cs="Calibri"/>
                <w:color w:val="000000"/>
                <w:sz w:val="18"/>
                <w:szCs w:val="18"/>
                <w:lang w:val="uk-UA"/>
              </w:rPr>
              <w:t>бульбашковий</w:t>
            </w:r>
            <w:proofErr w:type="spellEnd"/>
          </w:p>
        </w:tc>
        <w:tc>
          <w:tcPr>
            <w:tcW w:w="2280" w:type="dxa"/>
          </w:tcPr>
          <w:p w:rsidR="006F21B8" w:rsidRPr="006F21B8" w:rsidRDefault="006F21B8" w:rsidP="006F21B8">
            <w:pPr>
              <w:rPr>
                <w:rFonts w:ascii="Cambria" w:hAnsi="Cambria" w:cs="Calibri"/>
                <w:sz w:val="18"/>
                <w:szCs w:val="18"/>
                <w:lang w:val="uk-UA"/>
              </w:rPr>
            </w:pPr>
            <w:r w:rsidRPr="006F21B8">
              <w:rPr>
                <w:rFonts w:ascii="Cambria" w:hAnsi="Cambria" w:cs="Calibri"/>
                <w:sz w:val="18"/>
                <w:szCs w:val="18"/>
                <w:lang w:val="uk-UA"/>
              </w:rPr>
              <w:t xml:space="preserve">35113 Зволожувач дихальних </w:t>
            </w:r>
            <w:proofErr w:type="spellStart"/>
            <w:r w:rsidRPr="006F21B8">
              <w:rPr>
                <w:rFonts w:ascii="Cambria" w:hAnsi="Cambria" w:cs="Calibri"/>
                <w:sz w:val="18"/>
                <w:szCs w:val="18"/>
                <w:lang w:val="uk-UA"/>
              </w:rPr>
              <w:t>сумішеи</w:t>
            </w:r>
            <w:proofErr w:type="spellEnd"/>
            <w:r w:rsidRPr="006F21B8">
              <w:rPr>
                <w:rFonts w:ascii="Cambria" w:hAnsi="Cambria" w:cs="Calibri"/>
                <w:sz w:val="18"/>
                <w:szCs w:val="18"/>
                <w:lang w:val="uk-UA"/>
              </w:rPr>
              <w:t>̆ без підігрівання</w:t>
            </w:r>
          </w:p>
        </w:tc>
        <w:tc>
          <w:tcPr>
            <w:tcW w:w="2522" w:type="dxa"/>
          </w:tcPr>
          <w:p w:rsidR="006F21B8" w:rsidRPr="00EB64A1" w:rsidRDefault="006F21B8" w:rsidP="006F21B8">
            <w:pPr>
              <w:rPr>
                <w:rFonts w:ascii="Cambria" w:hAnsi="Cambria" w:cs="Calibri"/>
                <w:sz w:val="18"/>
                <w:szCs w:val="18"/>
                <w:lang w:val="uk-UA"/>
              </w:rPr>
            </w:pPr>
            <w:proofErr w:type="spellStart"/>
            <w:r w:rsidRPr="006F21B8">
              <w:rPr>
                <w:rFonts w:ascii="Cambria" w:hAnsi="Cambria" w:cs="Calibri"/>
                <w:sz w:val="18"/>
                <w:szCs w:val="18"/>
                <w:lang w:val="uk-UA"/>
              </w:rPr>
              <w:t>Бульбашко</w:t>
            </w:r>
            <w:r w:rsidRPr="00EB64A1">
              <w:rPr>
                <w:rFonts w:ascii="Cambria" w:hAnsi="Cambria" w:cs="Calibri"/>
                <w:sz w:val="18"/>
                <w:szCs w:val="18"/>
                <w:lang w:val="uk-UA"/>
              </w:rPr>
              <w:t>вий</w:t>
            </w:r>
            <w:proofErr w:type="spellEnd"/>
            <w:r w:rsidRPr="00EB64A1">
              <w:rPr>
                <w:rFonts w:ascii="Cambria" w:hAnsi="Cambria" w:cs="Calibri"/>
                <w:sz w:val="18"/>
                <w:szCs w:val="18"/>
                <w:lang w:val="uk-UA"/>
              </w:rPr>
              <w:t xml:space="preserve"> зволожувач індивідуального користування який складається з полі карбонатної ємності, а також з кришки і решти конструкції, виготовлених з АБС-пластика, об’єм не більш 190 мл, розмір не більш 75</w:t>
            </w:r>
            <w:r w:rsidRPr="006F21B8">
              <w:rPr>
                <w:rFonts w:ascii="Cambria" w:hAnsi="Cambria" w:cs="Calibri"/>
                <w:sz w:val="18"/>
                <w:szCs w:val="18"/>
              </w:rPr>
              <w:t>x</w:t>
            </w:r>
            <w:r w:rsidRPr="00EB64A1">
              <w:rPr>
                <w:rFonts w:ascii="Cambria" w:hAnsi="Cambria" w:cs="Calibri"/>
                <w:sz w:val="18"/>
                <w:szCs w:val="18"/>
                <w:lang w:val="uk-UA"/>
              </w:rPr>
              <w:t>83</w:t>
            </w:r>
            <w:r w:rsidRPr="006F21B8">
              <w:rPr>
                <w:rFonts w:ascii="Cambria" w:hAnsi="Cambria" w:cs="Calibri"/>
                <w:sz w:val="18"/>
                <w:szCs w:val="18"/>
              </w:rPr>
              <w:t>x</w:t>
            </w:r>
            <w:r w:rsidRPr="00EB64A1">
              <w:rPr>
                <w:rFonts w:ascii="Cambria" w:hAnsi="Cambria" w:cs="Calibri"/>
                <w:sz w:val="18"/>
                <w:szCs w:val="18"/>
                <w:lang w:val="uk-UA"/>
              </w:rPr>
              <w:t xml:space="preserve">180 мм, </w:t>
            </w:r>
            <w:proofErr w:type="spellStart"/>
            <w:r w:rsidRPr="00EB64A1">
              <w:rPr>
                <w:rFonts w:ascii="Cambria" w:hAnsi="Cambria" w:cs="Calibri"/>
                <w:sz w:val="18"/>
                <w:szCs w:val="18"/>
                <w:lang w:val="uk-UA"/>
              </w:rPr>
              <w:t>макс</w:t>
            </w:r>
            <w:proofErr w:type="spellEnd"/>
            <w:r w:rsidRPr="00EB64A1">
              <w:rPr>
                <w:rFonts w:ascii="Cambria" w:hAnsi="Cambria" w:cs="Calibri"/>
                <w:sz w:val="18"/>
                <w:szCs w:val="18"/>
                <w:lang w:val="uk-UA"/>
              </w:rPr>
              <w:t>. допустимий тиск не більш 500 кПа.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B8" w:rsidRDefault="006F21B8" w:rsidP="006F21B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B8" w:rsidRDefault="006F21B8" w:rsidP="006F21B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100</w:t>
            </w:r>
          </w:p>
        </w:tc>
      </w:tr>
    </w:tbl>
    <w:p w:rsidR="00161907" w:rsidRPr="006C29AD" w:rsidRDefault="00161907" w:rsidP="004B20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61907" w:rsidRPr="006C29AD" w:rsidSect="00395004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F794E"/>
    <w:multiLevelType w:val="hybridMultilevel"/>
    <w:tmpl w:val="DECC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67C0D"/>
    <w:multiLevelType w:val="hybridMultilevel"/>
    <w:tmpl w:val="C0D890B2"/>
    <w:lvl w:ilvl="0" w:tplc="A7CA9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DC24E69"/>
    <w:multiLevelType w:val="hybridMultilevel"/>
    <w:tmpl w:val="C77A4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C1"/>
    <w:rsid w:val="00094AAD"/>
    <w:rsid w:val="00161907"/>
    <w:rsid w:val="002F29A4"/>
    <w:rsid w:val="003553AD"/>
    <w:rsid w:val="00395004"/>
    <w:rsid w:val="003C73B4"/>
    <w:rsid w:val="004B202F"/>
    <w:rsid w:val="004D5E8F"/>
    <w:rsid w:val="004E2768"/>
    <w:rsid w:val="004E4627"/>
    <w:rsid w:val="0050351F"/>
    <w:rsid w:val="00545930"/>
    <w:rsid w:val="00567123"/>
    <w:rsid w:val="00602EAD"/>
    <w:rsid w:val="00642479"/>
    <w:rsid w:val="00657541"/>
    <w:rsid w:val="006C29AD"/>
    <w:rsid w:val="006F21B8"/>
    <w:rsid w:val="006F4EA3"/>
    <w:rsid w:val="007C1680"/>
    <w:rsid w:val="007C53E1"/>
    <w:rsid w:val="00836CC6"/>
    <w:rsid w:val="00925940"/>
    <w:rsid w:val="00987472"/>
    <w:rsid w:val="00A31856"/>
    <w:rsid w:val="00AE6D7D"/>
    <w:rsid w:val="00B66B5E"/>
    <w:rsid w:val="00B67F3C"/>
    <w:rsid w:val="00CB7BA0"/>
    <w:rsid w:val="00D1366E"/>
    <w:rsid w:val="00D2005A"/>
    <w:rsid w:val="00E228C1"/>
    <w:rsid w:val="00E8521B"/>
    <w:rsid w:val="00EB64A1"/>
    <w:rsid w:val="00EC055B"/>
    <w:rsid w:val="00ED5720"/>
    <w:rsid w:val="00FB4992"/>
    <w:rsid w:val="00FC0BFE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A2C62"/>
  <w15:chartTrackingRefBased/>
  <w15:docId w15:val="{84AF6DBC-AF71-48FE-AB13-17CAA308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61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161907"/>
    <w:pPr>
      <w:spacing w:after="200" w:line="276" w:lineRule="auto"/>
      <w:ind w:left="720"/>
    </w:pPr>
    <w:rPr>
      <w:rFonts w:ascii="Calibri" w:eastAsia="Times New Roman" w:hAnsi="Calibri" w:cs="Times New Roman"/>
      <w:szCs w:val="20"/>
      <w:lang w:val="en-US"/>
    </w:rPr>
  </w:style>
  <w:style w:type="character" w:customStyle="1" w:styleId="a6">
    <w:name w:val="Абзац списка Знак"/>
    <w:link w:val="a5"/>
    <w:uiPriority w:val="34"/>
    <w:locked/>
    <w:rsid w:val="00161907"/>
    <w:rPr>
      <w:rFonts w:ascii="Calibri" w:eastAsia="Times New Roman" w:hAnsi="Calibri" w:cs="Times New Roman"/>
      <w:szCs w:val="20"/>
      <w:lang w:val="en-US"/>
    </w:rPr>
  </w:style>
  <w:style w:type="paragraph" w:customStyle="1" w:styleId="text-content">
    <w:name w:val="text-content"/>
    <w:basedOn w:val="a"/>
    <w:rsid w:val="0065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ing-text-highlight">
    <w:name w:val="matching-text-highlight"/>
    <w:basedOn w:val="a0"/>
    <w:rsid w:val="00657541"/>
  </w:style>
  <w:style w:type="character" w:customStyle="1" w:styleId="messagemeta">
    <w:name w:val="messagemeta"/>
    <w:basedOn w:val="a0"/>
    <w:rsid w:val="00657541"/>
  </w:style>
  <w:style w:type="character" w:customStyle="1" w:styleId="message-time">
    <w:name w:val="message-time"/>
    <w:basedOn w:val="a0"/>
    <w:rsid w:val="00657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Lawyer2</dc:creator>
  <cp:keywords/>
  <dc:description/>
  <cp:lastModifiedBy>User</cp:lastModifiedBy>
  <cp:revision>10</cp:revision>
  <dcterms:created xsi:type="dcterms:W3CDTF">2023-06-16T08:38:00Z</dcterms:created>
  <dcterms:modified xsi:type="dcterms:W3CDTF">2023-06-26T07:18:00Z</dcterms:modified>
</cp:coreProperties>
</file>