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1E168A">
        <w:rPr>
          <w:rFonts w:ascii="Times New Roman" w:eastAsia="Arial" w:hAnsi="Times New Roman" w:cs="Times New Roman"/>
          <w:bCs/>
          <w:color w:val="000000"/>
          <w:sz w:val="24"/>
          <w:szCs w:val="24"/>
          <w:lang w:eastAsia="ru-RU"/>
        </w:rPr>
        <w:t>25</w:t>
      </w:r>
      <w:r w:rsidR="00180D20">
        <w:rPr>
          <w:rFonts w:ascii="Times New Roman" w:eastAsia="Arial" w:hAnsi="Times New Roman" w:cs="Times New Roman"/>
          <w:bCs/>
          <w:color w:val="000000"/>
          <w:sz w:val="24"/>
          <w:szCs w:val="24"/>
          <w:lang w:eastAsia="ru-RU"/>
        </w:rPr>
        <w:t xml:space="preserve">» </w:t>
      </w:r>
      <w:r w:rsidR="00BE7C9E">
        <w:rPr>
          <w:rFonts w:ascii="Times New Roman" w:eastAsia="Arial" w:hAnsi="Times New Roman" w:cs="Times New Roman"/>
          <w:bCs/>
          <w:color w:val="000000"/>
          <w:sz w:val="24"/>
          <w:szCs w:val="24"/>
          <w:lang w:eastAsia="ru-RU"/>
        </w:rPr>
        <w:t>березеня</w:t>
      </w:r>
      <w:bookmarkStart w:id="0" w:name="_GoBack"/>
      <w:bookmarkEnd w:id="0"/>
      <w:r w:rsidR="001E168A">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______________Вікторія Чіпакова</w:t>
      </w: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rsidR="00B31CC6" w:rsidRPr="00B31CC6" w:rsidRDefault="00057CD2"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021:2015 - 09120000-6 - Газове паливо (Природний газ)</w:t>
      </w:r>
    </w:p>
    <w:p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7E55CB" w:rsidRPr="00BB1F06" w:rsidRDefault="007E55CB" w:rsidP="007E55CB">
      <w:pPr>
        <w:widowControl w:val="0"/>
        <w:spacing w:after="0" w:line="240" w:lineRule="auto"/>
        <w:jc w:val="center"/>
        <w:rPr>
          <w:rFonts w:ascii="Times New Roman" w:eastAsia="Times New Roman" w:hAnsi="Times New Roman" w:cs="Times New Roman"/>
          <w:b/>
          <w:sz w:val="24"/>
          <w:szCs w:val="24"/>
        </w:rPr>
      </w:pPr>
    </w:p>
    <w:p w:rsidR="00B04E4D" w:rsidRPr="00BB1F06"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rsidR="001E168A" w:rsidRDefault="001E168A" w:rsidP="00B04E4D">
      <w:pPr>
        <w:shd w:val="clear" w:color="auto" w:fill="FFFFFF"/>
        <w:spacing w:after="0" w:line="240" w:lineRule="auto"/>
        <w:outlineLvl w:val="0"/>
        <w:rPr>
          <w:rFonts w:ascii="Times New Roman" w:eastAsia="Arial" w:hAnsi="Times New Roman" w:cs="Times New Roman"/>
          <w:b/>
          <w:sz w:val="24"/>
          <w:szCs w:val="24"/>
          <w:lang w:eastAsia="ru-RU"/>
        </w:rPr>
      </w:pPr>
    </w:p>
    <w:p w:rsidR="001E168A" w:rsidRPr="00795FF5" w:rsidRDefault="001E168A" w:rsidP="00B04E4D">
      <w:pPr>
        <w:shd w:val="clear" w:color="auto" w:fill="FFFFFF"/>
        <w:spacing w:after="0" w:line="240" w:lineRule="auto"/>
        <w:outlineLvl w:val="0"/>
        <w:rPr>
          <w:rFonts w:ascii="Times New Roman" w:eastAsia="Arial" w:hAnsi="Times New Roman" w:cs="Times New Roman"/>
          <w:b/>
          <w:sz w:val="24"/>
          <w:szCs w:val="24"/>
          <w:lang w:eastAsia="ru-RU"/>
        </w:rPr>
      </w:pPr>
    </w:p>
    <w:p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rsidR="00B04E4D" w:rsidRPr="00795FF5" w:rsidRDefault="001E168A"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rsidR="00322199" w:rsidRDefault="00322199">
      <w:pPr>
        <w:spacing w:after="0" w:line="240" w:lineRule="auto"/>
        <w:rPr>
          <w:rFonts w:ascii="Times New Roman" w:eastAsia="Times New Roman" w:hAnsi="Times New Roman" w:cs="Times New Roman"/>
          <w:sz w:val="24"/>
          <w:szCs w:val="24"/>
        </w:rPr>
      </w:pPr>
    </w:p>
    <w:p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trPr>
          <w:trHeight w:val="416"/>
          <w:jc w:val="center"/>
        </w:trPr>
        <w:tc>
          <w:tcPr>
            <w:tcW w:w="705" w:type="dxa"/>
            <w:vAlign w:val="center"/>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trPr>
          <w:trHeight w:val="411"/>
          <w:jc w:val="center"/>
        </w:trPr>
        <w:tc>
          <w:tcPr>
            <w:tcW w:w="705" w:type="dxa"/>
            <w:vAlign w:val="center"/>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trPr>
          <w:trHeight w:val="1119"/>
          <w:jc w:val="center"/>
        </w:trPr>
        <w:tc>
          <w:tcPr>
            <w:tcW w:w="705" w:type="dxa"/>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trPr>
          <w:trHeight w:val="615"/>
          <w:jc w:val="center"/>
        </w:trPr>
        <w:tc>
          <w:tcPr>
            <w:tcW w:w="705" w:type="dxa"/>
          </w:tcPr>
          <w:p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trPr>
          <w:trHeight w:val="285"/>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trPr>
          <w:trHeight w:val="536"/>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trPr>
          <w:trHeight w:val="1119"/>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01601, м. Київ, тел. (044) 271-95-16, факс: (044) 271-92-16, e-mail – 104urz@ukr.net</w:t>
            </w:r>
          </w:p>
        </w:tc>
      </w:tr>
      <w:tr w:rsidR="00B04E4D">
        <w:trPr>
          <w:trHeight w:val="15"/>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trPr>
          <w:trHeight w:val="240"/>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trPr>
          <w:jc w:val="center"/>
        </w:trPr>
        <w:tc>
          <w:tcPr>
            <w:tcW w:w="705" w:type="dxa"/>
          </w:tcPr>
          <w:p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04E4D" w:rsidRPr="005846BD" w:rsidRDefault="00057CD2" w:rsidP="00B04E4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021:2015 - 09120000-6 - Газове паливо (Природний газ)</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rsidR="00B04E4D" w:rsidRPr="00B04E4D" w:rsidRDefault="00B04E4D" w:rsidP="00B04E4D">
            <w:pPr>
              <w:widowControl w:val="0"/>
              <w:ind w:right="120"/>
              <w:jc w:val="both"/>
              <w:rPr>
                <w:rFonts w:ascii="Times New Roman" w:eastAsia="Times New Roman" w:hAnsi="Times New Roman" w:cs="Times New Roman"/>
                <w:sz w:val="24"/>
                <w:szCs w:val="24"/>
              </w:rPr>
            </w:pPr>
          </w:p>
          <w:p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trPr>
          <w:trHeight w:val="645"/>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trPr>
          <w:trHeight w:val="841"/>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trPr>
          <w:trHeight w:val="501"/>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trPr>
          <w:trHeight w:val="1975"/>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trPr>
          <w:trHeight w:val="480"/>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w:t>
            </w:r>
            <w:r w:rsidRPr="0064430E">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B04E4D">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t>Опис та приклади формальних несуттєвих помилок.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 xml:space="preserve">Невірна назва документа (документів), що подається </w:t>
            </w:r>
            <w:r w:rsidRPr="00B04E4D">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lastRenderedPageBreak/>
              <w:t>— «поряд -ок» замість «поря – док»;</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w:t>
            </w:r>
            <w:r w:rsidRPr="00B04E4D">
              <w:rPr>
                <w:rFonts w:ascii="Times New Roman" w:eastAsia="Times New Roman" w:hAnsi="Times New Roman" w:cs="Times New Roman"/>
                <w:b/>
                <w:color w:val="000000"/>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04E4D" w:rsidRPr="00B04E4D" w:rsidRDefault="00B04E4D" w:rsidP="00B04E4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rsidR="00B04E4D" w:rsidRPr="00B04E4D" w:rsidRDefault="00B04E4D" w:rsidP="00B04E4D">
            <w:pPr>
              <w:widowControl w:val="0"/>
              <w:jc w:val="both"/>
              <w:rPr>
                <w:rFonts w:ascii="Times New Roman" w:eastAsia="Times New Roman" w:hAnsi="Times New Roman" w:cs="Times New Roman"/>
                <w:sz w:val="24"/>
                <w:szCs w:val="24"/>
              </w:rPr>
            </w:pPr>
            <w:bookmarkStart w:id="3" w:name="_heading=h.hjqm8skarbdr" w:colFirst="0" w:colLast="0"/>
            <w:bookmarkEnd w:id="3"/>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04E4D" w:rsidRPr="00B04E4D" w:rsidRDefault="00B04E4D" w:rsidP="00B04E4D">
            <w:pPr>
              <w:widowControl w:val="0"/>
              <w:jc w:val="both"/>
              <w:rPr>
                <w:rFonts w:ascii="Times New Roman" w:eastAsia="Times New Roman" w:hAnsi="Times New Roman" w:cs="Times New Roman"/>
                <w:sz w:val="24"/>
                <w:szCs w:val="24"/>
              </w:rPr>
            </w:pPr>
            <w:bookmarkStart w:id="4" w:name="_heading=h.ftj7vaqoric" w:colFirst="0" w:colLast="0"/>
            <w:bookmarkEnd w:id="4"/>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trPr>
          <w:trHeight w:val="913"/>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04E4D" w:rsidRDefault="00B04E4D" w:rsidP="00B04E4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rsidR="00B04E4D" w:rsidRPr="00B04E4D" w:rsidRDefault="00B04E4D" w:rsidP="00B04E4D">
            <w:pPr>
              <w:jc w:val="both"/>
              <w:rPr>
                <w:rFonts w:ascii="Times New Roman" w:eastAsia="Times New Roman" w:hAnsi="Times New Roman" w:cs="Times New Roman"/>
                <w:i/>
                <w:color w:val="FF0000"/>
                <w:sz w:val="24"/>
                <w:szCs w:val="24"/>
              </w:rPr>
            </w:pP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04E4D" w:rsidRDefault="00B04E4D" w:rsidP="00B04E4D">
            <w:pPr>
              <w:jc w:val="both"/>
              <w:rPr>
                <w:rFonts w:ascii="Times New Roman" w:eastAsia="Times New Roman" w:hAnsi="Times New Roman" w:cs="Times New Roman"/>
                <w:sz w:val="24"/>
                <w:szCs w:val="24"/>
              </w:rPr>
            </w:pPr>
          </w:p>
          <w:p w:rsidR="00B04E4D" w:rsidRDefault="00B04E4D" w:rsidP="00B04E4D">
            <w:pPr>
              <w:jc w:val="both"/>
              <w:rPr>
                <w:rFonts w:ascii="Times New Roman" w:eastAsia="Times New Roman" w:hAnsi="Times New Roman" w:cs="Times New Roman"/>
                <w:sz w:val="24"/>
                <w:szCs w:val="24"/>
              </w:rPr>
            </w:pPr>
          </w:p>
        </w:tc>
      </w:tr>
      <w:tr w:rsidR="00B04E4D">
        <w:trPr>
          <w:trHeight w:val="560"/>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04E4D" w:rsidRPr="00F65191" w:rsidRDefault="00B04E4D" w:rsidP="00B04E4D">
            <w:pPr>
              <w:widowControl w:val="0"/>
              <w:jc w:val="both"/>
              <w:rPr>
                <w:rFonts w:ascii="Times New Roman" w:eastAsia="Times New Roman" w:hAnsi="Times New Roman" w:cs="Times New Roman"/>
                <w:sz w:val="24"/>
                <w:szCs w:val="24"/>
              </w:rPr>
            </w:pPr>
            <w:r w:rsidRPr="00F65191">
              <w:rPr>
                <w:rFonts w:ascii="Times New Roman" w:eastAsia="Times New Roman" w:hAnsi="Times New Roman" w:cs="Times New Roman"/>
                <w:sz w:val="24"/>
                <w:szCs w:val="24"/>
              </w:rPr>
              <w:t xml:space="preserve">Тендерні пропозиції вважаються дійсними </w:t>
            </w:r>
            <w:r w:rsidR="00B44A3F" w:rsidRPr="00F65191">
              <w:rPr>
                <w:rFonts w:ascii="Times New Roman" w:eastAsia="Times New Roman" w:hAnsi="Times New Roman" w:cs="Times New Roman"/>
                <w:b/>
                <w:i/>
                <w:sz w:val="24"/>
                <w:szCs w:val="24"/>
                <w:u w:val="single"/>
              </w:rPr>
              <w:t>протягом 90</w:t>
            </w:r>
            <w:r w:rsidRPr="00F65191">
              <w:rPr>
                <w:rFonts w:ascii="Times New Roman" w:eastAsia="Times New Roman" w:hAnsi="Times New Roman" w:cs="Times New Roman"/>
                <w:b/>
                <w:i/>
                <w:sz w:val="24"/>
                <w:szCs w:val="24"/>
                <w:u w:val="single"/>
              </w:rPr>
              <w:t xml:space="preserve">  днів</w:t>
            </w:r>
            <w:r w:rsidRPr="00F65191">
              <w:rPr>
                <w:rFonts w:ascii="Times New Roman" w:eastAsia="Times New Roman" w:hAnsi="Times New Roman" w:cs="Times New Roman"/>
                <w:sz w:val="24"/>
                <w:szCs w:val="24"/>
              </w:rPr>
              <w:t xml:space="preserve"> із дати кінцевого строку подання тендерних пропозицій. </w:t>
            </w:r>
          </w:p>
          <w:p w:rsidR="00B04E4D" w:rsidRPr="00F65191" w:rsidRDefault="00B04E4D" w:rsidP="00B04E4D">
            <w:pPr>
              <w:widowControl w:val="0"/>
              <w:jc w:val="both"/>
              <w:rPr>
                <w:rFonts w:ascii="Times New Roman" w:eastAsia="Times New Roman" w:hAnsi="Times New Roman" w:cs="Times New Roman"/>
                <w:sz w:val="24"/>
                <w:szCs w:val="24"/>
              </w:rPr>
            </w:pPr>
            <w:r w:rsidRPr="00F651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4E4D" w:rsidRPr="00F65191" w:rsidRDefault="00B04E4D" w:rsidP="00B04E4D">
            <w:pPr>
              <w:widowControl w:val="0"/>
              <w:jc w:val="both"/>
              <w:rPr>
                <w:rFonts w:ascii="Times New Roman" w:eastAsia="Times New Roman" w:hAnsi="Times New Roman" w:cs="Times New Roman"/>
                <w:sz w:val="24"/>
                <w:szCs w:val="24"/>
                <w:u w:val="single"/>
              </w:rPr>
            </w:pPr>
            <w:r w:rsidRPr="00F65191">
              <w:rPr>
                <w:rFonts w:ascii="Times New Roman" w:eastAsia="Times New Roman" w:hAnsi="Times New Roman" w:cs="Times New Roman"/>
                <w:sz w:val="24"/>
                <w:szCs w:val="24"/>
              </w:rPr>
              <w:t xml:space="preserve">Учасник процедури закупівлі </w:t>
            </w:r>
            <w:r w:rsidRPr="00F65191">
              <w:rPr>
                <w:rFonts w:ascii="Times New Roman" w:eastAsia="Times New Roman" w:hAnsi="Times New Roman" w:cs="Times New Roman"/>
                <w:sz w:val="24"/>
                <w:szCs w:val="24"/>
                <w:u w:val="single"/>
              </w:rPr>
              <w:t>має право:</w:t>
            </w:r>
          </w:p>
          <w:p w:rsidR="00B04E4D" w:rsidRPr="00F65191" w:rsidRDefault="00B04E4D" w:rsidP="00B04E4D">
            <w:pPr>
              <w:widowControl w:val="0"/>
              <w:jc w:val="both"/>
              <w:rPr>
                <w:rFonts w:ascii="Times New Roman" w:eastAsia="Times New Roman" w:hAnsi="Times New Roman" w:cs="Times New Roman"/>
                <w:sz w:val="24"/>
                <w:szCs w:val="24"/>
              </w:rPr>
            </w:pPr>
            <w:r w:rsidRPr="00F651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04E4D" w:rsidRDefault="00B04E4D" w:rsidP="00B04E4D">
            <w:pPr>
              <w:widowControl w:val="0"/>
              <w:jc w:val="both"/>
              <w:rPr>
                <w:rFonts w:ascii="Times New Roman" w:eastAsia="Times New Roman" w:hAnsi="Times New Roman" w:cs="Times New Roman"/>
                <w:sz w:val="24"/>
                <w:szCs w:val="24"/>
              </w:rPr>
            </w:pPr>
            <w:r w:rsidRPr="00F6519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65191">
              <w:rPr>
                <w:rFonts w:ascii="Times New Roman" w:eastAsia="Times New Roman" w:hAnsi="Times New Roman" w:cs="Times New Roman"/>
                <w:i/>
                <w:sz w:val="24"/>
                <w:szCs w:val="24"/>
              </w:rPr>
              <w:t>(у разі якщо таке вимагалося)</w:t>
            </w:r>
            <w:r w:rsidRPr="00F65191">
              <w:rPr>
                <w:rFonts w:ascii="Times New Roman" w:eastAsia="Times New Roman" w:hAnsi="Times New Roman" w:cs="Times New Roman"/>
                <w:sz w:val="24"/>
                <w:szCs w:val="24"/>
              </w:rPr>
              <w:t>.</w:t>
            </w:r>
          </w:p>
          <w:p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5846BD" w:rsidRPr="005846BD">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846BD" w:rsidRPr="005846BD">
                <w:rPr>
                  <w:rStyle w:val="a7"/>
                  <w:rFonts w:ascii="Times New Roman" w:eastAsia="Times New Roman" w:hAnsi="Times New Roman" w:cs="Times New Roman"/>
                  <w:sz w:val="24"/>
                  <w:szCs w:val="24"/>
                </w:rPr>
                <w:t>Законом України</w:t>
              </w:r>
            </w:hyperlink>
            <w:r w:rsidR="005846BD" w:rsidRPr="005846BD">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B04E4D" w:rsidRDefault="00B04E4D" w:rsidP="005846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cs="Times New Roman"/>
                <w:sz w:val="24"/>
                <w:szCs w:val="24"/>
                <w:highlight w:val="white"/>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rsidR="00B04E4D" w:rsidRDefault="00B04E4D" w:rsidP="00B04E4D">
            <w:pPr>
              <w:widowControl w:val="0"/>
              <w:ind w:right="120"/>
              <w:jc w:val="both"/>
              <w:rPr>
                <w:rFonts w:ascii="Times New Roman" w:eastAsia="Times New Roman" w:hAnsi="Times New Roman" w:cs="Times New Roman"/>
                <w:sz w:val="24"/>
                <w:szCs w:val="24"/>
              </w:rPr>
            </w:pPr>
          </w:p>
        </w:tc>
      </w:tr>
      <w:tr w:rsidR="00B04E4D">
        <w:trPr>
          <w:trHeight w:val="841"/>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trPr>
          <w:trHeight w:val="442"/>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1E168A">
              <w:rPr>
                <w:rFonts w:ascii="Times New Roman" w:eastAsia="Times New Roman" w:hAnsi="Times New Roman" w:cs="Times New Roman"/>
                <w:b/>
                <w:sz w:val="24"/>
                <w:szCs w:val="24"/>
                <w:lang w:val="ru-RU"/>
              </w:rPr>
              <w:t>02</w:t>
            </w:r>
            <w:r w:rsidR="00CF50A9">
              <w:rPr>
                <w:rFonts w:ascii="Times New Roman" w:eastAsia="Times New Roman" w:hAnsi="Times New Roman" w:cs="Times New Roman"/>
                <w:b/>
                <w:sz w:val="24"/>
                <w:szCs w:val="24"/>
              </w:rPr>
              <w:t>.</w:t>
            </w:r>
            <w:r w:rsidR="001E168A">
              <w:rPr>
                <w:rFonts w:ascii="Times New Roman" w:eastAsia="Times New Roman" w:hAnsi="Times New Roman" w:cs="Times New Roman"/>
                <w:b/>
                <w:sz w:val="24"/>
                <w:szCs w:val="24"/>
              </w:rPr>
              <w:t>04</w:t>
            </w:r>
            <w:r w:rsidR="00CF50A9">
              <w:rPr>
                <w:rFonts w:ascii="Times New Roman" w:eastAsia="Times New Roman" w:hAnsi="Times New Roman" w:cs="Times New Roman"/>
                <w:b/>
                <w:sz w:val="24"/>
                <w:szCs w:val="24"/>
                <w:lang w:val="ru-RU"/>
              </w:rPr>
              <w:t>.</w:t>
            </w:r>
            <w:r w:rsidR="001E168A">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B04E4D">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trPr>
          <w:trHeight w:val="512"/>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B50E6F">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B50E6F">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highlight w:val="white"/>
              </w:rPr>
              <w:lastRenderedPageBreak/>
              <w:t xml:space="preserve">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w:t>
            </w:r>
            <w:r>
              <w:rPr>
                <w:rFonts w:ascii="Times New Roman" w:eastAsia="Times New Roman" w:hAnsi="Times New Roman" w:cs="Times New Roman"/>
                <w:sz w:val="24"/>
                <w:szCs w:val="24"/>
              </w:rPr>
              <w:lastRenderedPageBreak/>
              <w:t>роз'яснення/нь державних органів щодо цього.</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w:t>
            </w:r>
            <w:r>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1F493E">
              <w:rPr>
                <w:rFonts w:ascii="Times New Roman" w:eastAsia="Times New Roman" w:hAnsi="Times New Roman" w:cs="Times New Roman"/>
                <w:sz w:val="24"/>
                <w:szCs w:val="24"/>
              </w:rPr>
              <w:t xml:space="preserve">, </w:t>
            </w:r>
            <w:r w:rsidR="001F493E">
              <w:rPr>
                <w:rFonts w:ascii="Times New Roman" w:eastAsia="Times New Roman" w:hAnsi="Times New Roman" w:cs="Times New Roman"/>
                <w:sz w:val="24"/>
                <w:szCs w:val="24"/>
                <w:lang w:bidi="uk-UA"/>
              </w:rPr>
              <w:t>Ісламської Республіки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F493E">
              <w:rPr>
                <w:rFonts w:ascii="Times New Roman" w:eastAsia="Times New Roman" w:hAnsi="Times New Roman" w:cs="Times New Roman"/>
                <w:sz w:val="24"/>
                <w:szCs w:val="24"/>
                <w:highlight w:val="white"/>
              </w:rPr>
              <w:t>,</w:t>
            </w:r>
            <w:r w:rsidR="001F493E">
              <w:rPr>
                <w:rFonts w:ascii="Times New Roman" w:eastAsia="Times New Roman" w:hAnsi="Times New Roman" w:cs="Times New Roman"/>
                <w:sz w:val="24"/>
                <w:szCs w:val="24"/>
                <w:lang w:bidi="uk-UA"/>
              </w:rPr>
              <w:t xml:space="preserve"> Ісламської Республіки Іран</w:t>
            </w:r>
            <w:r w:rsidRPr="001246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124609">
              <w:rPr>
                <w:rFonts w:ascii="Times New Roman" w:eastAsia="Times New Roman" w:hAnsi="Times New Roman" w:cs="Times New Roman"/>
                <w:sz w:val="24"/>
                <w:szCs w:val="24"/>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trPr>
          <w:trHeight w:val="472"/>
          <w:jc w:val="center"/>
        </w:trPr>
        <w:tc>
          <w:tcPr>
            <w:tcW w:w="9960" w:type="dxa"/>
            <w:gridSpan w:val="3"/>
            <w:vAlign w:val="center"/>
          </w:tcPr>
          <w:p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trPr>
          <w:trHeight w:val="2100"/>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trPr>
          <w:trHeight w:val="1119"/>
          <w:jc w:val="center"/>
        </w:trPr>
        <w:tc>
          <w:tcPr>
            <w:tcW w:w="705" w:type="dxa"/>
          </w:tcPr>
          <w:p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rsidR="00B04E4D" w:rsidRDefault="00B04E4D" w:rsidP="00B04E4D">
            <w:pPr>
              <w:widowControl w:val="0"/>
              <w:jc w:val="both"/>
              <w:rPr>
                <w:rFonts w:ascii="Times New Roman" w:eastAsia="Times New Roman" w:hAnsi="Times New Roman" w:cs="Times New Roman"/>
                <w:sz w:val="24"/>
                <w:szCs w:val="24"/>
              </w:rPr>
            </w:pPr>
          </w:p>
        </w:tc>
      </w:tr>
    </w:tbl>
    <w:p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24609" w:rsidRDefault="00124609">
      <w:pPr>
        <w:rPr>
          <w:rFonts w:ascii="Times New Roman" w:eastAsia="Times New Roman" w:hAnsi="Times New Roman" w:cs="Times New Roman"/>
          <w:sz w:val="24"/>
          <w:szCs w:val="24"/>
          <w:highlight w:val="white"/>
        </w:rPr>
      </w:pPr>
    </w:p>
    <w:p w:rsidR="00124609" w:rsidRDefault="00124609">
      <w:pPr>
        <w:rPr>
          <w:rFonts w:ascii="Times New Roman" w:eastAsia="Times New Roman" w:hAnsi="Times New Roman" w:cs="Times New Roman"/>
          <w:sz w:val="24"/>
          <w:szCs w:val="24"/>
          <w:highlight w:val="white"/>
        </w:rPr>
      </w:pPr>
    </w:p>
    <w:p w:rsidR="00DF1867" w:rsidRDefault="00DF1867">
      <w:pPr>
        <w:rPr>
          <w:rFonts w:ascii="Times New Roman" w:eastAsia="Times New Roman" w:hAnsi="Times New Roman" w:cs="Times New Roman"/>
          <w:sz w:val="24"/>
          <w:szCs w:val="24"/>
          <w:highlight w:val="white"/>
        </w:rPr>
      </w:pPr>
    </w:p>
    <w:p w:rsidR="00DF1867" w:rsidRDefault="00DF1867">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F493E" w:rsidRDefault="001F493E">
      <w:pPr>
        <w:rPr>
          <w:rFonts w:ascii="Times New Roman" w:eastAsia="Times New Roman" w:hAnsi="Times New Roman" w:cs="Times New Roman"/>
          <w:sz w:val="24"/>
          <w:szCs w:val="24"/>
          <w:highlight w:val="white"/>
        </w:rPr>
      </w:pPr>
    </w:p>
    <w:p w:rsidR="00124609" w:rsidRDefault="00124609">
      <w:pPr>
        <w:rPr>
          <w:rFonts w:ascii="Times New Roman" w:eastAsia="Times New Roman" w:hAnsi="Times New Roman" w:cs="Times New Roman"/>
          <w:sz w:val="24"/>
          <w:szCs w:val="24"/>
          <w:highlight w:val="white"/>
        </w:rPr>
      </w:pPr>
    </w:p>
    <w:p w:rsidR="00984623" w:rsidRPr="00124609" w:rsidRDefault="00984623">
      <w:pPr>
        <w:rPr>
          <w:rFonts w:ascii="Times New Roman" w:eastAsia="Times New Roman" w:hAnsi="Times New Roman" w:cs="Times New Roman"/>
          <w:sz w:val="24"/>
          <w:szCs w:val="24"/>
          <w:highlight w:val="white"/>
        </w:rPr>
      </w:pPr>
    </w:p>
    <w:p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582E49">
        <w:rPr>
          <w:rFonts w:ascii="Times New Roman" w:eastAsia="Times New Roman" w:hAnsi="Times New Roman" w:cs="Times New Roman"/>
          <w:b/>
          <w:sz w:val="24"/>
          <w:szCs w:val="24"/>
        </w:rPr>
        <w:lastRenderedPageBreak/>
        <w:t>Додаток 1</w:t>
      </w:r>
    </w:p>
    <w:p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94"/>
        <w:gridCol w:w="2025"/>
        <w:gridCol w:w="6967"/>
      </w:tblGrid>
      <w:tr w:rsidR="00124609" w:rsidRPr="00582E49" w:rsidTr="00057CD2">
        <w:tc>
          <w:tcPr>
            <w:tcW w:w="49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057CD2">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rsidR="00124609" w:rsidRPr="00582E49" w:rsidRDefault="00124609" w:rsidP="00057CD2">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057CD2">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69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057CD2">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rsidTr="00057CD2">
        <w:tc>
          <w:tcPr>
            <w:tcW w:w="49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057CD2">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69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124609" w:rsidRPr="00582E49" w:rsidRDefault="00057CD2" w:rsidP="00057C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24609" w:rsidRPr="00582E49">
              <w:rPr>
                <w:rFonts w:ascii="Times New Roman" w:eastAsia="Times New Roman" w:hAnsi="Times New Roman" w:cs="Times New Roman"/>
                <w:sz w:val="24"/>
                <w:szCs w:val="24"/>
              </w:rPr>
              <w:t>. Копію аналогічного(-их) договору(-ів)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w:t>
            </w:r>
            <w:r w:rsidR="001E168A">
              <w:rPr>
                <w:rFonts w:ascii="Times New Roman" w:eastAsia="Times New Roman" w:hAnsi="Times New Roman" w:cs="Times New Roman"/>
                <w:sz w:val="24"/>
                <w:szCs w:val="24"/>
              </w:rPr>
              <w:t>0 – 2024</w:t>
            </w:r>
            <w:r w:rsidR="00124609" w:rsidRPr="00582E49">
              <w:rPr>
                <w:rFonts w:ascii="Times New Roman" w:eastAsia="Times New Roman" w:hAnsi="Times New Roman" w:cs="Times New Roman"/>
                <w:sz w:val="24"/>
                <w:szCs w:val="24"/>
              </w:rPr>
              <w:t xml:space="preserve"> р.р. </w:t>
            </w:r>
          </w:p>
          <w:p w:rsidR="00180D20" w:rsidRPr="00EE1A75" w:rsidRDefault="00124609" w:rsidP="00180D20">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057CD2" w:rsidRPr="00057CD2">
              <w:rPr>
                <w:rFonts w:ascii="Times New Roman" w:eastAsia="Times New Roman" w:hAnsi="Times New Roman" w:cs="Times New Roman"/>
                <w:b/>
                <w:i/>
                <w:sz w:val="24"/>
                <w:szCs w:val="24"/>
              </w:rPr>
              <w:t>ДК 021:2015 - 09120000-6 - Газове паливо (Природний газ)</w:t>
            </w:r>
          </w:p>
          <w:p w:rsidR="00124609" w:rsidRPr="00B31CC6" w:rsidRDefault="00124609" w:rsidP="00057CD2">
            <w:pPr>
              <w:widowControl w:val="0"/>
              <w:spacing w:after="0" w:line="240" w:lineRule="auto"/>
              <w:jc w:val="both"/>
              <w:rPr>
                <w:rFonts w:ascii="Times New Roman" w:eastAsia="Times New Roman" w:hAnsi="Times New Roman" w:cs="Times New Roman"/>
                <w:sz w:val="24"/>
                <w:szCs w:val="24"/>
                <w:u w:val="single"/>
                <w:lang w:val="ru-RU"/>
              </w:rPr>
            </w:pPr>
          </w:p>
        </w:tc>
      </w:tr>
    </w:tbl>
    <w:p w:rsidR="00124609" w:rsidRDefault="00124609">
      <w:pPr>
        <w:widowControl w:val="0"/>
        <w:spacing w:after="0" w:line="240" w:lineRule="auto"/>
        <w:jc w:val="both"/>
        <w:rPr>
          <w:rFonts w:ascii="Times New Roman" w:eastAsia="Times New Roman" w:hAnsi="Times New Roman" w:cs="Times New Roman"/>
          <w:sz w:val="24"/>
          <w:szCs w:val="24"/>
        </w:rPr>
      </w:pPr>
    </w:p>
    <w:p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lastRenderedPageBreak/>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w:t>
      </w:r>
    </w:p>
    <w:p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rsidTr="00057CD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rsidTr="00057CD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rsidTr="00057CD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rsidTr="00057CD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rsidTr="00057CD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B40DC6">
              <w:rPr>
                <w:rFonts w:ascii="Times New Roman" w:eastAsia="Times New Roman" w:hAnsi="Times New Roman" w:cs="Times New Roman"/>
                <w:sz w:val="20"/>
                <w:szCs w:val="20"/>
                <w:highlight w:val="white"/>
                <w:lang w:val="ru-RU"/>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lastRenderedPageBreak/>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B40DC6">
              <w:rPr>
                <w:rFonts w:ascii="Times New Roman" w:eastAsia="Times New Roman" w:hAnsi="Times New Roman" w:cs="Times New Roman"/>
                <w:sz w:val="20"/>
                <w:szCs w:val="20"/>
                <w:highlight w:val="white"/>
                <w:lang w:val="ru-RU"/>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rsidTr="00057CD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rsidTr="00057CD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rsidTr="00057CD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rsidTr="00057CD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rsidTr="00057CD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rsidTr="00057CD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rsidTr="00057CD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rsidTr="00057C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rsidTr="00057C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124609" w:rsidRDefault="00124609">
      <w:pPr>
        <w:widowControl w:val="0"/>
        <w:spacing w:after="0" w:line="240" w:lineRule="auto"/>
        <w:jc w:val="both"/>
        <w:rPr>
          <w:rFonts w:ascii="Times New Roman" w:eastAsia="Times New Roman" w:hAnsi="Times New Roman" w:cs="Times New Roman"/>
          <w:sz w:val="24"/>
          <w:szCs w:val="24"/>
        </w:rPr>
      </w:pPr>
    </w:p>
    <w:p w:rsidR="00984623" w:rsidRDefault="00984623">
      <w:pPr>
        <w:widowControl w:val="0"/>
        <w:spacing w:after="0" w:line="240" w:lineRule="auto"/>
        <w:jc w:val="both"/>
        <w:rPr>
          <w:rFonts w:ascii="Times New Roman" w:eastAsia="Times New Roman" w:hAnsi="Times New Roman" w:cs="Times New Roman"/>
          <w:sz w:val="24"/>
          <w:szCs w:val="24"/>
        </w:rPr>
      </w:pPr>
    </w:p>
    <w:p w:rsidR="00D77941" w:rsidRDefault="00D77941">
      <w:pPr>
        <w:widowControl w:val="0"/>
        <w:spacing w:after="0" w:line="240" w:lineRule="auto"/>
        <w:jc w:val="both"/>
        <w:rPr>
          <w:rFonts w:ascii="Times New Roman" w:eastAsia="Times New Roman" w:hAnsi="Times New Roman" w:cs="Times New Roman"/>
          <w:sz w:val="24"/>
          <w:szCs w:val="24"/>
        </w:rPr>
      </w:pPr>
    </w:p>
    <w:p w:rsidR="00D77941" w:rsidRDefault="00D77941">
      <w:pPr>
        <w:widowControl w:val="0"/>
        <w:spacing w:after="0" w:line="240" w:lineRule="auto"/>
        <w:jc w:val="both"/>
        <w:rPr>
          <w:rFonts w:ascii="Times New Roman" w:eastAsia="Times New Roman" w:hAnsi="Times New Roman" w:cs="Times New Roman"/>
          <w:sz w:val="24"/>
          <w:szCs w:val="24"/>
        </w:rPr>
      </w:pPr>
    </w:p>
    <w:p w:rsidR="00D77941" w:rsidRDefault="00D77941">
      <w:pPr>
        <w:widowControl w:val="0"/>
        <w:spacing w:after="0" w:line="240" w:lineRule="auto"/>
        <w:jc w:val="both"/>
        <w:rPr>
          <w:rFonts w:ascii="Times New Roman" w:eastAsia="Times New Roman" w:hAnsi="Times New Roman" w:cs="Times New Roman"/>
          <w:sz w:val="24"/>
          <w:szCs w:val="24"/>
        </w:rPr>
      </w:pPr>
    </w:p>
    <w:p w:rsidR="00D77941" w:rsidRDefault="00D77941">
      <w:pPr>
        <w:widowControl w:val="0"/>
        <w:spacing w:after="0" w:line="240" w:lineRule="auto"/>
        <w:jc w:val="both"/>
        <w:rPr>
          <w:rFonts w:ascii="Times New Roman" w:eastAsia="Times New Roman" w:hAnsi="Times New Roman" w:cs="Times New Roman"/>
          <w:sz w:val="24"/>
          <w:szCs w:val="24"/>
        </w:rPr>
      </w:pPr>
    </w:p>
    <w:p w:rsidR="00124609" w:rsidRDefault="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EE1A75" w:rsidRDefault="00124609" w:rsidP="00EE1A75">
      <w:pPr>
        <w:widowControl w:val="0"/>
        <w:spacing w:after="0" w:line="240" w:lineRule="auto"/>
        <w:ind w:firstLine="709"/>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057CD2">
        <w:rPr>
          <w:rFonts w:ascii="Times New Roman" w:eastAsia="Times New Roman" w:hAnsi="Times New Roman" w:cs="Times New Roman"/>
          <w:b/>
          <w:sz w:val="24"/>
          <w:szCs w:val="24"/>
          <w:lang w:val="ru-RU"/>
        </w:rPr>
        <w:t>ДК 021:2015 - 09120000-6 - Газове паливо (Природний газ)</w:t>
      </w:r>
      <w:r w:rsidR="005846BD">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rsidR="00124609" w:rsidRPr="009E2AA4" w:rsidRDefault="00124609" w:rsidP="009E2AA4">
      <w:pPr>
        <w:widowControl w:val="0"/>
        <w:spacing w:after="0" w:line="240" w:lineRule="auto"/>
        <w:ind w:firstLine="709"/>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rsidTr="00057CD2">
        <w:trPr>
          <w:trHeight w:val="454"/>
        </w:trPr>
        <w:tc>
          <w:tcPr>
            <w:tcW w:w="527" w:type="dxa"/>
            <w:vAlign w:val="center"/>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rsidTr="00057CD2">
        <w:trPr>
          <w:trHeight w:val="645"/>
        </w:trPr>
        <w:tc>
          <w:tcPr>
            <w:tcW w:w="527" w:type="dxa"/>
            <w:vAlign w:val="center"/>
          </w:tcPr>
          <w:p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rsidTr="00057CD2">
        <w:trPr>
          <w:trHeight w:val="186"/>
        </w:trPr>
        <w:tc>
          <w:tcPr>
            <w:tcW w:w="8195" w:type="dxa"/>
            <w:gridSpan w:val="6"/>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rsidTr="00057CD2">
        <w:trPr>
          <w:trHeight w:val="196"/>
        </w:trPr>
        <w:tc>
          <w:tcPr>
            <w:tcW w:w="8195" w:type="dxa"/>
            <w:gridSpan w:val="6"/>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rsidTr="00057CD2">
        <w:trPr>
          <w:trHeight w:val="196"/>
        </w:trPr>
        <w:tc>
          <w:tcPr>
            <w:tcW w:w="8195" w:type="dxa"/>
            <w:gridSpan w:val="6"/>
          </w:tcPr>
          <w:p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rsidR="00124609" w:rsidRPr="00124609" w:rsidRDefault="00124609" w:rsidP="00124609">
            <w:pPr>
              <w:widowControl w:val="0"/>
              <w:jc w:val="both"/>
              <w:rPr>
                <w:rFonts w:ascii="Times New Roman" w:eastAsia="Times New Roman" w:hAnsi="Times New Roman" w:cs="Times New Roman"/>
                <w:b/>
                <w:lang w:bidi="ar-SA"/>
              </w:rPr>
            </w:pPr>
          </w:p>
        </w:tc>
      </w:tr>
    </w:tbl>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rsidTr="00057CD2">
        <w:tc>
          <w:tcPr>
            <w:tcW w:w="3342" w:type="dxa"/>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rsidTr="00057CD2">
        <w:tc>
          <w:tcPr>
            <w:tcW w:w="3342" w:type="dxa"/>
          </w:tcPr>
          <w:p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rsidR="00124609" w:rsidRPr="001F493E" w:rsidRDefault="00124609" w:rsidP="001F493E">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bookmarkStart w:id="7" w:name="_Hlk137131823"/>
    </w:p>
    <w:bookmarkEnd w:id="7"/>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rsidR="00124609" w:rsidRPr="001F493E" w:rsidRDefault="00D86024" w:rsidP="001F493E">
      <w:pPr>
        <w:widowControl w:val="0"/>
        <w:spacing w:after="0" w:line="240" w:lineRule="auto"/>
        <w:jc w:val="both"/>
        <w:rPr>
          <w:rFonts w:ascii="Times New Roman" w:eastAsia="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9E2AA4">
        <w:rPr>
          <w:rFonts w:ascii="Times New Roman" w:eastAsia="Times New Roman" w:hAnsi="Times New Roman" w:cs="Times New Roman"/>
          <w:b/>
          <w:sz w:val="24"/>
          <w:szCs w:val="24"/>
        </w:rPr>
        <w:t xml:space="preserve"> </w:t>
      </w:r>
      <w:r w:rsidR="00057CD2">
        <w:rPr>
          <w:rFonts w:ascii="Times New Roman" w:hAnsi="Times New Roman"/>
          <w:b/>
        </w:rPr>
        <w:t>ДК 021:2015 - 09120000-6 - Газове паливо (Природний газ)</w:t>
      </w:r>
      <w:r w:rsidR="009E2AA4">
        <w:rPr>
          <w:rFonts w:ascii="Times New Roman" w:hAnsi="Times New Roman"/>
          <w:b/>
        </w:rPr>
        <w:t xml:space="preserve"> або еквівалент.</w:t>
      </w:r>
    </w:p>
    <w:p w:rsidR="007E55CB" w:rsidRPr="00180D20" w:rsidRDefault="007E55CB" w:rsidP="007E55CB">
      <w:pPr>
        <w:tabs>
          <w:tab w:val="left" w:pos="1400"/>
        </w:tabs>
        <w:spacing w:after="0" w:line="240" w:lineRule="auto"/>
        <w:rPr>
          <w:rFonts w:ascii="Times New Roman" w:hAnsi="Times New Roman" w:cs="Times New Roman"/>
          <w:b/>
          <w:sz w:val="24"/>
          <w:szCs w:val="24"/>
        </w:rPr>
      </w:pPr>
    </w:p>
    <w:p w:rsidR="00BB1F06" w:rsidRPr="00BB1F06" w:rsidRDefault="00BB1F06" w:rsidP="00BB1F06">
      <w:pPr>
        <w:spacing w:line="240" w:lineRule="auto"/>
        <w:jc w:val="center"/>
        <w:rPr>
          <w:rFonts w:ascii="Times New Roman" w:hAnsi="Times New Roman" w:cs="Times New Roman"/>
          <w:b/>
          <w:sz w:val="28"/>
          <w:szCs w:val="28"/>
        </w:rPr>
      </w:pPr>
      <w:r w:rsidRPr="00BB1F06">
        <w:rPr>
          <w:rFonts w:ascii="Times New Roman" w:hAnsi="Times New Roman" w:cs="Times New Roman"/>
          <w:b/>
          <w:sz w:val="28"/>
          <w:szCs w:val="28"/>
        </w:rPr>
        <w:t>Технічні вимоги до предмету закупівлі</w:t>
      </w:r>
    </w:p>
    <w:tbl>
      <w:tblPr>
        <w:tblStyle w:val="40"/>
        <w:tblW w:w="0" w:type="auto"/>
        <w:tblInd w:w="770" w:type="dxa"/>
        <w:tblLook w:val="04A0" w:firstRow="1" w:lastRow="0" w:firstColumn="1" w:lastColumn="0" w:noHBand="0" w:noVBand="1"/>
      </w:tblPr>
      <w:tblGrid>
        <w:gridCol w:w="3624"/>
        <w:gridCol w:w="5092"/>
      </w:tblGrid>
      <w:tr w:rsidR="00BB1F06" w:rsidRPr="00BB1F06" w:rsidTr="00057CD2">
        <w:tc>
          <w:tcPr>
            <w:tcW w:w="3681" w:type="dxa"/>
          </w:tcPr>
          <w:p w:rsidR="00BB1F06" w:rsidRPr="00BB1F06" w:rsidRDefault="00BB1F06" w:rsidP="00BB1F06">
            <w:pPr>
              <w:rPr>
                <w:rFonts w:ascii="Times New Roman" w:hAnsi="Times New Roman"/>
                <w:b/>
                <w:sz w:val="24"/>
                <w:szCs w:val="24"/>
              </w:rPr>
            </w:pPr>
            <w:r w:rsidRPr="00BB1F06">
              <w:rPr>
                <w:rFonts w:ascii="Times New Roman" w:hAnsi="Times New Roman"/>
                <w:b/>
                <w:sz w:val="24"/>
                <w:szCs w:val="24"/>
              </w:rPr>
              <w:t>Строк поставки</w:t>
            </w:r>
          </w:p>
        </w:tc>
        <w:tc>
          <w:tcPr>
            <w:tcW w:w="5183" w:type="dxa"/>
          </w:tcPr>
          <w:p w:rsidR="00BB1F06" w:rsidRPr="00BB1F06" w:rsidRDefault="001F493E" w:rsidP="00BB1F06">
            <w:pPr>
              <w:rPr>
                <w:rFonts w:ascii="Times New Roman" w:hAnsi="Times New Roman"/>
                <w:b/>
                <w:sz w:val="24"/>
                <w:szCs w:val="24"/>
              </w:rPr>
            </w:pPr>
            <w:r>
              <w:rPr>
                <w:rFonts w:ascii="Times New Roman" w:hAnsi="Times New Roman"/>
                <w:b/>
                <w:sz w:val="24"/>
                <w:szCs w:val="24"/>
              </w:rPr>
              <w:t xml:space="preserve"> До 31.12</w:t>
            </w:r>
            <w:r w:rsidR="00D77941">
              <w:rPr>
                <w:rFonts w:ascii="Times New Roman" w:hAnsi="Times New Roman"/>
                <w:b/>
                <w:sz w:val="24"/>
                <w:szCs w:val="24"/>
              </w:rPr>
              <w:t>.2024</w:t>
            </w:r>
          </w:p>
        </w:tc>
      </w:tr>
      <w:tr w:rsidR="00BB1F06" w:rsidRPr="00BB1F06" w:rsidTr="00057CD2">
        <w:tc>
          <w:tcPr>
            <w:tcW w:w="3681" w:type="dxa"/>
          </w:tcPr>
          <w:p w:rsidR="00BB1F06" w:rsidRPr="00BB1F06" w:rsidRDefault="00BB1F06" w:rsidP="00BB1F06">
            <w:pPr>
              <w:rPr>
                <w:rFonts w:ascii="Times New Roman" w:hAnsi="Times New Roman"/>
                <w:b/>
                <w:sz w:val="24"/>
                <w:szCs w:val="24"/>
              </w:rPr>
            </w:pPr>
            <w:r w:rsidRPr="00BB1F06">
              <w:rPr>
                <w:rFonts w:ascii="Times New Roman" w:hAnsi="Times New Roman"/>
                <w:b/>
                <w:sz w:val="24"/>
                <w:szCs w:val="24"/>
              </w:rPr>
              <w:t>Строк оплати</w:t>
            </w:r>
          </w:p>
        </w:tc>
        <w:tc>
          <w:tcPr>
            <w:tcW w:w="5183" w:type="dxa"/>
          </w:tcPr>
          <w:p w:rsidR="00BB1F06" w:rsidRPr="00BB1F06" w:rsidRDefault="00BB1F06" w:rsidP="00BB1F06">
            <w:pPr>
              <w:rPr>
                <w:rFonts w:ascii="Times New Roman" w:hAnsi="Times New Roman"/>
                <w:b/>
                <w:sz w:val="24"/>
                <w:szCs w:val="24"/>
              </w:rPr>
            </w:pPr>
            <w:r w:rsidRPr="00BB1F06">
              <w:rPr>
                <w:rFonts w:ascii="Times New Roman" w:hAnsi="Times New Roman"/>
                <w:b/>
                <w:sz w:val="24"/>
                <w:szCs w:val="24"/>
              </w:rPr>
              <w:t xml:space="preserve">Протягом </w:t>
            </w:r>
            <w:r w:rsidR="00BA68E9">
              <w:rPr>
                <w:rFonts w:ascii="Times New Roman" w:hAnsi="Times New Roman"/>
                <w:b/>
                <w:sz w:val="24"/>
                <w:szCs w:val="24"/>
              </w:rPr>
              <w:t>15</w:t>
            </w:r>
            <w:r w:rsidRPr="00BB1F06">
              <w:rPr>
                <w:rFonts w:ascii="Times New Roman" w:hAnsi="Times New Roman"/>
                <w:b/>
                <w:sz w:val="24"/>
                <w:szCs w:val="24"/>
              </w:rPr>
              <w:t xml:space="preserve"> днів з дня поставки товару</w:t>
            </w:r>
          </w:p>
        </w:tc>
      </w:tr>
      <w:tr w:rsidR="00BB1F06" w:rsidRPr="00BB1F06" w:rsidTr="00057CD2">
        <w:tc>
          <w:tcPr>
            <w:tcW w:w="3681" w:type="dxa"/>
          </w:tcPr>
          <w:p w:rsidR="00BB1F06" w:rsidRPr="00BB1F06" w:rsidRDefault="00BB1F06" w:rsidP="00BB1F06">
            <w:pPr>
              <w:rPr>
                <w:rFonts w:ascii="Times New Roman" w:hAnsi="Times New Roman"/>
                <w:b/>
                <w:sz w:val="24"/>
                <w:szCs w:val="24"/>
              </w:rPr>
            </w:pPr>
            <w:r w:rsidRPr="00BB1F06">
              <w:rPr>
                <w:rFonts w:ascii="Times New Roman" w:hAnsi="Times New Roman"/>
                <w:b/>
                <w:sz w:val="24"/>
                <w:szCs w:val="24"/>
              </w:rPr>
              <w:t>Кількість одиниць</w:t>
            </w:r>
          </w:p>
        </w:tc>
        <w:tc>
          <w:tcPr>
            <w:tcW w:w="5183" w:type="dxa"/>
          </w:tcPr>
          <w:p w:rsidR="00BB1F06" w:rsidRPr="00BB1F06" w:rsidRDefault="001F493E" w:rsidP="00BB1F06">
            <w:pPr>
              <w:rPr>
                <w:rFonts w:ascii="Times New Roman" w:hAnsi="Times New Roman"/>
                <w:b/>
                <w:sz w:val="24"/>
                <w:szCs w:val="24"/>
              </w:rPr>
            </w:pPr>
            <w:r>
              <w:rPr>
                <w:rFonts w:ascii="Times New Roman" w:hAnsi="Times New Roman"/>
                <w:b/>
              </w:rPr>
              <w:t>31179</w:t>
            </w:r>
            <w:r w:rsidR="00D77941">
              <w:rPr>
                <w:rFonts w:ascii="Times New Roman" w:hAnsi="Times New Roman"/>
                <w:b/>
              </w:rPr>
              <w:t>,00</w:t>
            </w:r>
            <w:r w:rsidR="00D77941" w:rsidRPr="00A838E8">
              <w:rPr>
                <w:rFonts w:ascii="Times New Roman" w:hAnsi="Times New Roman"/>
                <w:b/>
              </w:rPr>
              <w:t xml:space="preserve"> кубічних метрів</w:t>
            </w:r>
          </w:p>
        </w:tc>
      </w:tr>
    </w:tbl>
    <w:p w:rsidR="009E2AA4" w:rsidRDefault="009E2AA4" w:rsidP="00EE1A75">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1"/>
          <w:szCs w:val="21"/>
          <w:lang w:eastAsia="zh-CN"/>
        </w:rPr>
      </w:pPr>
    </w:p>
    <w:p w:rsidR="001F493E" w:rsidRPr="00A838E8" w:rsidRDefault="001F493E" w:rsidP="001F493E">
      <w:pPr>
        <w:spacing w:after="200" w:line="276" w:lineRule="auto"/>
        <w:ind w:left="-709"/>
        <w:jc w:val="center"/>
        <w:rPr>
          <w:rFonts w:ascii="Times New Roman" w:hAnsi="Times New Roman" w:cs="Times New Roman"/>
          <w:b/>
        </w:rPr>
      </w:pPr>
      <w:r w:rsidRPr="00A838E8">
        <w:rPr>
          <w:rFonts w:ascii="Times New Roman" w:hAnsi="Times New Roman" w:cs="Times New Roman"/>
          <w:b/>
        </w:rPr>
        <w:t xml:space="preserve">Кількість товару – </w:t>
      </w:r>
      <w:r>
        <w:rPr>
          <w:rFonts w:ascii="Times New Roman" w:hAnsi="Times New Roman" w:cs="Times New Roman"/>
          <w:b/>
        </w:rPr>
        <w:t>31 179,00</w:t>
      </w:r>
      <w:r w:rsidRPr="00A838E8">
        <w:rPr>
          <w:rFonts w:ascii="Times New Roman" w:hAnsi="Times New Roman" w:cs="Times New Roman"/>
          <w:b/>
        </w:rPr>
        <w:t xml:space="preserve"> кубічних метрів</w:t>
      </w:r>
    </w:p>
    <w:p w:rsidR="001F493E" w:rsidRPr="00A838E8" w:rsidRDefault="001F493E" w:rsidP="001F493E">
      <w:pPr>
        <w:spacing w:after="0" w:line="240" w:lineRule="auto"/>
        <w:ind w:left="-709" w:firstLine="567"/>
        <w:jc w:val="both"/>
        <w:rPr>
          <w:rFonts w:ascii="Times New Roman" w:hAnsi="Times New Roman" w:cs="Times New Roman"/>
        </w:rPr>
      </w:pPr>
      <w:r w:rsidRPr="00A838E8">
        <w:rPr>
          <w:rFonts w:ascii="Times New Roman" w:hAnsi="Times New Roman" w:cs="Times New Roman"/>
        </w:rPr>
        <w:t>Якість Товару, який передається Постачальником Споживачу в пунктах призначення, має відповідати вимогам ГОСТ 5542-87 «Гази горючі природні для промислового і комунально-побутового призначення. Технічні умови».</w:t>
      </w:r>
    </w:p>
    <w:p w:rsidR="001F493E" w:rsidRPr="00A838E8" w:rsidRDefault="001F493E" w:rsidP="001F493E">
      <w:pPr>
        <w:spacing w:after="0" w:line="240" w:lineRule="auto"/>
        <w:ind w:left="-709" w:firstLine="567"/>
        <w:jc w:val="both"/>
        <w:rPr>
          <w:rFonts w:ascii="Times New Roman" w:hAnsi="Times New Roman" w:cs="Times New Roman"/>
        </w:rPr>
      </w:pPr>
      <w:r w:rsidRPr="00A838E8">
        <w:rPr>
          <w:rFonts w:ascii="Times New Roman" w:hAnsi="Times New Roman" w:cs="Times New Roman"/>
        </w:rPr>
        <w:t>Відповідно до Закону України «Про ринок природного газу» № 329-</w:t>
      </w:r>
      <w:r w:rsidRPr="00A838E8">
        <w:rPr>
          <w:rFonts w:ascii="Times New Roman" w:hAnsi="Times New Roman" w:cs="Times New Roman"/>
          <w:lang w:val="en-US"/>
        </w:rPr>
        <w:t>VIII</w:t>
      </w:r>
      <w:r w:rsidRPr="00A838E8">
        <w:rPr>
          <w:rFonts w:ascii="Times New Roman" w:hAnsi="Times New Roman" w:cs="Times New Roman"/>
        </w:rPr>
        <w:t xml:space="preserve"> від 09.04.2015 р.,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вуглеводів та невуглеводних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1F493E" w:rsidRPr="00A838E8" w:rsidRDefault="001F493E" w:rsidP="001F493E">
      <w:pPr>
        <w:spacing w:after="0" w:line="240" w:lineRule="auto"/>
        <w:ind w:left="-567" w:firstLine="567"/>
        <w:jc w:val="both"/>
        <w:rPr>
          <w:rFonts w:ascii="Times New Roman" w:hAnsi="Times New Roman" w:cs="Times New Roman"/>
        </w:rPr>
      </w:pPr>
      <w:r w:rsidRPr="00A838E8">
        <w:rPr>
          <w:rFonts w:ascii="Times New Roman" w:hAnsi="Times New Roman" w:cs="Times New Roman"/>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w:t>
      </w:r>
    </w:p>
    <w:p w:rsidR="001F493E" w:rsidRPr="00A838E8" w:rsidRDefault="001F493E" w:rsidP="001F493E">
      <w:pPr>
        <w:spacing w:after="0" w:line="240" w:lineRule="auto"/>
        <w:ind w:left="-709" w:firstLine="567"/>
        <w:jc w:val="both"/>
        <w:rPr>
          <w:rFonts w:ascii="Times New Roman" w:hAnsi="Times New Roman" w:cs="Times New Roman"/>
        </w:rPr>
      </w:pPr>
      <w:r w:rsidRPr="00A838E8">
        <w:rPr>
          <w:rFonts w:ascii="Times New Roman" w:hAnsi="Times New Roman" w:cs="Times New Roman"/>
        </w:rPr>
        <w:t>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rsidR="001F493E" w:rsidRPr="00A838E8" w:rsidRDefault="001F493E" w:rsidP="001F493E">
      <w:pPr>
        <w:spacing w:after="0" w:line="240" w:lineRule="auto"/>
        <w:ind w:left="-709" w:firstLine="567"/>
        <w:jc w:val="both"/>
        <w:rPr>
          <w:rFonts w:ascii="Times New Roman" w:hAnsi="Times New Roman" w:cs="Times New Roman"/>
        </w:rPr>
      </w:pPr>
      <w:r w:rsidRPr="00A838E8">
        <w:rPr>
          <w:rFonts w:ascii="Times New Roman" w:hAnsi="Times New Roman" w:cs="Times New Roman"/>
        </w:rPr>
        <w:t xml:space="preserve"> Відносини між газопостачальниками, газорозподільними, газотранспортними підприємствами та споживачами природного газу (крім населення) регулюються наступними документами:</w:t>
      </w:r>
    </w:p>
    <w:p w:rsidR="001F493E" w:rsidRPr="00A838E8" w:rsidRDefault="001F493E" w:rsidP="001F493E">
      <w:pPr>
        <w:numPr>
          <w:ilvl w:val="0"/>
          <w:numId w:val="37"/>
        </w:numPr>
        <w:spacing w:after="200" w:line="276" w:lineRule="auto"/>
        <w:ind w:left="-70" w:hanging="214"/>
        <w:contextualSpacing/>
        <w:jc w:val="both"/>
        <w:rPr>
          <w:rFonts w:ascii="Times New Roman" w:hAnsi="Times New Roman" w:cs="Times New Roman"/>
        </w:rPr>
      </w:pPr>
      <w:r w:rsidRPr="00A838E8">
        <w:rPr>
          <w:rFonts w:ascii="Times New Roman" w:hAnsi="Times New Roman" w:cs="Times New Roman"/>
        </w:rPr>
        <w:t>Закон України «Про публічні закупівлі» від 25.12.2015 № 922-</w:t>
      </w:r>
      <w:r w:rsidRPr="00A838E8">
        <w:rPr>
          <w:rFonts w:ascii="Times New Roman" w:hAnsi="Times New Roman" w:cs="Times New Roman"/>
          <w:lang w:val="en-US"/>
        </w:rPr>
        <w:t>VIII</w:t>
      </w:r>
      <w:r w:rsidRPr="00A838E8">
        <w:rPr>
          <w:rFonts w:ascii="Times New Roman" w:hAnsi="Times New Roman" w:cs="Times New Roman"/>
        </w:rPr>
        <w:t>;</w:t>
      </w:r>
    </w:p>
    <w:p w:rsidR="001F493E" w:rsidRPr="00A838E8" w:rsidRDefault="001F493E" w:rsidP="001F493E">
      <w:pPr>
        <w:numPr>
          <w:ilvl w:val="0"/>
          <w:numId w:val="37"/>
        </w:numPr>
        <w:spacing w:after="200" w:line="276" w:lineRule="auto"/>
        <w:ind w:left="-70" w:hanging="214"/>
        <w:contextualSpacing/>
        <w:jc w:val="both"/>
        <w:rPr>
          <w:rFonts w:ascii="Times New Roman" w:hAnsi="Times New Roman" w:cs="Times New Roman"/>
        </w:rPr>
      </w:pPr>
      <w:r w:rsidRPr="00A838E8">
        <w:rPr>
          <w:rFonts w:ascii="Times New Roman" w:hAnsi="Times New Roman" w:cs="Times New Roma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1F493E" w:rsidRPr="00A838E8" w:rsidRDefault="001F493E" w:rsidP="001F493E">
      <w:pPr>
        <w:numPr>
          <w:ilvl w:val="0"/>
          <w:numId w:val="37"/>
        </w:numPr>
        <w:spacing w:after="200" w:line="276" w:lineRule="auto"/>
        <w:ind w:left="-70" w:hanging="214"/>
        <w:contextualSpacing/>
        <w:jc w:val="both"/>
        <w:rPr>
          <w:rFonts w:ascii="Times New Roman" w:hAnsi="Times New Roman" w:cs="Times New Roman"/>
        </w:rPr>
      </w:pPr>
      <w:r w:rsidRPr="00A838E8">
        <w:rPr>
          <w:rFonts w:ascii="Times New Roman" w:hAnsi="Times New Roman" w:cs="Times New Roman"/>
        </w:rPr>
        <w:t xml:space="preserve">Закон України «Про ринок природного газу» від 09.04.2015 №329 – </w:t>
      </w:r>
      <w:r w:rsidRPr="00A838E8">
        <w:rPr>
          <w:rFonts w:ascii="Times New Roman" w:hAnsi="Times New Roman" w:cs="Times New Roman"/>
          <w:lang w:val="en-US"/>
        </w:rPr>
        <w:t>VIII</w:t>
      </w:r>
      <w:r w:rsidRPr="00A838E8">
        <w:rPr>
          <w:rFonts w:ascii="Times New Roman" w:hAnsi="Times New Roman" w:cs="Times New Roman"/>
        </w:rPr>
        <w:t>;</w:t>
      </w:r>
    </w:p>
    <w:p w:rsidR="001F493E" w:rsidRPr="00A838E8" w:rsidRDefault="001F493E" w:rsidP="001F493E">
      <w:pPr>
        <w:numPr>
          <w:ilvl w:val="0"/>
          <w:numId w:val="37"/>
        </w:numPr>
        <w:spacing w:after="200" w:line="276" w:lineRule="auto"/>
        <w:ind w:left="-70" w:hanging="214"/>
        <w:contextualSpacing/>
        <w:jc w:val="both"/>
        <w:rPr>
          <w:rFonts w:ascii="Times New Roman" w:hAnsi="Times New Roman" w:cs="Times New Roman"/>
        </w:rPr>
      </w:pPr>
      <w:r w:rsidRPr="00A838E8">
        <w:rPr>
          <w:rFonts w:ascii="Times New Roman" w:hAnsi="Times New Roman" w:cs="Times New Roman"/>
        </w:rPr>
        <w:t>Правила постачання природного газу, затвердженими Постановою НКРЕКП від 30.09.2015 № 2496;</w:t>
      </w:r>
    </w:p>
    <w:p w:rsidR="001F493E" w:rsidRPr="00A838E8" w:rsidRDefault="001F493E" w:rsidP="001F493E">
      <w:pPr>
        <w:numPr>
          <w:ilvl w:val="0"/>
          <w:numId w:val="37"/>
        </w:numPr>
        <w:spacing w:after="200" w:line="276" w:lineRule="auto"/>
        <w:ind w:left="-70" w:hanging="214"/>
        <w:contextualSpacing/>
        <w:jc w:val="both"/>
        <w:rPr>
          <w:rFonts w:ascii="Times New Roman" w:hAnsi="Times New Roman" w:cs="Times New Roman"/>
        </w:rPr>
      </w:pPr>
      <w:r w:rsidRPr="00A838E8">
        <w:rPr>
          <w:rFonts w:ascii="Times New Roman" w:hAnsi="Times New Roman" w:cs="Times New Roman"/>
        </w:rPr>
        <w:t>Кодекс газорозподільних систем, затверджений Постановою НКРЕКП від 30.09.2015 № 2494;</w:t>
      </w:r>
    </w:p>
    <w:p w:rsidR="001F493E" w:rsidRPr="00A838E8" w:rsidRDefault="001F493E" w:rsidP="001F493E">
      <w:pPr>
        <w:numPr>
          <w:ilvl w:val="0"/>
          <w:numId w:val="37"/>
        </w:numPr>
        <w:spacing w:after="200" w:line="276" w:lineRule="auto"/>
        <w:ind w:left="-70" w:hanging="214"/>
        <w:contextualSpacing/>
        <w:jc w:val="both"/>
        <w:rPr>
          <w:rFonts w:ascii="Times New Roman" w:hAnsi="Times New Roman" w:cs="Times New Roman"/>
        </w:rPr>
      </w:pPr>
      <w:r w:rsidRPr="00A838E8">
        <w:rPr>
          <w:rFonts w:ascii="Times New Roman" w:hAnsi="Times New Roman" w:cs="Times New Roman"/>
        </w:rPr>
        <w:t>Кодекс газотранспортної системи, затверджений Постановою НКРЕКП від 30.09.2015 № 2493.</w:t>
      </w:r>
    </w:p>
    <w:p w:rsidR="001F493E" w:rsidRPr="00A838E8" w:rsidRDefault="001F493E" w:rsidP="001F493E">
      <w:pPr>
        <w:spacing w:after="0" w:line="240" w:lineRule="auto"/>
        <w:ind w:hanging="284"/>
        <w:contextualSpacing/>
        <w:jc w:val="both"/>
        <w:rPr>
          <w:rFonts w:ascii="Times New Roman" w:hAnsi="Times New Roman" w:cs="Times New Roman"/>
        </w:rPr>
      </w:pPr>
    </w:p>
    <w:p w:rsidR="001F493E" w:rsidRPr="00A838E8" w:rsidRDefault="001F493E" w:rsidP="001F493E">
      <w:pPr>
        <w:spacing w:after="0" w:line="240" w:lineRule="auto"/>
        <w:ind w:left="-142"/>
        <w:contextualSpacing/>
        <w:jc w:val="both"/>
        <w:rPr>
          <w:rFonts w:ascii="Times New Roman" w:hAnsi="Times New Roman" w:cs="Times New Roman"/>
        </w:rPr>
      </w:pPr>
      <w:r w:rsidRPr="00A838E8">
        <w:rPr>
          <w:rFonts w:ascii="Times New Roman" w:hAnsi="Times New Roman" w:cs="Times New Roman"/>
          <w:b/>
        </w:rPr>
        <w:t>Строк поставки Товару:</w:t>
      </w:r>
      <w:r w:rsidRPr="00A838E8">
        <w:rPr>
          <w:rFonts w:ascii="Times New Roman" w:hAnsi="Times New Roman" w:cs="Times New Roman"/>
        </w:rPr>
        <w:t xml:space="preserve"> </w:t>
      </w:r>
      <w:r>
        <w:rPr>
          <w:rFonts w:ascii="Times New Roman" w:hAnsi="Times New Roman" w:cs="Times New Roman"/>
        </w:rPr>
        <w:t>31.12.</w:t>
      </w:r>
      <w:r w:rsidRPr="00A838E8">
        <w:rPr>
          <w:rFonts w:ascii="Times New Roman" w:hAnsi="Times New Roman" w:cs="Times New Roman"/>
        </w:rPr>
        <w:t>202</w:t>
      </w:r>
      <w:r>
        <w:rPr>
          <w:rFonts w:ascii="Times New Roman" w:hAnsi="Times New Roman" w:cs="Times New Roman"/>
        </w:rPr>
        <w:t>4</w:t>
      </w:r>
      <w:r w:rsidRPr="00A838E8">
        <w:rPr>
          <w:rFonts w:ascii="Times New Roman" w:hAnsi="Times New Roman" w:cs="Times New Roman"/>
        </w:rPr>
        <w:t xml:space="preserve"> </w:t>
      </w:r>
    </w:p>
    <w:p w:rsidR="001F493E" w:rsidRPr="00A838E8" w:rsidRDefault="001F493E" w:rsidP="001F493E">
      <w:pPr>
        <w:spacing w:after="0" w:line="240" w:lineRule="auto"/>
        <w:ind w:left="-567" w:firstLine="567"/>
        <w:contextualSpacing/>
        <w:jc w:val="both"/>
        <w:rPr>
          <w:rFonts w:ascii="Times New Roman" w:hAnsi="Times New Roman" w:cs="Times New Roman"/>
        </w:rPr>
      </w:pPr>
      <w:r w:rsidRPr="00A838E8">
        <w:rPr>
          <w:rFonts w:ascii="Times New Roman" w:hAnsi="Times New Roman" w:cs="Times New Roman"/>
        </w:rPr>
        <w:t>Місце поставки: за адресами місцезнаходження об’єктів Замовника, які включено до До</w:t>
      </w:r>
      <w:r>
        <w:rPr>
          <w:rFonts w:ascii="Times New Roman" w:hAnsi="Times New Roman" w:cs="Times New Roman"/>
        </w:rPr>
        <w:t>говору розподілу Оператором ГРМ.</w:t>
      </w:r>
    </w:p>
    <w:p w:rsidR="001F493E" w:rsidRPr="00A838E8" w:rsidRDefault="001F493E" w:rsidP="001F493E">
      <w:pPr>
        <w:spacing w:after="0" w:line="240" w:lineRule="auto"/>
        <w:jc w:val="both"/>
        <w:rPr>
          <w:rFonts w:ascii="Times New Roman" w:hAnsi="Times New Roman" w:cs="Times New Roman"/>
          <w:sz w:val="20"/>
          <w:szCs w:val="20"/>
        </w:rPr>
      </w:pPr>
    </w:p>
    <w:p w:rsidR="00D77941" w:rsidRPr="00A838E8" w:rsidRDefault="00D77941" w:rsidP="00D77941">
      <w:pPr>
        <w:spacing w:after="0" w:line="240" w:lineRule="auto"/>
        <w:ind w:left="-709"/>
        <w:jc w:val="both"/>
        <w:rPr>
          <w:rFonts w:ascii="Times New Roman" w:hAnsi="Times New Roman" w:cs="Times New Roman"/>
          <w:i/>
          <w:sz w:val="20"/>
          <w:szCs w:val="20"/>
          <w:u w:val="single"/>
        </w:rPr>
      </w:pPr>
      <w:r w:rsidRPr="00A838E8">
        <w:rPr>
          <w:rFonts w:ascii="Times New Roman" w:hAnsi="Times New Roman" w:cs="Times New Roman"/>
          <w:sz w:val="20"/>
          <w:szCs w:val="20"/>
        </w:rPr>
        <w:t>*</w:t>
      </w:r>
      <w:r w:rsidRPr="00A838E8">
        <w:rPr>
          <w:rFonts w:ascii="Times New Roman" w:hAnsi="Times New Roman" w:cs="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838E8">
        <w:rPr>
          <w:rFonts w:ascii="Times New Roman" w:hAnsi="Times New Roman" w:cs="Times New Roman"/>
          <w:i/>
          <w:sz w:val="20"/>
          <w:szCs w:val="20"/>
          <w:u w:val="single"/>
        </w:rPr>
        <w:t>Після кожного такого посилання слід вважати наявний вираз «або еквівалент».</w:t>
      </w:r>
    </w:p>
    <w:p w:rsidR="00D77941" w:rsidRPr="00A838E8" w:rsidRDefault="00D77941" w:rsidP="00D77941">
      <w:pPr>
        <w:spacing w:after="0" w:line="240" w:lineRule="auto"/>
        <w:ind w:left="-709"/>
        <w:jc w:val="both"/>
        <w:rPr>
          <w:rFonts w:ascii="Times New Roman" w:hAnsi="Times New Roman" w:cs="Times New Roman"/>
          <w:i/>
          <w:sz w:val="20"/>
          <w:szCs w:val="20"/>
        </w:rPr>
      </w:pPr>
      <w:r w:rsidRPr="00A838E8">
        <w:rPr>
          <w:rFonts w:ascii="Times New Roman" w:hAnsi="Times New Roman" w:cs="Times New Roman"/>
          <w:i/>
          <w:sz w:val="20"/>
          <w:szCs w:val="20"/>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w:t>
      </w:r>
    </w:p>
    <w:p w:rsidR="00D77941" w:rsidRPr="00A838E8" w:rsidRDefault="00D77941" w:rsidP="00D77941">
      <w:pPr>
        <w:shd w:val="clear" w:color="auto" w:fill="FFFFFF"/>
        <w:spacing w:after="0" w:line="240" w:lineRule="auto"/>
        <w:rPr>
          <w:rFonts w:ascii="Times New Roman" w:eastAsia="SimSun" w:hAnsi="Times New Roman" w:cs="Times New Roman"/>
          <w:b/>
          <w:sz w:val="18"/>
          <w:szCs w:val="18"/>
          <w:lang w:val="ru-RU" w:eastAsia="ru-RU"/>
        </w:rPr>
      </w:pPr>
    </w:p>
    <w:p w:rsidR="009E2AA4" w:rsidRPr="00D77941" w:rsidRDefault="009E2AA4" w:rsidP="00EE1A75">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1"/>
          <w:szCs w:val="21"/>
          <w:lang w:val="ru-RU" w:eastAsia="zh-CN"/>
        </w:rPr>
      </w:pPr>
    </w:p>
    <w:p w:rsidR="009E2AA4" w:rsidRDefault="009E2AA4" w:rsidP="00EE1A75">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1"/>
          <w:szCs w:val="21"/>
          <w:lang w:eastAsia="zh-CN"/>
        </w:rPr>
      </w:pPr>
    </w:p>
    <w:p w:rsidR="00124609" w:rsidRPr="00124609" w:rsidRDefault="00BB1F06" w:rsidP="00EE1A75">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rFonts w:ascii="Times New Roman" w:eastAsia="Times New Roman" w:hAnsi="Times New Roman" w:cs="Times New Roman"/>
          <w:sz w:val="24"/>
          <w:szCs w:val="24"/>
        </w:rPr>
      </w:pPr>
      <w:r w:rsidRPr="00BB1F06">
        <w:rPr>
          <w:rFonts w:ascii="Times New Roman" w:hAnsi="Times New Roman" w:cs="Times New Roman"/>
          <w:sz w:val="21"/>
          <w:szCs w:val="21"/>
          <w:lang w:eastAsia="zh-CN"/>
        </w:rPr>
        <w:t xml:space="preserve"> </w:t>
      </w:r>
      <w:r w:rsidR="00124609" w:rsidRPr="00124609">
        <w:rPr>
          <w:rFonts w:ascii="Times New Roman" w:eastAsia="Times New Roman" w:hAnsi="Times New Roman" w:cs="Times New Roman"/>
          <w:b/>
          <w:sz w:val="24"/>
          <w:szCs w:val="24"/>
        </w:rPr>
        <w:t>Додаток 3</w:t>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Default="00124609" w:rsidP="00124609">
      <w:pPr>
        <w:widowControl w:val="0"/>
        <w:spacing w:after="0" w:line="240" w:lineRule="auto"/>
        <w:jc w:val="both"/>
        <w:rPr>
          <w:rFonts w:ascii="Times New Roman" w:eastAsia="Times New Roman" w:hAnsi="Times New Roman" w:cs="Times New Roman"/>
          <w:sz w:val="24"/>
          <w:szCs w:val="24"/>
        </w:rPr>
      </w:pPr>
    </w:p>
    <w:p w:rsidR="00EE1A75" w:rsidRDefault="00EE1A75" w:rsidP="00124609">
      <w:pPr>
        <w:widowControl w:val="0"/>
        <w:spacing w:after="0" w:line="240" w:lineRule="auto"/>
        <w:jc w:val="both"/>
        <w:rPr>
          <w:rFonts w:ascii="Times New Roman" w:eastAsia="Times New Roman" w:hAnsi="Times New Roman" w:cs="Times New Roman"/>
          <w:sz w:val="24"/>
          <w:szCs w:val="24"/>
        </w:rPr>
      </w:pPr>
    </w:p>
    <w:p w:rsidR="00EE1A75" w:rsidRDefault="00EE1A75" w:rsidP="00124609">
      <w:pPr>
        <w:widowControl w:val="0"/>
        <w:spacing w:after="0" w:line="240" w:lineRule="auto"/>
        <w:jc w:val="both"/>
        <w:rPr>
          <w:rFonts w:ascii="Times New Roman" w:eastAsia="Times New Roman" w:hAnsi="Times New Roman" w:cs="Times New Roman"/>
          <w:sz w:val="24"/>
          <w:szCs w:val="24"/>
        </w:rPr>
      </w:pPr>
    </w:p>
    <w:p w:rsidR="00EE1A75" w:rsidRDefault="00EE1A75" w:rsidP="00124609">
      <w:pPr>
        <w:widowControl w:val="0"/>
        <w:spacing w:after="0" w:line="240" w:lineRule="auto"/>
        <w:jc w:val="both"/>
        <w:rPr>
          <w:rFonts w:ascii="Times New Roman" w:eastAsia="Times New Roman" w:hAnsi="Times New Roman" w:cs="Times New Roman"/>
          <w:sz w:val="24"/>
          <w:szCs w:val="24"/>
        </w:rPr>
      </w:pPr>
    </w:p>
    <w:p w:rsidR="00EE1A75" w:rsidRDefault="00EE1A75" w:rsidP="00124609">
      <w:pPr>
        <w:widowControl w:val="0"/>
        <w:spacing w:after="0" w:line="240" w:lineRule="auto"/>
        <w:jc w:val="both"/>
        <w:rPr>
          <w:rFonts w:ascii="Times New Roman" w:eastAsia="Times New Roman" w:hAnsi="Times New Roman" w:cs="Times New Roman"/>
          <w:sz w:val="24"/>
          <w:szCs w:val="24"/>
        </w:rPr>
      </w:pPr>
    </w:p>
    <w:p w:rsidR="009E2AA4" w:rsidRDefault="009E2AA4" w:rsidP="00124609">
      <w:pPr>
        <w:widowControl w:val="0"/>
        <w:spacing w:after="0" w:line="240" w:lineRule="auto"/>
        <w:jc w:val="both"/>
        <w:rPr>
          <w:rFonts w:ascii="Times New Roman" w:eastAsia="Times New Roman" w:hAnsi="Times New Roman" w:cs="Times New Roman"/>
          <w:sz w:val="24"/>
          <w:szCs w:val="24"/>
        </w:rPr>
      </w:pPr>
    </w:p>
    <w:p w:rsidR="009E2AA4" w:rsidRDefault="009E2AA4" w:rsidP="00124609">
      <w:pPr>
        <w:widowControl w:val="0"/>
        <w:spacing w:after="0" w:line="240" w:lineRule="auto"/>
        <w:jc w:val="both"/>
        <w:rPr>
          <w:rFonts w:ascii="Times New Roman" w:eastAsia="Times New Roman" w:hAnsi="Times New Roman" w:cs="Times New Roman"/>
          <w:sz w:val="24"/>
          <w:szCs w:val="24"/>
        </w:rPr>
      </w:pPr>
    </w:p>
    <w:p w:rsidR="009E2AA4" w:rsidRDefault="009E2AA4" w:rsidP="00124609">
      <w:pPr>
        <w:widowControl w:val="0"/>
        <w:spacing w:after="0" w:line="240" w:lineRule="auto"/>
        <w:jc w:val="both"/>
        <w:rPr>
          <w:rFonts w:ascii="Times New Roman" w:eastAsia="Times New Roman" w:hAnsi="Times New Roman" w:cs="Times New Roman"/>
          <w:sz w:val="24"/>
          <w:szCs w:val="24"/>
        </w:rPr>
      </w:pPr>
    </w:p>
    <w:p w:rsidR="009E2AA4" w:rsidRDefault="009E2AA4" w:rsidP="00124609">
      <w:pPr>
        <w:widowControl w:val="0"/>
        <w:spacing w:after="0" w:line="240" w:lineRule="auto"/>
        <w:jc w:val="both"/>
        <w:rPr>
          <w:rFonts w:ascii="Times New Roman" w:eastAsia="Times New Roman" w:hAnsi="Times New Roman" w:cs="Times New Roman"/>
          <w:sz w:val="24"/>
          <w:szCs w:val="24"/>
        </w:rPr>
      </w:pPr>
    </w:p>
    <w:p w:rsidR="009E2AA4" w:rsidRDefault="009E2AA4" w:rsidP="00124609">
      <w:pPr>
        <w:widowControl w:val="0"/>
        <w:spacing w:after="0" w:line="240" w:lineRule="auto"/>
        <w:jc w:val="both"/>
        <w:rPr>
          <w:rFonts w:ascii="Times New Roman" w:eastAsia="Times New Roman" w:hAnsi="Times New Roman" w:cs="Times New Roman"/>
          <w:sz w:val="24"/>
          <w:szCs w:val="24"/>
        </w:rPr>
      </w:pPr>
    </w:p>
    <w:p w:rsidR="00EE1A75" w:rsidRPr="00124609" w:rsidRDefault="00EE1A75"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2"/>
        <w:tblW w:w="10020" w:type="dxa"/>
        <w:jc w:val="center"/>
        <w:tblLayout w:type="fixed"/>
        <w:tblLook w:val="0400" w:firstRow="0" w:lastRow="0" w:firstColumn="0" w:lastColumn="0" w:noHBand="0" w:noVBand="1"/>
      </w:tblPr>
      <w:tblGrid>
        <w:gridCol w:w="3340"/>
        <w:gridCol w:w="3340"/>
        <w:gridCol w:w="3340"/>
      </w:tblGrid>
      <w:tr w:rsidR="00124609" w:rsidRPr="00124609" w:rsidTr="00057CD2">
        <w:trPr>
          <w:jc w:val="center"/>
        </w:trPr>
        <w:tc>
          <w:tcPr>
            <w:tcW w:w="3342" w:type="dxa"/>
            <w:hideMark/>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rsidTr="00057CD2">
        <w:trPr>
          <w:jc w:val="center"/>
        </w:trPr>
        <w:tc>
          <w:tcPr>
            <w:tcW w:w="3342" w:type="dxa"/>
            <w:hideMark/>
          </w:tcPr>
          <w:p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rsidR="00124609" w:rsidRPr="00124609" w:rsidRDefault="00124609" w:rsidP="001F493E">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bookmarkEnd w:id="9"/>
    </w:p>
    <w:p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rsidR="00124609" w:rsidRPr="004F028C" w:rsidRDefault="00124609" w:rsidP="00124609">
      <w:pPr>
        <w:widowControl w:val="0"/>
        <w:spacing w:after="0" w:line="240" w:lineRule="auto"/>
        <w:jc w:val="center"/>
        <w:rPr>
          <w:rFonts w:ascii="Times New Roman" w:eastAsia="Times New Roman" w:hAnsi="Times New Roman" w:cs="Times New Roman"/>
          <w:b/>
          <w:sz w:val="24"/>
          <w:szCs w:val="24"/>
        </w:rPr>
      </w:pPr>
      <w:r w:rsidRPr="004F028C">
        <w:rPr>
          <w:rFonts w:ascii="Times New Roman" w:eastAsia="Times New Roman" w:hAnsi="Times New Roman" w:cs="Times New Roman"/>
          <w:b/>
          <w:sz w:val="24"/>
          <w:szCs w:val="24"/>
        </w:rPr>
        <w:t>ПРОЕКТ ДОГОВОРУ № _____</w:t>
      </w:r>
    </w:p>
    <w:p w:rsidR="001F493E" w:rsidRPr="001F493E" w:rsidRDefault="001F493E" w:rsidP="001F493E">
      <w:pPr>
        <w:widowControl w:val="0"/>
        <w:spacing w:line="239" w:lineRule="auto"/>
        <w:ind w:left="3325" w:right="2223" w:hanging="467"/>
        <w:rPr>
          <w:rFonts w:ascii="Times New Roman" w:eastAsia="Times New Roman" w:hAnsi="Times New Roman" w:cs="Times New Roman"/>
          <w:b/>
          <w:bCs/>
          <w:color w:val="000000"/>
          <w:sz w:val="24"/>
          <w:szCs w:val="24"/>
        </w:rPr>
      </w:pPr>
      <w:bookmarkStart w:id="10" w:name="_page_3_0"/>
      <w:r w:rsidRPr="004F028C">
        <w:rPr>
          <w:rFonts w:ascii="Times New Roman" w:eastAsia="Times New Roman" w:hAnsi="Times New Roman" w:cs="Times New Roman"/>
          <w:b/>
          <w:bCs/>
          <w:color w:val="000000"/>
          <w:sz w:val="24"/>
          <w:szCs w:val="24"/>
        </w:rPr>
        <w:t>поста</w:t>
      </w:r>
      <w:r w:rsidRPr="004F028C">
        <w:rPr>
          <w:rFonts w:ascii="Times New Roman" w:eastAsia="Times New Roman" w:hAnsi="Times New Roman" w:cs="Times New Roman"/>
          <w:b/>
          <w:bCs/>
          <w:color w:val="000000"/>
          <w:spacing w:val="-1"/>
          <w:sz w:val="24"/>
          <w:szCs w:val="24"/>
        </w:rPr>
        <w:t>ч</w:t>
      </w:r>
      <w:r w:rsidRPr="004F028C">
        <w:rPr>
          <w:rFonts w:ascii="Times New Roman" w:eastAsia="Times New Roman" w:hAnsi="Times New Roman" w:cs="Times New Roman"/>
          <w:b/>
          <w:bCs/>
          <w:color w:val="000000"/>
          <w:sz w:val="24"/>
          <w:szCs w:val="24"/>
        </w:rPr>
        <w:t>ання прир</w:t>
      </w:r>
      <w:r w:rsidRPr="004F028C">
        <w:rPr>
          <w:rFonts w:ascii="Times New Roman" w:eastAsia="Times New Roman" w:hAnsi="Times New Roman" w:cs="Times New Roman"/>
          <w:b/>
          <w:bCs/>
          <w:color w:val="000000"/>
          <w:spacing w:val="-1"/>
          <w:sz w:val="24"/>
          <w:szCs w:val="24"/>
        </w:rPr>
        <w:t>о</w:t>
      </w:r>
      <w:r w:rsidRPr="004F028C">
        <w:rPr>
          <w:rFonts w:ascii="Times New Roman" w:eastAsia="Times New Roman" w:hAnsi="Times New Roman" w:cs="Times New Roman"/>
          <w:b/>
          <w:bCs/>
          <w:color w:val="000000"/>
          <w:sz w:val="24"/>
          <w:szCs w:val="24"/>
        </w:rPr>
        <w:t>дного</w:t>
      </w:r>
      <w:r w:rsidRPr="004F028C">
        <w:rPr>
          <w:rFonts w:ascii="Times New Roman" w:eastAsia="Times New Roman" w:hAnsi="Times New Roman" w:cs="Times New Roman"/>
          <w:b/>
          <w:bCs/>
          <w:color w:val="000000"/>
          <w:spacing w:val="1"/>
          <w:sz w:val="24"/>
          <w:szCs w:val="24"/>
        </w:rPr>
        <w:t xml:space="preserve"> </w:t>
      </w:r>
      <w:r w:rsidRPr="004F028C">
        <w:rPr>
          <w:rFonts w:ascii="Times New Roman" w:eastAsia="Times New Roman" w:hAnsi="Times New Roman" w:cs="Times New Roman"/>
          <w:b/>
          <w:bCs/>
          <w:color w:val="000000"/>
          <w:spacing w:val="-2"/>
          <w:sz w:val="24"/>
          <w:szCs w:val="24"/>
        </w:rPr>
        <w:t>г</w:t>
      </w:r>
      <w:r w:rsidRPr="004F028C">
        <w:rPr>
          <w:rFonts w:ascii="Times New Roman" w:eastAsia="Times New Roman" w:hAnsi="Times New Roman" w:cs="Times New Roman"/>
          <w:b/>
          <w:bCs/>
          <w:color w:val="000000"/>
          <w:sz w:val="24"/>
          <w:szCs w:val="24"/>
        </w:rPr>
        <w:t>азу</w:t>
      </w:r>
    </w:p>
    <w:p w:rsidR="001F493E" w:rsidRPr="004F028C" w:rsidRDefault="001F493E" w:rsidP="001F493E">
      <w:pPr>
        <w:widowControl w:val="0"/>
        <w:tabs>
          <w:tab w:val="left" w:pos="6890"/>
        </w:tabs>
        <w:spacing w:line="240" w:lineRule="auto"/>
        <w:ind w:left="36" w:right="-20"/>
        <w:rPr>
          <w:rFonts w:ascii="Times New Roman" w:eastAsia="Times New Roman" w:hAnsi="Times New Roman" w:cs="Times New Roman"/>
          <w:b/>
          <w:bCs/>
          <w:color w:val="000000"/>
          <w:sz w:val="24"/>
          <w:szCs w:val="24"/>
        </w:rPr>
      </w:pPr>
      <w:r w:rsidRPr="004F028C">
        <w:rPr>
          <w:rFonts w:ascii="Times New Roman" w:eastAsia="Times New Roman" w:hAnsi="Times New Roman" w:cs="Times New Roman"/>
          <w:b/>
          <w:bCs/>
          <w:color w:val="000000"/>
          <w:w w:val="99"/>
          <w:sz w:val="24"/>
          <w:szCs w:val="24"/>
        </w:rPr>
        <w:t>м</w:t>
      </w:r>
      <w:r w:rsidRPr="004F028C">
        <w:rPr>
          <w:rFonts w:ascii="Times New Roman" w:eastAsia="Times New Roman" w:hAnsi="Times New Roman" w:cs="Times New Roman"/>
          <w:b/>
          <w:bCs/>
          <w:color w:val="000000"/>
          <w:sz w:val="24"/>
          <w:szCs w:val="24"/>
        </w:rPr>
        <w:t xml:space="preserve">. </w:t>
      </w:r>
      <w:r w:rsidRPr="004F028C">
        <w:rPr>
          <w:rFonts w:ascii="Times New Roman" w:eastAsia="Times New Roman" w:hAnsi="Times New Roman" w:cs="Times New Roman"/>
          <w:b/>
          <w:bCs/>
          <w:color w:val="000000"/>
          <w:w w:val="99"/>
          <w:sz w:val="24"/>
          <w:szCs w:val="24"/>
        </w:rPr>
        <w:t>К</w:t>
      </w:r>
      <w:r w:rsidRPr="004F028C">
        <w:rPr>
          <w:rFonts w:ascii="Times New Roman" w:eastAsia="Times New Roman" w:hAnsi="Times New Roman" w:cs="Times New Roman"/>
          <w:b/>
          <w:bCs/>
          <w:color w:val="000000"/>
          <w:spacing w:val="1"/>
          <w:sz w:val="24"/>
          <w:szCs w:val="24"/>
        </w:rPr>
        <w:t>и</w:t>
      </w:r>
      <w:r w:rsidRPr="004F028C">
        <w:rPr>
          <w:rFonts w:ascii="Times New Roman" w:eastAsia="Times New Roman" w:hAnsi="Times New Roman" w:cs="Times New Roman"/>
          <w:b/>
          <w:bCs/>
          <w:color w:val="000000"/>
          <w:sz w:val="24"/>
          <w:szCs w:val="24"/>
        </w:rPr>
        <w:t>їв</w:t>
      </w:r>
      <w:r w:rsidRPr="004F028C">
        <w:rPr>
          <w:rFonts w:ascii="Times New Roman" w:eastAsia="Times New Roman" w:hAnsi="Times New Roman" w:cs="Times New Roman"/>
          <w:color w:val="000000"/>
          <w:sz w:val="24"/>
          <w:szCs w:val="24"/>
        </w:rPr>
        <w:tab/>
      </w:r>
      <w:r w:rsidRPr="004F028C">
        <w:rPr>
          <w:rFonts w:ascii="Times New Roman" w:eastAsia="Times New Roman" w:hAnsi="Times New Roman" w:cs="Times New Roman"/>
          <w:b/>
          <w:bCs/>
          <w:color w:val="000000"/>
          <w:sz w:val="24"/>
          <w:szCs w:val="24"/>
        </w:rPr>
        <w:t>«__» _______</w:t>
      </w:r>
      <w:r w:rsidRPr="004F028C">
        <w:rPr>
          <w:rFonts w:ascii="Times New Roman" w:eastAsia="Times New Roman" w:hAnsi="Times New Roman" w:cs="Times New Roman"/>
          <w:b/>
          <w:bCs/>
          <w:color w:val="000000"/>
          <w:spacing w:val="60"/>
          <w:sz w:val="24"/>
          <w:szCs w:val="24"/>
        </w:rPr>
        <w:t xml:space="preserve"> </w:t>
      </w:r>
      <w:r w:rsidRPr="004F028C">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4F028C">
        <w:rPr>
          <w:rFonts w:ascii="Times New Roman" w:eastAsia="Times New Roman" w:hAnsi="Times New Roman" w:cs="Times New Roman"/>
          <w:b/>
          <w:bCs/>
          <w:color w:val="000000"/>
          <w:sz w:val="24"/>
          <w:szCs w:val="24"/>
        </w:rPr>
        <w:t xml:space="preserve"> </w:t>
      </w:r>
      <w:r w:rsidRPr="004F028C">
        <w:rPr>
          <w:rFonts w:ascii="Times New Roman" w:eastAsia="Times New Roman" w:hAnsi="Times New Roman" w:cs="Times New Roman"/>
          <w:b/>
          <w:bCs/>
          <w:color w:val="000000"/>
          <w:w w:val="99"/>
          <w:sz w:val="24"/>
          <w:szCs w:val="24"/>
        </w:rPr>
        <w:t>р</w:t>
      </w:r>
      <w:r w:rsidRPr="004F028C">
        <w:rPr>
          <w:rFonts w:ascii="Times New Roman" w:eastAsia="Times New Roman" w:hAnsi="Times New Roman" w:cs="Times New Roman"/>
          <w:b/>
          <w:bCs/>
          <w:color w:val="000000"/>
          <w:sz w:val="24"/>
          <w:szCs w:val="24"/>
        </w:rPr>
        <w:t>о</w:t>
      </w:r>
      <w:r w:rsidRPr="004F028C">
        <w:rPr>
          <w:rFonts w:ascii="Times New Roman" w:eastAsia="Times New Roman" w:hAnsi="Times New Roman" w:cs="Times New Roman"/>
          <w:b/>
          <w:bCs/>
          <w:color w:val="000000"/>
          <w:spacing w:val="1"/>
          <w:w w:val="99"/>
          <w:sz w:val="24"/>
          <w:szCs w:val="24"/>
        </w:rPr>
        <w:t>к</w:t>
      </w:r>
      <w:r w:rsidRPr="004F028C">
        <w:rPr>
          <w:rFonts w:ascii="Times New Roman" w:eastAsia="Times New Roman" w:hAnsi="Times New Roman" w:cs="Times New Roman"/>
          <w:b/>
          <w:bCs/>
          <w:color w:val="000000"/>
          <w:sz w:val="24"/>
          <w:szCs w:val="24"/>
        </w:rPr>
        <w:t>у</w:t>
      </w:r>
    </w:p>
    <w:p w:rsidR="001F493E" w:rsidRPr="004F028C" w:rsidRDefault="001F493E" w:rsidP="001F493E">
      <w:pPr>
        <w:ind w:left="45" w:firstLine="663"/>
        <w:contextualSpacing/>
        <w:jc w:val="both"/>
        <w:rPr>
          <w:rFonts w:ascii="Times New Roman" w:hAnsi="Times New Roman" w:cs="Times New Roman"/>
          <w:sz w:val="24"/>
          <w:szCs w:val="24"/>
        </w:rPr>
      </w:pPr>
      <w:r w:rsidRPr="004F028C">
        <w:rPr>
          <w:rFonts w:ascii="Times New Roman" w:eastAsia="Times New Roman" w:hAnsi="Times New Roman" w:cs="Times New Roman"/>
          <w:b/>
          <w:bCs/>
          <w:color w:val="000000"/>
          <w:sz w:val="24"/>
          <w:szCs w:val="24"/>
        </w:rPr>
        <w:t>____________________________________________________________________________________________________________________</w:t>
      </w:r>
      <w:r w:rsidRPr="004F028C">
        <w:rPr>
          <w:rFonts w:ascii="Times New Roman" w:eastAsia="Times New Roman" w:hAnsi="Times New Roman" w:cs="Times New Roman"/>
          <w:color w:val="000000"/>
          <w:w w:val="99"/>
          <w:sz w:val="24"/>
          <w:szCs w:val="24"/>
        </w:rPr>
        <w:t>,</w:t>
      </w:r>
      <w:r w:rsidRPr="004F028C">
        <w:rPr>
          <w:rFonts w:ascii="Times New Roman" w:eastAsia="Times New Roman" w:hAnsi="Times New Roman" w:cs="Times New Roman"/>
          <w:color w:val="000000"/>
          <w:spacing w:val="2"/>
          <w:sz w:val="24"/>
          <w:szCs w:val="24"/>
        </w:rPr>
        <w:t xml:space="preserve"> </w:t>
      </w:r>
      <w:r w:rsidRPr="004F028C">
        <w:rPr>
          <w:rFonts w:ascii="Times New Roman" w:hAnsi="Times New Roman" w:cs="Times New Roman"/>
          <w:b/>
          <w:sz w:val="24"/>
          <w:szCs w:val="24"/>
        </w:rPr>
        <w:t>______________________</w:t>
      </w:r>
      <w:r w:rsidRPr="004F028C">
        <w:rPr>
          <w:rFonts w:ascii="Times New Roman" w:hAnsi="Times New Roman" w:cs="Times New Roman"/>
          <w:sz w:val="24"/>
          <w:szCs w:val="24"/>
        </w:rPr>
        <w:t xml:space="preserve">, </w:t>
      </w:r>
      <w:r w:rsidRPr="0009362D">
        <w:rPr>
          <w:rFonts w:ascii="Times New Roman" w:eastAsia="Times New Roman" w:hAnsi="Times New Roman" w:cs="Times New Roman"/>
          <w:sz w:val="24"/>
          <w:szCs w:val="24"/>
          <w:lang w:eastAsia="uk-UA"/>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w:t>
      </w:r>
      <w:r w:rsidRPr="004F028C">
        <w:rPr>
          <w:rFonts w:ascii="Times New Roman" w:hAnsi="Times New Roman" w:cs="Times New Roman"/>
          <w:sz w:val="24"/>
          <w:szCs w:val="24"/>
        </w:rPr>
        <w:t xml:space="preserve"> комунальних послуг від ____________________________), надалі – Постачальник, в особі</w:t>
      </w:r>
    </w:p>
    <w:p w:rsidR="001F493E" w:rsidRPr="004F028C" w:rsidRDefault="001F493E" w:rsidP="001F493E">
      <w:pPr>
        <w:ind w:left="45"/>
        <w:contextualSpacing/>
        <w:jc w:val="both"/>
        <w:rPr>
          <w:rFonts w:ascii="Times New Roman" w:hAnsi="Times New Roman" w:cs="Times New Roman"/>
          <w:sz w:val="24"/>
          <w:szCs w:val="24"/>
        </w:rPr>
      </w:pPr>
      <w:r w:rsidRPr="004F028C">
        <w:rPr>
          <w:rFonts w:ascii="Times New Roman" w:hAnsi="Times New Roman" w:cs="Times New Roman"/>
          <w:sz w:val="24"/>
          <w:szCs w:val="24"/>
        </w:rPr>
        <w:t>________________________________________________________________, яка діє на підставі _______________________________та Статуту, з однієї сторони, та</w:t>
      </w:r>
    </w:p>
    <w:p w:rsidR="001F493E" w:rsidRPr="0009362D" w:rsidRDefault="001F493E" w:rsidP="001F493E">
      <w:pPr>
        <w:widowControl w:val="0"/>
        <w:tabs>
          <w:tab w:val="left" w:pos="2555"/>
          <w:tab w:val="left" w:pos="3025"/>
          <w:tab w:val="left" w:pos="4822"/>
          <w:tab w:val="left" w:pos="7382"/>
        </w:tabs>
        <w:spacing w:line="240" w:lineRule="auto"/>
        <w:ind w:left="46" w:right="-19" w:firstLine="662"/>
        <w:jc w:val="both"/>
        <w:rPr>
          <w:rFonts w:ascii="Times New Roman" w:eastAsia="Times New Roman" w:hAnsi="Times New Roman" w:cs="Times New Roman"/>
          <w:sz w:val="24"/>
          <w:szCs w:val="24"/>
          <w:lang w:eastAsia="uk-UA"/>
        </w:rPr>
      </w:pPr>
      <w:r w:rsidRPr="004F028C">
        <w:rPr>
          <w:rFonts w:ascii="Times New Roman" w:hAnsi="Times New Roman" w:cs="Times New Roman"/>
          <w:b/>
          <w:sz w:val="24"/>
          <w:szCs w:val="24"/>
          <w:u w:val="single"/>
        </w:rPr>
        <w:t>Головне управління Національної поліції у м. Києві</w:t>
      </w:r>
      <w:r w:rsidRPr="004F028C">
        <w:rPr>
          <w:rFonts w:ascii="Times New Roman" w:hAnsi="Times New Roman" w:cs="Times New Roman"/>
          <w:b/>
          <w:sz w:val="24"/>
          <w:szCs w:val="24"/>
        </w:rPr>
        <w:t xml:space="preserve">,                                                                         ЕІС-код  </w:t>
      </w:r>
      <w:r w:rsidRPr="004F028C">
        <w:rPr>
          <w:rFonts w:ascii="Times New Roman" w:hAnsi="Times New Roman" w:cs="Times New Roman"/>
          <w:b/>
          <w:sz w:val="24"/>
          <w:szCs w:val="24"/>
          <w:u w:val="single"/>
        </w:rPr>
        <w:t>56Х</w:t>
      </w:r>
      <w:r w:rsidRPr="004F028C">
        <w:rPr>
          <w:rFonts w:ascii="Times New Roman" w:hAnsi="Times New Roman" w:cs="Times New Roman"/>
          <w:b/>
          <w:sz w:val="24"/>
          <w:szCs w:val="24"/>
          <w:u w:val="single"/>
          <w:lang w:val="en-US"/>
        </w:rPr>
        <w:t>S</w:t>
      </w:r>
      <w:r w:rsidRPr="004F028C">
        <w:rPr>
          <w:rFonts w:ascii="Times New Roman" w:hAnsi="Times New Roman" w:cs="Times New Roman"/>
          <w:b/>
          <w:sz w:val="24"/>
          <w:szCs w:val="24"/>
          <w:u w:val="single"/>
        </w:rPr>
        <w:t>0001430</w:t>
      </w:r>
      <w:r w:rsidRPr="004F028C">
        <w:rPr>
          <w:rFonts w:ascii="Times New Roman" w:hAnsi="Times New Roman" w:cs="Times New Roman"/>
          <w:b/>
          <w:sz w:val="24"/>
          <w:szCs w:val="24"/>
          <w:u w:val="single"/>
          <w:lang w:val="en-US"/>
        </w:rPr>
        <w:t>G</w:t>
      </w:r>
      <w:r w:rsidRPr="004F028C">
        <w:rPr>
          <w:rFonts w:ascii="Times New Roman" w:hAnsi="Times New Roman" w:cs="Times New Roman"/>
          <w:b/>
          <w:sz w:val="24"/>
          <w:szCs w:val="24"/>
          <w:u w:val="single"/>
        </w:rPr>
        <w:t>700</w:t>
      </w:r>
      <w:r w:rsidRPr="004F028C">
        <w:rPr>
          <w:rFonts w:ascii="Times New Roman" w:hAnsi="Times New Roman" w:cs="Times New Roman"/>
          <w:b/>
          <w:sz w:val="24"/>
          <w:szCs w:val="24"/>
          <w:u w:val="single"/>
          <w:lang w:val="en-US"/>
        </w:rPr>
        <w:t>I</w:t>
      </w:r>
      <w:r w:rsidRPr="004F028C">
        <w:rPr>
          <w:rFonts w:ascii="Times New Roman" w:hAnsi="Times New Roman" w:cs="Times New Roman"/>
          <w:b/>
          <w:sz w:val="24"/>
          <w:szCs w:val="24"/>
        </w:rPr>
        <w:t xml:space="preserve">, </w:t>
      </w:r>
      <w:r w:rsidRPr="004F028C">
        <w:rPr>
          <w:rFonts w:ascii="Times New Roman" w:hAnsi="Times New Roman" w:cs="Times New Roman"/>
          <w:sz w:val="24"/>
          <w:szCs w:val="24"/>
        </w:rPr>
        <w:t xml:space="preserve">юридична особа, що створена та діє відповідно до законодавства України і </w:t>
      </w:r>
      <w:r w:rsidRPr="004F028C">
        <w:rPr>
          <w:rFonts w:ascii="Times New Roman" w:hAnsi="Times New Roman" w:cs="Times New Roman"/>
          <w:color w:val="000000" w:themeColor="text1"/>
          <w:sz w:val="24"/>
          <w:szCs w:val="24"/>
        </w:rPr>
        <w:t>є</w:t>
      </w:r>
      <w:r w:rsidRPr="004F028C">
        <w:rPr>
          <w:rFonts w:ascii="Times New Roman" w:hAnsi="Times New Roman" w:cs="Times New Roman"/>
          <w:color w:val="2E74B5" w:themeColor="accent5" w:themeShade="BF"/>
          <w:sz w:val="24"/>
          <w:szCs w:val="24"/>
        </w:rPr>
        <w:t xml:space="preserve"> </w:t>
      </w:r>
      <w:r w:rsidRPr="004F028C">
        <w:rPr>
          <w:rFonts w:ascii="Times New Roman" w:hAnsi="Times New Roman" w:cs="Times New Roman"/>
          <w:b/>
          <w:color w:val="000000" w:themeColor="text1"/>
          <w:sz w:val="24"/>
          <w:szCs w:val="24"/>
        </w:rPr>
        <w:t>бюджетною</w:t>
      </w:r>
      <w:r w:rsidRPr="004F028C">
        <w:rPr>
          <w:rFonts w:ascii="Times New Roman" w:hAnsi="Times New Roman" w:cs="Times New Roman"/>
          <w:color w:val="2E74B5" w:themeColor="accent5" w:themeShade="BF"/>
          <w:sz w:val="24"/>
          <w:szCs w:val="24"/>
        </w:rPr>
        <w:t xml:space="preserve"> </w:t>
      </w:r>
      <w:r w:rsidRPr="004F028C">
        <w:rPr>
          <w:rFonts w:ascii="Times New Roman" w:hAnsi="Times New Roman" w:cs="Times New Roman"/>
          <w:b/>
          <w:color w:val="000000" w:themeColor="text1"/>
          <w:sz w:val="24"/>
          <w:szCs w:val="24"/>
        </w:rPr>
        <w:t xml:space="preserve">установою/організацією, </w:t>
      </w:r>
      <w:r w:rsidRPr="004F028C">
        <w:rPr>
          <w:rFonts w:ascii="Times New Roman" w:hAnsi="Times New Roman" w:cs="Times New Roman"/>
          <w:sz w:val="24"/>
          <w:szCs w:val="24"/>
        </w:rPr>
        <w:t xml:space="preserve">надалі – Споживач, в особі заступника начальника Полієнка Тараса Івановича, який діє на підставі Довіреності </w:t>
      </w:r>
      <w:r w:rsidRPr="0009362D">
        <w:rPr>
          <w:rFonts w:ascii="Times New Roman" w:eastAsia="Times New Roman" w:hAnsi="Times New Roman" w:cs="Times New Roman"/>
          <w:sz w:val="24"/>
          <w:szCs w:val="24"/>
          <w:lang w:eastAsia="uk-UA"/>
        </w:rPr>
        <w:t>від 20.09.2023 № 5592/125/01/13-2023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tbl>
      <w:tblPr>
        <w:tblStyle w:val="a4"/>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1F493E" w:rsidRPr="004F028C" w:rsidTr="001F493E">
        <w:tc>
          <w:tcPr>
            <w:tcW w:w="10065" w:type="dxa"/>
          </w:tcPr>
          <w:bookmarkEnd w:id="10"/>
          <w:p w:rsidR="001F493E" w:rsidRPr="004F028C" w:rsidRDefault="001F493E" w:rsidP="001F493E">
            <w:pPr>
              <w:pStyle w:val="a5"/>
              <w:numPr>
                <w:ilvl w:val="0"/>
                <w:numId w:val="38"/>
              </w:numPr>
              <w:ind w:left="45" w:hanging="45"/>
              <w:jc w:val="center"/>
              <w:rPr>
                <w:rFonts w:ascii="Times New Roman" w:hAnsi="Times New Roman" w:cs="Times New Roman"/>
                <w:b/>
                <w:sz w:val="24"/>
                <w:szCs w:val="24"/>
              </w:rPr>
            </w:pPr>
            <w:r w:rsidRPr="004F028C">
              <w:rPr>
                <w:rFonts w:ascii="Times New Roman" w:hAnsi="Times New Roman" w:cs="Times New Roman"/>
                <w:b/>
                <w:sz w:val="24"/>
                <w:szCs w:val="24"/>
              </w:rPr>
              <w:t>Предмет договору</w:t>
            </w:r>
          </w:p>
          <w:p w:rsidR="001F493E" w:rsidRPr="004F028C" w:rsidRDefault="001F493E" w:rsidP="001F493E">
            <w:pPr>
              <w:pStyle w:val="a5"/>
              <w:ind w:left="45"/>
              <w:rPr>
                <w:rFonts w:ascii="Times New Roman" w:hAnsi="Times New Roman" w:cs="Times New Roman"/>
                <w:b/>
                <w:sz w:val="24"/>
                <w:szCs w:val="24"/>
              </w:rPr>
            </w:pPr>
          </w:p>
          <w:p w:rsidR="001F493E" w:rsidRPr="004F028C" w:rsidRDefault="001F493E" w:rsidP="001F493E">
            <w:pPr>
              <w:pStyle w:val="aa"/>
              <w:spacing w:before="0" w:beforeAutospacing="0" w:after="0" w:afterAutospacing="0"/>
              <w:ind w:left="45" w:firstLine="663"/>
              <w:jc w:val="both"/>
            </w:pPr>
            <w:r w:rsidRPr="004F028C">
              <w:t xml:space="preserve">1.1. Постачальник зобов'язується поставити Cпоживачеві  природний газ </w:t>
            </w:r>
            <w:r w:rsidRPr="004F028C">
              <w:rPr>
                <w:lang w:eastAsia="zh-CN"/>
              </w:rPr>
              <w:t>(далі – газ)  за ДК 021:2015 код 09120000-6 «Газове паливо» (природний газ)</w:t>
            </w:r>
            <w:r w:rsidRPr="004F028C">
              <w:t>, а Споживач зобов'язується прийняти його та оплатити на умовах цього Договору.</w:t>
            </w:r>
          </w:p>
          <w:p w:rsidR="001F493E" w:rsidRPr="004F028C" w:rsidRDefault="001F493E" w:rsidP="001F493E">
            <w:pPr>
              <w:widowControl w:val="0"/>
              <w:suppressAutoHyphens/>
              <w:ind w:left="45" w:firstLine="663"/>
              <w:contextualSpacing/>
              <w:jc w:val="both"/>
              <w:rPr>
                <w:rFonts w:ascii="Times New Roman" w:hAnsi="Times New Roman" w:cs="Times New Roman"/>
                <w:sz w:val="24"/>
                <w:szCs w:val="24"/>
              </w:rPr>
            </w:pPr>
            <w:r w:rsidRPr="004F028C">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1F493E" w:rsidRPr="004F028C" w:rsidRDefault="001F493E" w:rsidP="001F493E">
            <w:pPr>
              <w:pStyle w:val="aa"/>
              <w:spacing w:before="0" w:beforeAutospacing="0" w:after="0" w:afterAutospacing="0"/>
              <w:ind w:left="45" w:firstLine="663"/>
              <w:jc w:val="both"/>
            </w:pPr>
            <w:r w:rsidRPr="004F028C">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1F493E" w:rsidRPr="004F028C" w:rsidRDefault="001F493E" w:rsidP="001F493E">
            <w:pPr>
              <w:pStyle w:val="-11"/>
              <w:widowControl w:val="0"/>
              <w:suppressAutoHyphens/>
              <w:ind w:left="45" w:firstLine="663"/>
              <w:jc w:val="both"/>
              <w:rPr>
                <w:rFonts w:ascii="Times New Roman" w:hAnsi="Times New Roman"/>
                <w:sz w:val="24"/>
                <w:szCs w:val="24"/>
                <w:lang w:val="uk-UA"/>
              </w:rPr>
            </w:pPr>
            <w:r w:rsidRPr="004F028C">
              <w:rPr>
                <w:rFonts w:ascii="Times New Roman" w:hAnsi="Times New Roman"/>
                <w:sz w:val="24"/>
                <w:szCs w:val="24"/>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sidRPr="004F028C">
              <w:rPr>
                <w:rFonts w:ascii="Times New Roman" w:hAnsi="Times New Roman"/>
                <w:sz w:val="24"/>
                <w:szCs w:val="24"/>
                <w:lang w:val="uk-UA"/>
              </w:rPr>
              <w:lastRenderedPageBreak/>
              <w:t>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4F028C">
              <w:rPr>
                <w:rFonts w:ascii="Times New Roman" w:hAnsi="Times New Roman"/>
                <w:sz w:val="24"/>
                <w:szCs w:val="24"/>
              </w:rPr>
              <w:t>’</w:t>
            </w:r>
            <w:r w:rsidRPr="004F028C">
              <w:rPr>
                <w:rFonts w:ascii="Times New Roman" w:hAnsi="Times New Roman"/>
                <w:sz w:val="24"/>
                <w:szCs w:val="24"/>
                <w:lang w:val="uk-UA"/>
              </w:rPr>
              <w:t>єкти Спо</w:t>
            </w:r>
            <w:r w:rsidRPr="004F028C">
              <w:rPr>
                <w:rFonts w:ascii="Times New Roman" w:hAnsi="Times New Roman"/>
                <w:sz w:val="24"/>
                <w:szCs w:val="24"/>
                <w:u w:val="single"/>
                <w:lang w:val="uk-UA"/>
              </w:rPr>
              <w:t>ж</w:t>
            </w:r>
            <w:r w:rsidRPr="004F028C">
              <w:rPr>
                <w:rFonts w:ascii="Times New Roman" w:hAnsi="Times New Roman"/>
                <w:sz w:val="24"/>
                <w:szCs w:val="24"/>
                <w:lang w:val="uk-UA"/>
              </w:rPr>
              <w:t>ивача безпосередньо приєднані до газотранспортної мережи</w:t>
            </w:r>
            <w:r w:rsidRPr="004F028C">
              <w:rPr>
                <w:rFonts w:ascii="Times New Roman" w:hAnsi="Times New Roman"/>
                <w:sz w:val="24"/>
                <w:szCs w:val="24"/>
              </w:rPr>
              <w:t>)</w:t>
            </w:r>
            <w:r w:rsidRPr="004F028C">
              <w:rPr>
                <w:rFonts w:ascii="Times New Roman" w:hAnsi="Times New Roman"/>
                <w:sz w:val="24"/>
                <w:szCs w:val="24"/>
                <w:lang w:val="uk-UA"/>
              </w:rPr>
              <w:t>.</w:t>
            </w:r>
          </w:p>
          <w:p w:rsidR="001F493E" w:rsidRPr="004F028C" w:rsidRDefault="001F493E" w:rsidP="001F493E">
            <w:pPr>
              <w:pStyle w:val="-11"/>
              <w:widowControl w:val="0"/>
              <w:suppressAutoHyphens/>
              <w:ind w:left="45" w:firstLine="663"/>
              <w:jc w:val="both"/>
              <w:rPr>
                <w:rFonts w:ascii="Times New Roman" w:hAnsi="Times New Roman"/>
                <w:sz w:val="24"/>
                <w:szCs w:val="24"/>
                <w:lang w:val="uk-UA"/>
              </w:rPr>
            </w:pPr>
            <w:r w:rsidRPr="004F028C">
              <w:rPr>
                <w:rFonts w:ascii="Times New Roman" w:hAnsi="Times New Roman"/>
                <w:sz w:val="24"/>
                <w:szCs w:val="24"/>
                <w:lang w:val="uk-UA"/>
              </w:rPr>
              <w:t>Відповідальність за достовірність інформації, зазначеної в  цьому пункті, несе  Споживач.</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rsidR="001F493E" w:rsidRPr="004F028C" w:rsidRDefault="001F493E" w:rsidP="001F493E">
            <w:pPr>
              <w:jc w:val="both"/>
              <w:rPr>
                <w:rFonts w:ascii="Times New Roman" w:hAnsi="Times New Roman" w:cs="Times New Roman"/>
                <w:b/>
                <w:sz w:val="24"/>
                <w:szCs w:val="24"/>
              </w:rPr>
            </w:pPr>
          </w:p>
        </w:tc>
      </w:tr>
      <w:tr w:rsidR="001F493E" w:rsidRPr="004F028C" w:rsidTr="001F493E">
        <w:tc>
          <w:tcPr>
            <w:tcW w:w="10065" w:type="dxa"/>
          </w:tcPr>
          <w:p w:rsidR="001F493E" w:rsidRPr="004F028C" w:rsidRDefault="001F493E" w:rsidP="001F493E">
            <w:pPr>
              <w:ind w:left="45" w:firstLine="663"/>
              <w:jc w:val="center"/>
              <w:rPr>
                <w:rFonts w:ascii="Times New Roman" w:eastAsiaTheme="minorEastAsia" w:hAnsi="Times New Roman" w:cs="Times New Roman"/>
                <w:b/>
                <w:bCs/>
                <w:sz w:val="24"/>
                <w:szCs w:val="24"/>
                <w:lang w:eastAsia="uk-UA"/>
              </w:rPr>
            </w:pPr>
            <w:r w:rsidRPr="004F028C">
              <w:rPr>
                <w:rFonts w:ascii="Times New Roman" w:eastAsiaTheme="minorEastAsia" w:hAnsi="Times New Roman" w:cs="Times New Roman"/>
                <w:b/>
                <w:bCs/>
                <w:sz w:val="24"/>
                <w:szCs w:val="24"/>
                <w:lang w:eastAsia="uk-UA"/>
              </w:rPr>
              <w:lastRenderedPageBreak/>
              <w:t>2. Кількість та фізико-хімічні показники природного газу</w:t>
            </w:r>
          </w:p>
          <w:p w:rsidR="001F493E" w:rsidRPr="004F028C" w:rsidRDefault="001F493E" w:rsidP="001F493E">
            <w:pPr>
              <w:pStyle w:val="aa"/>
              <w:spacing w:before="240" w:beforeAutospacing="0" w:after="0" w:afterAutospacing="0"/>
              <w:ind w:left="45" w:firstLine="663"/>
              <w:jc w:val="both"/>
              <w:rPr>
                <w:bCs/>
              </w:rPr>
            </w:pPr>
            <w:r w:rsidRPr="004F028C">
              <w:rPr>
                <w:bCs/>
              </w:rPr>
              <w:t xml:space="preserve">2.1. Постачальник передає Споживачу на умовах цього Договору замовлений Споживачем обсяг (об’єм) природного газу у період з </w:t>
            </w:r>
            <w:r>
              <w:rPr>
                <w:bCs/>
              </w:rPr>
              <w:t xml:space="preserve">17 квітня </w:t>
            </w:r>
            <w:r w:rsidRPr="004F028C">
              <w:rPr>
                <w:bCs/>
              </w:rPr>
              <w:t xml:space="preserve">2024 року по </w:t>
            </w:r>
            <w:r>
              <w:rPr>
                <w:bCs/>
              </w:rPr>
              <w:t>31 грудня</w:t>
            </w:r>
            <w:r w:rsidRPr="004F028C">
              <w:rPr>
                <w:bCs/>
              </w:rPr>
              <w:t xml:space="preserve"> 2024 року (включно), в кількості </w:t>
            </w:r>
            <w:r>
              <w:rPr>
                <w:bCs/>
              </w:rPr>
              <w:t>31</w:t>
            </w:r>
            <w:r w:rsidR="00F65191">
              <w:rPr>
                <w:bCs/>
              </w:rPr>
              <w:t>,</w:t>
            </w:r>
            <w:r>
              <w:rPr>
                <w:bCs/>
              </w:rPr>
              <w:t>179</w:t>
            </w:r>
            <w:r w:rsidRPr="004F028C">
              <w:rPr>
                <w:bCs/>
              </w:rPr>
              <w:t xml:space="preserve"> тис.куб.метрів (_____________________________________________________________________куб.метрів), в тому числі по місяцях (далі також  -  розрахункові періоди) (тис.куб.м.):</w:t>
            </w:r>
          </w:p>
          <w:p w:rsidR="001F493E" w:rsidRPr="004F028C" w:rsidRDefault="001F493E" w:rsidP="001F493E">
            <w:pPr>
              <w:pStyle w:val="3"/>
              <w:spacing w:before="0" w:after="0"/>
              <w:contextualSpacing/>
              <w:jc w:val="both"/>
              <w:outlineLvl w:val="2"/>
              <w:rPr>
                <w:rFonts w:ascii="Times New Roman" w:hAnsi="Times New Roman" w:cs="Times New Roman"/>
                <w:b w:val="0"/>
                <w:sz w:val="24"/>
                <w:szCs w:val="24"/>
              </w:rPr>
            </w:pPr>
          </w:p>
          <w:tbl>
            <w:tblPr>
              <w:tblStyle w:val="a4"/>
              <w:tblW w:w="0" w:type="auto"/>
              <w:tblInd w:w="284" w:type="dxa"/>
              <w:tblLayout w:type="fixed"/>
              <w:tblLook w:val="04A0" w:firstRow="1" w:lastRow="0" w:firstColumn="1" w:lastColumn="0" w:noHBand="0" w:noVBand="1"/>
            </w:tblPr>
            <w:tblGrid>
              <w:gridCol w:w="3867"/>
              <w:gridCol w:w="5245"/>
            </w:tblGrid>
            <w:tr w:rsidR="001F493E" w:rsidRPr="004F028C" w:rsidTr="001F493E">
              <w:trPr>
                <w:trHeight w:val="447"/>
              </w:trPr>
              <w:tc>
                <w:tcPr>
                  <w:tcW w:w="3867" w:type="dxa"/>
                </w:tcPr>
                <w:p w:rsidR="001F493E" w:rsidRPr="004F028C" w:rsidRDefault="001F493E" w:rsidP="001F493E">
                  <w:pPr>
                    <w:pStyle w:val="3"/>
                    <w:spacing w:before="0" w:after="0"/>
                    <w:ind w:left="45" w:firstLine="36"/>
                    <w:contextualSpacing/>
                    <w:outlineLvl w:val="2"/>
                    <w:rPr>
                      <w:rFonts w:ascii="Times New Roman" w:hAnsi="Times New Roman" w:cs="Times New Roman"/>
                      <w:b w:val="0"/>
                      <w:sz w:val="24"/>
                      <w:szCs w:val="24"/>
                    </w:rPr>
                  </w:pPr>
                </w:p>
                <w:p w:rsidR="001F493E" w:rsidRPr="004F028C" w:rsidRDefault="001F493E" w:rsidP="001F493E">
                  <w:pPr>
                    <w:pStyle w:val="3"/>
                    <w:spacing w:before="0" w:after="0"/>
                    <w:ind w:left="45" w:firstLine="36"/>
                    <w:contextualSpacing/>
                    <w:outlineLvl w:val="2"/>
                    <w:rPr>
                      <w:rFonts w:ascii="Times New Roman" w:hAnsi="Times New Roman" w:cs="Times New Roman"/>
                      <w:b w:val="0"/>
                      <w:sz w:val="24"/>
                      <w:szCs w:val="24"/>
                    </w:rPr>
                  </w:pPr>
                  <w:r w:rsidRPr="004F028C">
                    <w:rPr>
                      <w:rFonts w:ascii="Times New Roman" w:hAnsi="Times New Roman" w:cs="Times New Roman"/>
                      <w:b w:val="0"/>
                      <w:sz w:val="24"/>
                      <w:szCs w:val="24"/>
                    </w:rPr>
                    <w:t>Розрахунковий період</w:t>
                  </w:r>
                </w:p>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p>
              </w:tc>
              <w:tc>
                <w:tcPr>
                  <w:tcW w:w="5245" w:type="dxa"/>
                </w:tcPr>
                <w:p w:rsidR="001F493E" w:rsidRPr="004F028C" w:rsidRDefault="001F493E" w:rsidP="001F493E">
                  <w:pPr>
                    <w:pStyle w:val="3"/>
                    <w:spacing w:before="0" w:after="0"/>
                    <w:ind w:left="45" w:firstLine="36"/>
                    <w:contextualSpacing/>
                    <w:outlineLvl w:val="2"/>
                    <w:rPr>
                      <w:rFonts w:ascii="Times New Roman" w:hAnsi="Times New Roman" w:cs="Times New Roman"/>
                      <w:b w:val="0"/>
                      <w:sz w:val="24"/>
                      <w:szCs w:val="24"/>
                    </w:rPr>
                  </w:pPr>
                </w:p>
                <w:p w:rsidR="001F493E" w:rsidRPr="004F028C" w:rsidRDefault="001F493E" w:rsidP="001F493E">
                  <w:pPr>
                    <w:pStyle w:val="3"/>
                    <w:spacing w:before="0" w:after="0"/>
                    <w:ind w:left="45" w:firstLine="36"/>
                    <w:contextualSpacing/>
                    <w:outlineLvl w:val="2"/>
                    <w:rPr>
                      <w:rFonts w:ascii="Times New Roman" w:hAnsi="Times New Roman" w:cs="Times New Roman"/>
                      <w:b w:val="0"/>
                      <w:sz w:val="24"/>
                      <w:szCs w:val="24"/>
                    </w:rPr>
                  </w:pPr>
                  <w:r w:rsidRPr="004F028C">
                    <w:rPr>
                      <w:rFonts w:ascii="Times New Roman" w:hAnsi="Times New Roman" w:cs="Times New Roman"/>
                      <w:b w:val="0"/>
                      <w:sz w:val="24"/>
                      <w:szCs w:val="24"/>
                    </w:rPr>
                    <w:t>Замовлений обсяг, тис.куб м</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Квітень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w:t>
                  </w:r>
                  <w:r w:rsidR="00F65191">
                    <w:rPr>
                      <w:rFonts w:ascii="Times New Roman" w:hAnsi="Times New Roman" w:cs="Times New Roman"/>
                      <w:b w:val="0"/>
                      <w:sz w:val="24"/>
                      <w:szCs w:val="24"/>
                    </w:rPr>
                    <w:t>1</w:t>
                  </w:r>
                  <w:r>
                    <w:rPr>
                      <w:rFonts w:ascii="Times New Roman" w:hAnsi="Times New Roman" w:cs="Times New Roman"/>
                      <w:b w:val="0"/>
                      <w:sz w:val="24"/>
                      <w:szCs w:val="24"/>
                    </w:rPr>
                    <w:t>79</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Травень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Червень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Липень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Серпень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Вересень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Жовтень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3,0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Листопад</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9,0</w:t>
                  </w:r>
                </w:p>
              </w:tc>
            </w:tr>
            <w:tr w:rsidR="001F493E" w:rsidRPr="004F028C" w:rsidTr="001F493E">
              <w:trPr>
                <w:trHeight w:val="271"/>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Грудень</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13,0</w:t>
                  </w:r>
                </w:p>
              </w:tc>
            </w:tr>
            <w:tr w:rsidR="001F493E" w:rsidRPr="004F028C" w:rsidTr="001F493E">
              <w:trPr>
                <w:trHeight w:val="370"/>
              </w:trPr>
              <w:tc>
                <w:tcPr>
                  <w:tcW w:w="3867"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sidRPr="004F028C">
                    <w:rPr>
                      <w:rFonts w:ascii="Times New Roman" w:hAnsi="Times New Roman" w:cs="Times New Roman"/>
                      <w:b w:val="0"/>
                      <w:sz w:val="24"/>
                      <w:szCs w:val="24"/>
                    </w:rPr>
                    <w:t xml:space="preserve">ВСЬОГО </w:t>
                  </w:r>
                </w:p>
              </w:tc>
              <w:tc>
                <w:tcPr>
                  <w:tcW w:w="5245" w:type="dxa"/>
                </w:tcPr>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Pr>
                      <w:rFonts w:ascii="Times New Roman" w:hAnsi="Times New Roman" w:cs="Times New Roman"/>
                      <w:b w:val="0"/>
                      <w:sz w:val="24"/>
                      <w:szCs w:val="24"/>
                    </w:rPr>
                    <w:t>31,</w:t>
                  </w:r>
                  <w:r w:rsidR="00F65191">
                    <w:rPr>
                      <w:rFonts w:ascii="Times New Roman" w:hAnsi="Times New Roman" w:cs="Times New Roman"/>
                      <w:b w:val="0"/>
                      <w:sz w:val="24"/>
                      <w:szCs w:val="24"/>
                    </w:rPr>
                    <w:t>1</w:t>
                  </w:r>
                  <w:r>
                    <w:rPr>
                      <w:rFonts w:ascii="Times New Roman" w:hAnsi="Times New Roman" w:cs="Times New Roman"/>
                      <w:b w:val="0"/>
                      <w:sz w:val="24"/>
                      <w:szCs w:val="24"/>
                    </w:rPr>
                    <w:t>79</w:t>
                  </w:r>
                </w:p>
              </w:tc>
            </w:tr>
          </w:tbl>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p>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sidRPr="004F028C">
              <w:rPr>
                <w:rFonts w:ascii="Times New Roman" w:hAnsi="Times New Roman" w:cs="Times New Roman"/>
                <w:b w:val="0"/>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1F493E" w:rsidRPr="004F028C" w:rsidRDefault="001F493E" w:rsidP="001F493E">
            <w:pPr>
              <w:pStyle w:val="3"/>
              <w:spacing w:before="0" w:after="0"/>
              <w:ind w:left="45" w:firstLine="663"/>
              <w:contextualSpacing/>
              <w:jc w:val="both"/>
              <w:outlineLvl w:val="2"/>
              <w:rPr>
                <w:rFonts w:ascii="Times New Roman" w:hAnsi="Times New Roman" w:cs="Times New Roman"/>
                <w:b w:val="0"/>
                <w:sz w:val="24"/>
                <w:szCs w:val="24"/>
              </w:rPr>
            </w:pPr>
            <w:r w:rsidRPr="004F028C">
              <w:rPr>
                <w:rFonts w:ascii="Times New Roman" w:hAnsi="Times New Roman" w:cs="Times New Roman"/>
                <w:b w:val="0"/>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1F493E" w:rsidRPr="004F028C" w:rsidRDefault="001F493E" w:rsidP="001F493E">
            <w:pPr>
              <w:pStyle w:val="aa"/>
              <w:spacing w:before="0" w:beforeAutospacing="0" w:after="0" w:afterAutospacing="0"/>
              <w:ind w:left="45" w:firstLine="663"/>
              <w:jc w:val="both"/>
              <w:rPr>
                <w:bCs/>
              </w:rPr>
            </w:pPr>
            <w:r w:rsidRPr="004F028C">
              <w:rPr>
                <w:bCs/>
              </w:rPr>
              <w:t>Відповідальність за правильність визначення замовлених обсягів газу покладається виключно на Споживача.</w:t>
            </w:r>
          </w:p>
          <w:p w:rsidR="001F493E" w:rsidRPr="004F028C" w:rsidRDefault="001F493E" w:rsidP="001F493E">
            <w:pPr>
              <w:pStyle w:val="aa"/>
              <w:spacing w:before="0" w:beforeAutospacing="0" w:after="0" w:afterAutospacing="0"/>
              <w:ind w:left="45" w:firstLine="663"/>
              <w:jc w:val="both"/>
              <w:rPr>
                <w:bCs/>
              </w:rPr>
            </w:pPr>
            <w:r w:rsidRPr="004F028C">
              <w:rPr>
                <w:bC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r w:rsidRPr="004F028C">
              <w:rPr>
                <w:rFonts w:ascii="Times New Roman" w:eastAsiaTheme="minorEastAsia" w:hAnsi="Times New Roman" w:cs="Times New Roman"/>
                <w:bCs/>
                <w:sz w:val="24"/>
                <w:szCs w:val="24"/>
                <w:lang w:eastAsia="uk-UA"/>
              </w:rPr>
              <w:t>2.4. Перегля</w:t>
            </w:r>
            <w:r w:rsidRPr="004F028C">
              <w:rPr>
                <w:rFonts w:ascii="Times New Roman" w:eastAsiaTheme="minorEastAsia" w:hAnsi="Times New Roman" w:cs="Times New Roman"/>
                <w:bCs/>
                <w:sz w:val="24"/>
                <w:szCs w:val="24"/>
                <w:u w:val="single"/>
                <w:lang w:eastAsia="uk-UA"/>
              </w:rPr>
              <w:t>д</w:t>
            </w:r>
            <w:r w:rsidRPr="004F028C">
              <w:rPr>
                <w:rFonts w:ascii="Times New Roman" w:eastAsiaTheme="minorEastAsia" w:hAnsi="Times New Roman" w:cs="Times New Roman"/>
                <w:bCs/>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r w:rsidRPr="004F028C">
              <w:rPr>
                <w:rFonts w:ascii="Times New Roman" w:eastAsiaTheme="minorEastAsia" w:hAnsi="Times New Roman" w:cs="Times New Roman"/>
                <w:bCs/>
                <w:sz w:val="24"/>
                <w:szCs w:val="24"/>
                <w:lang w:eastAsia="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w:t>
            </w:r>
            <w:r w:rsidRPr="004F028C">
              <w:rPr>
                <w:rFonts w:ascii="Times New Roman" w:eastAsiaTheme="minorEastAsia" w:hAnsi="Times New Roman" w:cs="Times New Roman"/>
                <w:bCs/>
                <w:sz w:val="24"/>
                <w:szCs w:val="24"/>
                <w:lang w:eastAsia="uk-UA"/>
              </w:rPr>
              <w:lastRenderedPageBreak/>
              <w:t>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r w:rsidRPr="004F028C">
              <w:rPr>
                <w:rFonts w:ascii="Times New Roman" w:eastAsiaTheme="minorEastAsia" w:hAnsi="Times New Roman" w:cs="Times New Roman"/>
                <w:bCs/>
                <w:sz w:val="24"/>
                <w:szCs w:val="24"/>
                <w:lang w:eastAsia="uk-UA"/>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r w:rsidRPr="004F028C">
              <w:rPr>
                <w:rFonts w:ascii="Times New Roman" w:eastAsiaTheme="minorEastAsia" w:hAnsi="Times New Roman" w:cs="Times New Roman"/>
                <w:bCs/>
                <w:sz w:val="24"/>
                <w:szCs w:val="24"/>
                <w:lang w:eastAsia="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r w:rsidRPr="004F028C">
              <w:rPr>
                <w:rFonts w:ascii="Times New Roman" w:eastAsiaTheme="minorEastAsia" w:hAnsi="Times New Roman" w:cs="Times New Roman"/>
                <w:bCs/>
                <w:sz w:val="24"/>
                <w:szCs w:val="24"/>
                <w:lang w:eastAsia="uk-UA"/>
              </w:rPr>
              <w:t>2.6. За розрахункову одиницю газу приймається один метр кубічний (м3), приведений до стандартних умов: температура (t) 293,18 К (20</w:t>
            </w:r>
            <w:r w:rsidRPr="004F028C">
              <w:rPr>
                <w:rFonts w:ascii="Times New Roman" w:eastAsiaTheme="minorEastAsia" w:hAnsi="Times New Roman" w:cs="Times New Roman"/>
                <w:bCs/>
                <w:sz w:val="24"/>
                <w:szCs w:val="24"/>
                <w:vertAlign w:val="superscript"/>
                <w:lang w:eastAsia="uk-UA"/>
              </w:rPr>
              <w:t>о</w:t>
            </w:r>
            <w:r w:rsidRPr="004F028C">
              <w:rPr>
                <w:rFonts w:ascii="Times New Roman" w:eastAsiaTheme="minorEastAsia" w:hAnsi="Times New Roman" w:cs="Times New Roman"/>
                <w:bCs/>
                <w:sz w:val="24"/>
                <w:szCs w:val="24"/>
                <w:lang w:eastAsia="uk-UA"/>
              </w:rPr>
              <w:t xml:space="preserve">С), тиск газу (Р) 101,325 кПа (760 мм рт. ст.). </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r w:rsidRPr="004F028C">
              <w:rPr>
                <w:rFonts w:ascii="Times New Roman" w:eastAsiaTheme="minorEastAsia" w:hAnsi="Times New Roman" w:cs="Times New Roman"/>
                <w:bCs/>
                <w:sz w:val="24"/>
                <w:szCs w:val="24"/>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4F028C">
              <w:rPr>
                <w:rFonts w:ascii="Times New Roman" w:eastAsiaTheme="minorEastAsia" w:hAnsi="Times New Roman" w:cs="Times New Roman"/>
                <w:bCs/>
                <w:sz w:val="24"/>
                <w:szCs w:val="24"/>
                <w:u w:val="single"/>
                <w:lang w:eastAsia="uk-UA"/>
              </w:rPr>
              <w:t>к</w:t>
            </w:r>
            <w:r w:rsidRPr="004F028C">
              <w:rPr>
                <w:rFonts w:ascii="Times New Roman" w:eastAsiaTheme="minorEastAsia" w:hAnsi="Times New Roman" w:cs="Times New Roman"/>
                <w:bCs/>
                <w:sz w:val="24"/>
                <w:szCs w:val="24"/>
                <w:lang w:eastAsia="uk-UA"/>
              </w:rPr>
              <w:t>сом ГРМ.</w:t>
            </w:r>
          </w:p>
          <w:p w:rsidR="001F493E" w:rsidRPr="004F028C" w:rsidRDefault="001F493E" w:rsidP="001F493E">
            <w:pPr>
              <w:ind w:left="45" w:firstLine="663"/>
              <w:jc w:val="both"/>
              <w:rPr>
                <w:rFonts w:ascii="Times New Roman" w:eastAsiaTheme="minorEastAsia" w:hAnsi="Times New Roman" w:cs="Times New Roman"/>
                <w:bCs/>
                <w:sz w:val="24"/>
                <w:szCs w:val="24"/>
                <w:lang w:eastAsia="uk-UA"/>
              </w:rPr>
            </w:pPr>
          </w:p>
          <w:p w:rsidR="001F493E" w:rsidRPr="004F028C" w:rsidRDefault="001F493E" w:rsidP="001F493E">
            <w:pPr>
              <w:jc w:val="both"/>
              <w:rPr>
                <w:rFonts w:ascii="Times New Roman" w:eastAsiaTheme="minorEastAsia" w:hAnsi="Times New Roman" w:cs="Times New Roman"/>
                <w:bCs/>
                <w:sz w:val="24"/>
                <w:szCs w:val="24"/>
                <w:lang w:eastAsia="uk-UA"/>
              </w:rPr>
            </w:pPr>
          </w:p>
        </w:tc>
      </w:tr>
      <w:tr w:rsidR="001F493E" w:rsidRPr="004F028C" w:rsidTr="001F493E">
        <w:tc>
          <w:tcPr>
            <w:tcW w:w="10065" w:type="dxa"/>
          </w:tcPr>
          <w:p w:rsidR="001F493E" w:rsidRPr="004F028C" w:rsidRDefault="001F493E" w:rsidP="001F493E">
            <w:pPr>
              <w:ind w:left="45" w:firstLine="663"/>
              <w:jc w:val="center"/>
              <w:rPr>
                <w:rFonts w:ascii="Times New Roman" w:hAnsi="Times New Roman" w:cs="Times New Roman"/>
                <w:b/>
                <w:sz w:val="24"/>
                <w:szCs w:val="24"/>
              </w:rPr>
            </w:pPr>
            <w:r w:rsidRPr="004F028C">
              <w:rPr>
                <w:rFonts w:ascii="Times New Roman" w:hAnsi="Times New Roman" w:cs="Times New Roman"/>
                <w:b/>
                <w:sz w:val="24"/>
                <w:szCs w:val="24"/>
              </w:rPr>
              <w:lastRenderedPageBreak/>
              <w:t>3. Порядок та умови передачі природного газу</w:t>
            </w:r>
          </w:p>
          <w:p w:rsidR="001F493E" w:rsidRPr="004F028C" w:rsidRDefault="001F493E" w:rsidP="001F493E">
            <w:pPr>
              <w:ind w:left="45" w:firstLine="663"/>
              <w:jc w:val="center"/>
              <w:rPr>
                <w:rFonts w:ascii="Times New Roman" w:hAnsi="Times New Roman" w:cs="Times New Roman"/>
                <w:b/>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pPr>
            <w:r w:rsidRPr="004F028C">
              <w:t xml:space="preserve">3.1. Постачальник  передає Споживачу у загальному потоці природний газ у внутрішній точці виходу з газотранспортної системи. </w:t>
            </w:r>
          </w:p>
          <w:p w:rsidR="001F493E" w:rsidRPr="004F028C" w:rsidRDefault="001F493E" w:rsidP="001F493E">
            <w:pPr>
              <w:pStyle w:val="aa"/>
              <w:spacing w:before="0" w:beforeAutospacing="0" w:after="0" w:afterAutospacing="0"/>
              <w:ind w:left="45" w:firstLine="663"/>
              <w:jc w:val="both"/>
            </w:pPr>
            <w:r w:rsidRPr="004F028C">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1F493E" w:rsidRPr="004F028C" w:rsidRDefault="001F493E" w:rsidP="001F493E">
            <w:pPr>
              <w:pStyle w:val="aa"/>
              <w:spacing w:before="0" w:beforeAutospacing="0" w:after="0" w:afterAutospacing="0"/>
              <w:ind w:left="45" w:firstLine="663"/>
              <w:jc w:val="both"/>
            </w:pPr>
            <w:r w:rsidRPr="004F028C">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1F493E" w:rsidRPr="004F028C" w:rsidRDefault="001F493E" w:rsidP="001F493E">
            <w:pPr>
              <w:pStyle w:val="aa"/>
              <w:spacing w:before="0" w:beforeAutospacing="0" w:after="0" w:afterAutospacing="0"/>
              <w:ind w:left="45" w:firstLine="663"/>
              <w:jc w:val="both"/>
              <w:rPr>
                <w:strike/>
              </w:rPr>
            </w:pPr>
            <w:r w:rsidRPr="004F028C">
              <w:t xml:space="preserve">3.3. </w:t>
            </w:r>
            <w:r w:rsidRPr="004F028C">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4F028C">
              <w:rPr>
                <w:color w:val="000000" w:themeColor="text1"/>
                <w:spacing w:val="-4"/>
              </w:rPr>
              <w:t>дотримання</w:t>
            </w:r>
            <w:r w:rsidRPr="004F028C">
              <w:rPr>
                <w:spacing w:val="-4"/>
              </w:rPr>
              <w:t xml:space="preserve"> Споживачем вимог пункту 5.1 цього Договору щодо остаточного розрахунку за фактично переданий природний газ.»</w:t>
            </w:r>
            <w:r w:rsidRPr="004F028C">
              <w:rPr>
                <w:strike/>
              </w:rPr>
              <w:t>.</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4F028C">
              <w:rPr>
                <w:rFonts w:ascii="Times New Roman" w:hAnsi="Times New Roman" w:cs="Times New Roman"/>
                <w:sz w:val="24"/>
                <w:szCs w:val="24"/>
                <w:u w:val="single"/>
              </w:rPr>
              <w:t>н</w:t>
            </w:r>
            <w:r w:rsidRPr="004F028C">
              <w:rPr>
                <w:rFonts w:ascii="Times New Roman" w:hAnsi="Times New Roman" w:cs="Times New Roman"/>
                <w:sz w:val="24"/>
                <w:szCs w:val="24"/>
              </w:rPr>
              <w:t>ої доби - оперативну інформацію щодо використання газу за поточну добу.</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1F493E" w:rsidRPr="004F028C" w:rsidRDefault="001F493E" w:rsidP="001F493E">
            <w:pPr>
              <w:pStyle w:val="aa"/>
              <w:spacing w:before="0" w:beforeAutospacing="0" w:after="0" w:afterAutospacing="0"/>
              <w:ind w:left="45" w:firstLine="663"/>
              <w:jc w:val="both"/>
              <w:rPr>
                <w:rFonts w:eastAsia="Calibri"/>
              </w:rPr>
            </w:pPr>
            <w:r w:rsidRPr="004F028C">
              <w:t xml:space="preserve">3.5.1. Споживач зобов'язується надати Постачальнику не пізніше </w:t>
            </w:r>
            <w:r w:rsidRPr="004F028C">
              <w:rPr>
                <w:rFonts w:eastAsia="Calibri"/>
              </w:rPr>
              <w:t>5-го (п’я</w:t>
            </w:r>
            <w:r w:rsidRPr="004F028C">
              <w:rPr>
                <w:rFonts w:eastAsia="Calibri"/>
                <w:u w:val="single"/>
              </w:rPr>
              <w:t>т</w:t>
            </w:r>
            <w:r w:rsidRPr="004F028C">
              <w:rPr>
                <w:rFonts w:eastAsia="Calibri"/>
              </w:rPr>
              <w:t xml:space="preserve">ого) </w:t>
            </w:r>
            <w:r w:rsidRPr="004F028C">
              <w:rPr>
                <w:rFonts w:eastAsia="Calibri"/>
                <w:lang w:val="ru-RU"/>
              </w:rPr>
              <w:t xml:space="preserve">числа </w:t>
            </w:r>
            <w:r w:rsidRPr="004F028C">
              <w:t>місяця, наступного за розрахунковим періодом</w:t>
            </w:r>
            <w:r w:rsidRPr="004F028C">
              <w:rPr>
                <w:lang w:val="ru-RU"/>
              </w:rPr>
              <w:t>,</w:t>
            </w:r>
            <w:r w:rsidRPr="004F028C">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1F493E" w:rsidRPr="004F028C" w:rsidRDefault="001F493E" w:rsidP="001F493E">
            <w:pPr>
              <w:pStyle w:val="aa"/>
              <w:spacing w:before="0" w:beforeAutospacing="0" w:after="0" w:afterAutospacing="0"/>
              <w:ind w:left="45" w:firstLine="663"/>
              <w:jc w:val="both"/>
            </w:pPr>
            <w:r w:rsidRPr="004F028C">
              <w:t xml:space="preserve">3.5.2. </w:t>
            </w:r>
            <w:r w:rsidRPr="004F028C">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1F493E" w:rsidRPr="004F028C" w:rsidRDefault="001F493E" w:rsidP="001F493E">
            <w:pPr>
              <w:pStyle w:val="aa"/>
              <w:spacing w:before="0" w:beforeAutospacing="0" w:after="0" w:afterAutospacing="0"/>
              <w:ind w:left="45" w:firstLine="663"/>
              <w:jc w:val="both"/>
              <w:rPr>
                <w:rFonts w:eastAsia="Calibri"/>
              </w:rPr>
            </w:pPr>
            <w:r w:rsidRPr="004F028C">
              <w:lastRenderedPageBreak/>
              <w:t xml:space="preserve">3.5.3. </w:t>
            </w:r>
            <w:r w:rsidRPr="004F028C">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1F493E" w:rsidRPr="004F028C" w:rsidRDefault="001F493E" w:rsidP="001F493E">
            <w:pPr>
              <w:widowControl w:val="0"/>
              <w:suppressAutoHyphens/>
              <w:ind w:left="45" w:firstLine="663"/>
              <w:contextualSpacing/>
              <w:jc w:val="both"/>
              <w:rPr>
                <w:rFonts w:ascii="Times New Roman" w:hAnsi="Times New Roman" w:cs="Times New Roman"/>
                <w:sz w:val="24"/>
                <w:szCs w:val="24"/>
              </w:rPr>
            </w:pPr>
            <w:r w:rsidRPr="004F028C">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4F028C">
              <w:rPr>
                <w:rFonts w:ascii="Times New Roman" w:hAnsi="Times New Roman" w:cs="Times New Roman"/>
                <w:sz w:val="24"/>
                <w:szCs w:val="24"/>
                <w:u w:val="single"/>
              </w:rPr>
              <w:t>н</w:t>
            </w:r>
            <w:r w:rsidRPr="004F028C">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1F493E" w:rsidRPr="004F028C" w:rsidRDefault="001F493E" w:rsidP="001F493E">
            <w:pPr>
              <w:widowControl w:val="0"/>
              <w:suppressAutoHyphens/>
              <w:ind w:left="45" w:firstLine="663"/>
              <w:contextualSpacing/>
              <w:jc w:val="both"/>
              <w:rPr>
                <w:rFonts w:ascii="Times New Roman" w:hAnsi="Times New Roman" w:cs="Times New Roman"/>
                <w:sz w:val="24"/>
                <w:szCs w:val="24"/>
              </w:rPr>
            </w:pPr>
            <w:r w:rsidRPr="004F028C">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1F493E" w:rsidRPr="004F028C" w:rsidRDefault="001F493E" w:rsidP="001F493E">
            <w:pPr>
              <w:widowControl w:val="0"/>
              <w:suppressAutoHyphens/>
              <w:ind w:left="45" w:firstLine="663"/>
              <w:contextualSpacing/>
              <w:jc w:val="both"/>
              <w:rPr>
                <w:rFonts w:ascii="Times New Roman" w:hAnsi="Times New Roman" w:cs="Times New Roman"/>
                <w:sz w:val="24"/>
                <w:szCs w:val="24"/>
              </w:rPr>
            </w:pPr>
          </w:p>
          <w:p w:rsidR="001F493E" w:rsidRPr="004F028C" w:rsidRDefault="001F493E" w:rsidP="001F493E">
            <w:pPr>
              <w:widowControl w:val="0"/>
              <w:suppressAutoHyphens/>
              <w:contextualSpacing/>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center"/>
              <w:rPr>
                <w:b/>
              </w:rPr>
            </w:pPr>
            <w:r w:rsidRPr="004F028C">
              <w:rPr>
                <w:b/>
              </w:rPr>
              <w:lastRenderedPageBreak/>
              <w:t>4. Ціна та вартість природного газу</w:t>
            </w:r>
          </w:p>
          <w:p w:rsidR="001F493E" w:rsidRPr="004F028C" w:rsidRDefault="001F493E" w:rsidP="001F493E">
            <w:pPr>
              <w:pStyle w:val="aa"/>
              <w:spacing w:before="0" w:beforeAutospacing="0" w:after="0" w:afterAutospacing="0"/>
              <w:ind w:left="45" w:firstLine="663"/>
              <w:jc w:val="center"/>
              <w:rPr>
                <w:highlight w:val="yellow"/>
              </w:rPr>
            </w:pPr>
          </w:p>
        </w:tc>
      </w:tr>
      <w:tr w:rsidR="001F493E" w:rsidRPr="004F028C" w:rsidTr="001F493E">
        <w:tc>
          <w:tcPr>
            <w:tcW w:w="10065" w:type="dxa"/>
          </w:tcPr>
          <w:p w:rsidR="001F493E" w:rsidRPr="004F028C" w:rsidRDefault="001F493E" w:rsidP="001F493E">
            <w:pPr>
              <w:pStyle w:val="a5"/>
              <w:ind w:left="45" w:firstLine="674"/>
              <w:jc w:val="both"/>
              <w:rPr>
                <w:rFonts w:ascii="Times New Roman" w:hAnsi="Times New Roman" w:cs="Times New Roman"/>
                <w:color w:val="000000" w:themeColor="text1"/>
                <w:sz w:val="24"/>
                <w:szCs w:val="24"/>
                <w:lang w:eastAsia="uk-UA" w:bidi="uk-UA"/>
              </w:rPr>
            </w:pPr>
            <w:r w:rsidRPr="004F028C">
              <w:rPr>
                <w:rFonts w:ascii="Times New Roman" w:hAnsi="Times New Roman" w:cs="Times New Roman"/>
                <w:sz w:val="24"/>
                <w:szCs w:val="24"/>
              </w:rPr>
              <w:t xml:space="preserve">4.1. </w:t>
            </w:r>
            <w:r w:rsidRPr="004F028C">
              <w:rPr>
                <w:rFonts w:ascii="Times New Roman" w:hAnsi="Times New Roman" w:cs="Times New Roman"/>
                <w:color w:val="000000" w:themeColor="text1"/>
                <w:sz w:val="24"/>
                <w:szCs w:val="24"/>
                <w:lang w:eastAsia="uk-UA" w:bidi="uk-UA"/>
              </w:rPr>
              <w:t xml:space="preserve">Ціна та порядок зміни ціни на природний газ, який постачається за цим Договором, встановлюється наступним чином: </w:t>
            </w:r>
            <w:r w:rsidRPr="004F028C">
              <w:rPr>
                <w:rFonts w:ascii="Times New Roman" w:hAnsi="Times New Roman" w:cs="Times New Roman"/>
                <w:color w:val="000000" w:themeColor="text1"/>
                <w:sz w:val="24"/>
                <w:szCs w:val="24"/>
                <w:lang w:eastAsia="uk-UA" w:bidi="uk-UA"/>
              </w:rPr>
              <w:tab/>
            </w:r>
            <w:r w:rsidRPr="004F028C">
              <w:rPr>
                <w:rFonts w:ascii="Times New Roman" w:hAnsi="Times New Roman" w:cs="Times New Roman"/>
                <w:color w:val="000000" w:themeColor="text1"/>
                <w:sz w:val="24"/>
                <w:szCs w:val="24"/>
                <w:lang w:eastAsia="uk-UA" w:bidi="uk-UA"/>
              </w:rPr>
              <w:tab/>
            </w:r>
            <w:r w:rsidRPr="004F028C">
              <w:rPr>
                <w:rFonts w:ascii="Times New Roman" w:hAnsi="Times New Roman" w:cs="Times New Roman"/>
                <w:color w:val="000000" w:themeColor="text1"/>
                <w:sz w:val="24"/>
                <w:szCs w:val="24"/>
                <w:lang w:eastAsia="uk-UA" w:bidi="uk-UA"/>
              </w:rPr>
              <w:tab/>
            </w:r>
          </w:p>
          <w:p w:rsidR="001F493E" w:rsidRPr="004F028C" w:rsidRDefault="001F493E" w:rsidP="001F493E">
            <w:pPr>
              <w:tabs>
                <w:tab w:val="left" w:pos="709"/>
              </w:tabs>
              <w:jc w:val="both"/>
              <w:rPr>
                <w:rFonts w:ascii="Times New Roman" w:hAnsi="Times New Roman" w:cs="Times New Roman"/>
                <w:color w:val="000000" w:themeColor="text1"/>
                <w:sz w:val="24"/>
                <w:szCs w:val="24"/>
                <w:lang w:eastAsia="uk-UA" w:bidi="uk-UA"/>
              </w:rPr>
            </w:pPr>
            <w:r w:rsidRPr="004F028C">
              <w:rPr>
                <w:rFonts w:ascii="Times New Roman" w:hAnsi="Times New Roman" w:cs="Times New Roman"/>
                <w:color w:val="000000" w:themeColor="text1"/>
                <w:sz w:val="24"/>
                <w:szCs w:val="24"/>
                <w:lang w:eastAsia="uk-UA" w:bidi="uk-UA"/>
              </w:rPr>
              <w:tab/>
            </w:r>
            <w:r w:rsidRPr="004F028C">
              <w:rPr>
                <w:rFonts w:ascii="Times New Roman" w:hAnsi="Times New Roman" w:cs="Times New Roman"/>
                <w:b/>
                <w:color w:val="000000" w:themeColor="text1"/>
                <w:sz w:val="24"/>
                <w:szCs w:val="24"/>
                <w:lang w:eastAsia="uk-UA" w:bidi="uk-UA"/>
              </w:rPr>
              <w:t xml:space="preserve">Ціна природного газу </w:t>
            </w:r>
            <w:r w:rsidRPr="004F028C">
              <w:rPr>
                <w:rFonts w:ascii="Times New Roman" w:hAnsi="Times New Roman" w:cs="Times New Roman"/>
                <w:color w:val="000000" w:themeColor="text1"/>
                <w:sz w:val="24"/>
                <w:szCs w:val="24"/>
                <w:lang w:eastAsia="uk-UA" w:bidi="uk-UA"/>
              </w:rPr>
              <w:t xml:space="preserve">за 1000 куб. м  газу без ПДВ - </w:t>
            </w:r>
            <w:r w:rsidRPr="004F028C">
              <w:rPr>
                <w:rFonts w:ascii="Times New Roman" w:hAnsi="Times New Roman" w:cs="Times New Roman"/>
                <w:b/>
                <w:color w:val="000000" w:themeColor="text1"/>
                <w:sz w:val="24"/>
                <w:szCs w:val="24"/>
                <w:lang w:eastAsia="uk-UA" w:bidi="uk-UA"/>
              </w:rPr>
              <w:t>___________ грн.</w:t>
            </w:r>
            <w:r w:rsidRPr="004F028C">
              <w:rPr>
                <w:rFonts w:ascii="Times New Roman" w:hAnsi="Times New Roman" w:cs="Times New Roman"/>
                <w:color w:val="000000" w:themeColor="text1"/>
                <w:sz w:val="24"/>
                <w:szCs w:val="24"/>
                <w:lang w:eastAsia="uk-UA" w:bidi="uk-UA"/>
              </w:rPr>
              <w:t>,</w:t>
            </w:r>
          </w:p>
          <w:p w:rsidR="001F493E" w:rsidRPr="004F028C" w:rsidRDefault="001F493E" w:rsidP="001F493E">
            <w:pPr>
              <w:tabs>
                <w:tab w:val="left" w:pos="709"/>
              </w:tabs>
              <w:jc w:val="both"/>
              <w:rPr>
                <w:rFonts w:ascii="Times New Roman" w:hAnsi="Times New Roman" w:cs="Times New Roman"/>
                <w:color w:val="000000" w:themeColor="text1"/>
                <w:sz w:val="24"/>
                <w:szCs w:val="24"/>
                <w:lang w:eastAsia="uk-UA" w:bidi="uk-UA"/>
              </w:rPr>
            </w:pPr>
            <w:r w:rsidRPr="004F028C">
              <w:rPr>
                <w:rFonts w:ascii="Times New Roman" w:hAnsi="Times New Roman" w:cs="Times New Roman"/>
                <w:color w:val="000000" w:themeColor="text1"/>
                <w:sz w:val="24"/>
                <w:szCs w:val="24"/>
                <w:lang w:eastAsia="uk-UA" w:bidi="uk-UA"/>
              </w:rPr>
              <w:tab/>
              <w:t xml:space="preserve">крім того податок на додану вартість за ставкою 20%, </w:t>
            </w:r>
          </w:p>
          <w:p w:rsidR="001F493E" w:rsidRPr="004F028C" w:rsidRDefault="001F493E" w:rsidP="001F493E">
            <w:pPr>
              <w:tabs>
                <w:tab w:val="left" w:pos="709"/>
              </w:tabs>
              <w:jc w:val="both"/>
              <w:rPr>
                <w:rFonts w:ascii="Times New Roman" w:hAnsi="Times New Roman" w:cs="Times New Roman"/>
                <w:color w:val="000000" w:themeColor="text1"/>
                <w:sz w:val="24"/>
                <w:szCs w:val="24"/>
                <w:lang w:eastAsia="uk-UA" w:bidi="uk-UA"/>
              </w:rPr>
            </w:pPr>
            <w:r w:rsidRPr="004F028C">
              <w:rPr>
                <w:rFonts w:ascii="Times New Roman" w:hAnsi="Times New Roman" w:cs="Times New Roman"/>
                <w:color w:val="000000" w:themeColor="text1"/>
                <w:sz w:val="24"/>
                <w:szCs w:val="24"/>
                <w:lang w:eastAsia="uk-UA" w:bidi="uk-UA"/>
              </w:rPr>
              <w:tab/>
              <w:t xml:space="preserve">ціна природного газу за 1000 куб. м з ПДВ – </w:t>
            </w:r>
            <w:r w:rsidRPr="004F028C">
              <w:rPr>
                <w:rFonts w:ascii="Times New Roman" w:hAnsi="Times New Roman" w:cs="Times New Roman"/>
                <w:b/>
                <w:color w:val="000000" w:themeColor="text1"/>
                <w:sz w:val="24"/>
                <w:szCs w:val="24"/>
                <w:lang w:eastAsia="uk-UA" w:bidi="uk-UA"/>
              </w:rPr>
              <w:t>_____________ грн</w:t>
            </w:r>
            <w:r w:rsidRPr="004F028C">
              <w:rPr>
                <w:rFonts w:ascii="Times New Roman" w:hAnsi="Times New Roman" w:cs="Times New Roman"/>
                <w:color w:val="000000" w:themeColor="text1"/>
                <w:sz w:val="24"/>
                <w:szCs w:val="24"/>
                <w:lang w:eastAsia="uk-UA" w:bidi="uk-UA"/>
              </w:rPr>
              <w:t>;</w:t>
            </w:r>
          </w:p>
          <w:p w:rsidR="001F493E" w:rsidRPr="004F028C" w:rsidRDefault="001F493E" w:rsidP="001F493E">
            <w:pPr>
              <w:tabs>
                <w:tab w:val="left" w:pos="709"/>
              </w:tabs>
              <w:jc w:val="both"/>
              <w:rPr>
                <w:rFonts w:ascii="Times New Roman" w:hAnsi="Times New Roman" w:cs="Times New Roman"/>
                <w:color w:val="000000" w:themeColor="text1"/>
                <w:sz w:val="24"/>
                <w:szCs w:val="24"/>
                <w:lang w:eastAsia="uk-UA" w:bidi="uk-UA"/>
              </w:rPr>
            </w:pPr>
            <w:r w:rsidRPr="004F028C">
              <w:rPr>
                <w:rFonts w:ascii="Times New Roman" w:hAnsi="Times New Roman" w:cs="Times New Roman"/>
                <w:color w:val="000000" w:themeColor="text1"/>
                <w:sz w:val="24"/>
                <w:szCs w:val="24"/>
                <w:lang w:eastAsia="uk-UA" w:bidi="uk-UA"/>
              </w:rPr>
              <w:tab/>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____________ у відповідному періоді на рівні ____ умовних одиниць, всього з коефіцієнтом – _______ грн., крім того ПДВ 20% - ______  грн., всього з ПДВ – _________ грн. за 1000 куб. м. </w:t>
            </w:r>
          </w:p>
          <w:p w:rsidR="001F493E" w:rsidRPr="004F028C" w:rsidRDefault="001F493E" w:rsidP="001F493E">
            <w:pPr>
              <w:tabs>
                <w:tab w:val="left" w:pos="709"/>
              </w:tabs>
              <w:jc w:val="both"/>
              <w:rPr>
                <w:rFonts w:ascii="Times New Roman" w:hAnsi="Times New Roman" w:cs="Times New Roman"/>
                <w:color w:val="000000" w:themeColor="text1"/>
                <w:sz w:val="24"/>
                <w:szCs w:val="24"/>
                <w:lang w:eastAsia="uk-UA" w:bidi="uk-UA"/>
              </w:rPr>
            </w:pPr>
            <w:r w:rsidRPr="004F028C">
              <w:rPr>
                <w:rFonts w:ascii="Times New Roman" w:hAnsi="Times New Roman" w:cs="Times New Roman"/>
                <w:color w:val="000000" w:themeColor="text1"/>
                <w:sz w:val="24"/>
                <w:szCs w:val="24"/>
                <w:lang w:eastAsia="uk-UA" w:bidi="uk-UA"/>
              </w:rPr>
              <w:tab/>
            </w:r>
            <w:r w:rsidRPr="004F028C">
              <w:rPr>
                <w:rFonts w:ascii="Times New Roman" w:hAnsi="Times New Roman" w:cs="Times New Roman"/>
                <w:b/>
                <w:color w:val="000000" w:themeColor="text1"/>
                <w:sz w:val="24"/>
                <w:szCs w:val="24"/>
                <w:lang w:eastAsia="uk-UA" w:bidi="uk-UA"/>
              </w:rPr>
              <w:t>Всього ціна газу за 1000 куб. м з ПДВ</w:t>
            </w:r>
            <w:r w:rsidRPr="004F028C">
              <w:rPr>
                <w:rFonts w:ascii="Times New Roman" w:hAnsi="Times New Roman" w:cs="Times New Roman"/>
                <w:color w:val="000000" w:themeColor="text1"/>
                <w:sz w:val="24"/>
                <w:szCs w:val="24"/>
                <w:lang w:eastAsia="uk-UA" w:bidi="uk-UA"/>
              </w:rPr>
              <w:t xml:space="preserve">, з урахуванням тарифу на послуги транспортування та коефіцієнту, який застосовується при замовленні потужності на __________, становить </w:t>
            </w:r>
            <w:r w:rsidRPr="004F028C">
              <w:rPr>
                <w:rFonts w:ascii="Times New Roman" w:hAnsi="Times New Roman" w:cs="Times New Roman"/>
                <w:b/>
                <w:color w:val="000000" w:themeColor="text1"/>
                <w:sz w:val="24"/>
                <w:szCs w:val="24"/>
                <w:lang w:val="ru-RU" w:eastAsia="uk-UA" w:bidi="uk-UA"/>
              </w:rPr>
              <w:t>__________</w:t>
            </w:r>
            <w:r w:rsidRPr="004F028C">
              <w:rPr>
                <w:rFonts w:ascii="Times New Roman" w:hAnsi="Times New Roman" w:cs="Times New Roman"/>
                <w:b/>
                <w:color w:val="000000" w:themeColor="text1"/>
                <w:sz w:val="24"/>
                <w:szCs w:val="24"/>
                <w:lang w:eastAsia="uk-UA" w:bidi="uk-UA"/>
              </w:rPr>
              <w:t xml:space="preserve"> грн</w:t>
            </w:r>
            <w:r w:rsidRPr="004F028C">
              <w:rPr>
                <w:rFonts w:ascii="Times New Roman" w:hAnsi="Times New Roman" w:cs="Times New Roman"/>
                <w:color w:val="000000" w:themeColor="text1"/>
                <w:sz w:val="24"/>
                <w:szCs w:val="24"/>
                <w:lang w:eastAsia="uk-UA" w:bidi="uk-UA"/>
              </w:rPr>
              <w:t xml:space="preserve">. </w:t>
            </w:r>
          </w:p>
          <w:p w:rsidR="001F493E" w:rsidRPr="004F028C" w:rsidRDefault="001F493E" w:rsidP="001F493E">
            <w:pPr>
              <w:pStyle w:val="aa"/>
              <w:spacing w:before="0" w:beforeAutospacing="0" w:after="0" w:afterAutospacing="0"/>
              <w:ind w:left="45" w:firstLine="663"/>
              <w:jc w:val="both"/>
            </w:pPr>
            <w:r w:rsidRPr="004F028C">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____________ у відповідному періоді, вони є обов’язковими для Сторін за цим Договором з дати набрання чинності відповідних змін.</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 xml:space="preserve">4.3. </w:t>
            </w:r>
            <w:r w:rsidRPr="004F028C">
              <w:rPr>
                <w:rFonts w:ascii="Times New Roman" w:eastAsiaTheme="minorEastAsia" w:hAnsi="Times New Roman" w:cs="Times New Roman"/>
                <w:b/>
                <w:sz w:val="24"/>
                <w:szCs w:val="24"/>
                <w:lang w:eastAsia="uk-UA"/>
              </w:rPr>
              <w:t>Загальна вартість цього Договору</w:t>
            </w:r>
            <w:r w:rsidRPr="004F028C">
              <w:rPr>
                <w:rFonts w:ascii="Times New Roman" w:eastAsiaTheme="minorEastAsia" w:hAnsi="Times New Roman" w:cs="Times New Roman"/>
                <w:sz w:val="24"/>
                <w:szCs w:val="24"/>
                <w:lang w:eastAsia="uk-UA"/>
              </w:rPr>
              <w:t xml:space="preserve"> </w:t>
            </w:r>
            <w:r w:rsidRPr="004F028C">
              <w:rPr>
                <w:rFonts w:ascii="Times New Roman" w:eastAsiaTheme="minorEastAsia" w:hAnsi="Times New Roman" w:cs="Times New Roman"/>
                <w:b/>
                <w:sz w:val="24"/>
                <w:szCs w:val="24"/>
                <w:lang w:val="ru-RU" w:eastAsia="uk-UA"/>
              </w:rPr>
              <w:t>на дату укладання</w:t>
            </w:r>
            <w:r w:rsidRPr="004F028C">
              <w:rPr>
                <w:rFonts w:ascii="Times New Roman" w:eastAsiaTheme="minorEastAsia" w:hAnsi="Times New Roman" w:cs="Times New Roman"/>
                <w:sz w:val="24"/>
                <w:szCs w:val="24"/>
                <w:lang w:eastAsia="uk-UA"/>
              </w:rPr>
              <w:t xml:space="preserve"> становить __________ грн, крім того ПДВ - _______________ грн, разом з ПДВ - ____________________ (__________________________________________________________________________) грн.</w:t>
            </w:r>
          </w:p>
          <w:p w:rsidR="001F493E" w:rsidRPr="004F028C" w:rsidRDefault="001F493E" w:rsidP="001F493E">
            <w:pPr>
              <w:tabs>
                <w:tab w:val="left" w:pos="873"/>
              </w:tabs>
              <w:jc w:val="both"/>
              <w:rPr>
                <w:rFonts w:ascii="Times New Roman" w:eastAsia="Times New Roman" w:hAnsi="Times New Roman" w:cs="Times New Roman"/>
                <w:sz w:val="24"/>
                <w:szCs w:val="24"/>
                <w:highlight w:val="yellow"/>
                <w:lang w:eastAsia="ru-RU"/>
              </w:rPr>
            </w:pPr>
          </w:p>
        </w:tc>
      </w:tr>
      <w:tr w:rsidR="001F493E" w:rsidRPr="004F028C" w:rsidTr="001F493E">
        <w:trPr>
          <w:trHeight w:val="489"/>
        </w:trPr>
        <w:tc>
          <w:tcPr>
            <w:tcW w:w="10065" w:type="dxa"/>
          </w:tcPr>
          <w:p w:rsidR="001F493E" w:rsidRPr="004F028C" w:rsidRDefault="001F493E" w:rsidP="001F493E">
            <w:pPr>
              <w:ind w:left="45" w:firstLine="663"/>
              <w:jc w:val="center"/>
              <w:rPr>
                <w:rFonts w:ascii="Times New Roman" w:hAnsi="Times New Roman" w:cs="Times New Roman"/>
                <w:b/>
                <w:sz w:val="24"/>
                <w:szCs w:val="24"/>
              </w:rPr>
            </w:pPr>
            <w:r w:rsidRPr="004F028C">
              <w:rPr>
                <w:rFonts w:ascii="Times New Roman" w:hAnsi="Times New Roman" w:cs="Times New Roman"/>
                <w:b/>
                <w:sz w:val="24"/>
                <w:szCs w:val="24"/>
              </w:rPr>
              <w:t>5. Порядок та умови проведення розрахунків</w:t>
            </w:r>
          </w:p>
          <w:p w:rsidR="001F493E" w:rsidRPr="004F028C" w:rsidRDefault="001F493E" w:rsidP="001F493E">
            <w:pPr>
              <w:pStyle w:val="a5"/>
              <w:tabs>
                <w:tab w:val="left" w:pos="1092"/>
              </w:tabs>
              <w:ind w:left="45" w:firstLine="663"/>
              <w:jc w:val="both"/>
              <w:rPr>
                <w:rFonts w:ascii="Times New Roman" w:hAnsi="Times New Roman" w:cs="Times New Roman"/>
                <w:sz w:val="24"/>
                <w:szCs w:val="24"/>
                <w:highlight w:val="yellow"/>
                <w:lang w:val="en-US"/>
              </w:rPr>
            </w:pPr>
          </w:p>
        </w:tc>
      </w:tr>
      <w:tr w:rsidR="001F493E" w:rsidRPr="004F028C" w:rsidTr="001F493E">
        <w:tc>
          <w:tcPr>
            <w:tcW w:w="10065" w:type="dxa"/>
          </w:tcPr>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 xml:space="preserve">- 100%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Споживач</w:t>
            </w:r>
            <w:r w:rsidRPr="004F028C">
              <w:rPr>
                <w:rFonts w:ascii="Times New Roman" w:eastAsiaTheme="minorEastAsia" w:hAnsi="Times New Roman" w:cs="Times New Roman"/>
                <w:sz w:val="24"/>
                <w:szCs w:val="24"/>
                <w:lang w:val="ru-RU" w:eastAsia="uk-UA"/>
              </w:rPr>
              <w:t xml:space="preserve"> має право здійснити оплату та/або передоплату за природний газ протягом періоду поставки або до початку розрахункового періоду.</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lastRenderedPageBreak/>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4F028C">
              <w:rPr>
                <w:rFonts w:ascii="Times New Roman" w:eastAsiaTheme="minorEastAsia" w:hAnsi="Times New Roman" w:cs="Times New Roman"/>
                <w:sz w:val="24"/>
                <w:szCs w:val="24"/>
                <w:u w:val="single"/>
                <w:lang w:eastAsia="uk-UA"/>
              </w:rPr>
              <w:t>д</w:t>
            </w:r>
            <w:r w:rsidRPr="004F028C">
              <w:rPr>
                <w:rFonts w:ascii="Times New Roman" w:eastAsiaTheme="minorEastAsia" w:hAnsi="Times New Roman" w:cs="Times New Roman"/>
                <w:sz w:val="24"/>
                <w:szCs w:val="24"/>
                <w:lang w:eastAsia="uk-UA"/>
              </w:rPr>
              <w:t>ку не пізніше 10 календарних діб з дня надходження відповідних коштів на рахунок Постачальника.</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5.3. Оплата за природний газ здійснюється Споживачем шляхом перерахування коштів на поточний рахунок Постачальника.</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1F493E" w:rsidRPr="004F028C" w:rsidRDefault="001F493E" w:rsidP="001F493E">
            <w:pPr>
              <w:ind w:left="45" w:firstLine="663"/>
              <w:jc w:val="both"/>
              <w:rPr>
                <w:rFonts w:ascii="Times New Roman" w:eastAsiaTheme="minorEastAsia" w:hAnsi="Times New Roman" w:cs="Times New Roman"/>
                <w:sz w:val="24"/>
                <w:szCs w:val="24"/>
                <w:lang w:eastAsia="uk-UA"/>
              </w:rPr>
            </w:pPr>
            <w:r w:rsidRPr="004F028C">
              <w:rPr>
                <w:rFonts w:ascii="Times New Roman" w:eastAsiaTheme="minorEastAsia" w:hAnsi="Times New Roman" w:cs="Times New Roman"/>
                <w:sz w:val="24"/>
                <w:szCs w:val="24"/>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1F493E" w:rsidRPr="004F028C" w:rsidRDefault="001F493E" w:rsidP="001F493E">
            <w:pPr>
              <w:pStyle w:val="aa"/>
              <w:spacing w:before="0" w:beforeAutospacing="0" w:after="0" w:afterAutospacing="0"/>
              <w:ind w:left="45" w:firstLine="663"/>
              <w:jc w:val="both"/>
            </w:pPr>
            <w:r w:rsidRPr="004F028C">
              <w:t>1) у першу чергу відшкодовуються витрати Постачальника, пов'язані з одержанням виконання;</w:t>
            </w:r>
          </w:p>
          <w:p w:rsidR="001F493E" w:rsidRPr="004F028C" w:rsidRDefault="001F493E" w:rsidP="001F493E">
            <w:pPr>
              <w:pStyle w:val="aa"/>
              <w:spacing w:before="0" w:beforeAutospacing="0" w:after="0" w:afterAutospacing="0"/>
              <w:ind w:left="45" w:firstLine="663"/>
              <w:jc w:val="both"/>
            </w:pPr>
            <w:r w:rsidRPr="004F028C">
              <w:t>2) у другу - сплачуються інфляційні нарахування, відсотки річних, пені, штрафи;</w:t>
            </w:r>
          </w:p>
          <w:p w:rsidR="001F493E" w:rsidRPr="004F028C" w:rsidRDefault="001F493E" w:rsidP="001F493E">
            <w:pPr>
              <w:pStyle w:val="aa"/>
              <w:spacing w:before="0" w:beforeAutospacing="0" w:after="0" w:afterAutospacing="0"/>
              <w:ind w:left="45" w:firstLine="663"/>
              <w:jc w:val="both"/>
            </w:pPr>
            <w:r w:rsidRPr="004F028C">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1F493E" w:rsidRPr="004F028C" w:rsidRDefault="001F493E" w:rsidP="001F493E">
            <w:pPr>
              <w:pStyle w:val="aa"/>
              <w:spacing w:before="0" w:beforeAutospacing="0" w:after="0" w:afterAutospacing="0"/>
              <w:ind w:left="45" w:firstLine="663"/>
              <w:jc w:val="both"/>
            </w:pPr>
            <w:r w:rsidRPr="004F028C">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4F028C">
              <w:rPr>
                <w:u w:val="single"/>
              </w:rPr>
              <w:t>н</w:t>
            </w:r>
            <w:r w:rsidRPr="004F028C">
              <w:t>ня-передачі.</w:t>
            </w:r>
          </w:p>
          <w:p w:rsidR="001F493E" w:rsidRPr="004F028C" w:rsidRDefault="001F493E" w:rsidP="001F493E">
            <w:pPr>
              <w:ind w:right="-2"/>
              <w:jc w:val="both"/>
              <w:rPr>
                <w:rFonts w:ascii="Times New Roman" w:eastAsiaTheme="minorEastAsia" w:hAnsi="Times New Roman" w:cs="Times New Roman"/>
                <w:sz w:val="24"/>
                <w:szCs w:val="24"/>
                <w:lang w:eastAsia="uk-UA"/>
              </w:rPr>
            </w:pPr>
          </w:p>
        </w:tc>
      </w:tr>
      <w:tr w:rsidR="001F493E" w:rsidRPr="004F028C" w:rsidTr="001F493E">
        <w:tc>
          <w:tcPr>
            <w:tcW w:w="10065" w:type="dxa"/>
          </w:tcPr>
          <w:p w:rsidR="001F493E" w:rsidRPr="004F028C" w:rsidRDefault="001F493E" w:rsidP="001F493E">
            <w:pPr>
              <w:ind w:left="45" w:firstLine="663"/>
              <w:jc w:val="center"/>
              <w:rPr>
                <w:rFonts w:ascii="Times New Roman" w:hAnsi="Times New Roman" w:cs="Times New Roman"/>
                <w:b/>
                <w:sz w:val="24"/>
                <w:szCs w:val="24"/>
              </w:rPr>
            </w:pPr>
            <w:r w:rsidRPr="004F028C">
              <w:rPr>
                <w:rFonts w:ascii="Times New Roman" w:hAnsi="Times New Roman" w:cs="Times New Roman"/>
                <w:b/>
                <w:sz w:val="24"/>
                <w:szCs w:val="24"/>
              </w:rPr>
              <w:lastRenderedPageBreak/>
              <w:t>6. Права та обов'язки сторін</w:t>
            </w:r>
          </w:p>
          <w:p w:rsidR="001F493E" w:rsidRPr="004F028C" w:rsidRDefault="001F493E" w:rsidP="001F493E">
            <w:pPr>
              <w:ind w:left="45" w:firstLine="663"/>
              <w:jc w:val="center"/>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pPr>
            <w:r w:rsidRPr="004F028C">
              <w:rPr>
                <w:b/>
              </w:rPr>
              <w:t>6.1. Споживач має право:</w:t>
            </w:r>
          </w:p>
          <w:p w:rsidR="001F493E" w:rsidRPr="004F028C" w:rsidRDefault="001F493E" w:rsidP="001F493E">
            <w:pPr>
              <w:pStyle w:val="aa"/>
              <w:spacing w:before="0" w:beforeAutospacing="0" w:after="0" w:afterAutospacing="0"/>
              <w:ind w:left="45" w:firstLine="663"/>
              <w:jc w:val="both"/>
            </w:pPr>
            <w:r w:rsidRPr="004F028C">
              <w:t>1) використовувати (відбирати) природний газ відповідно до умов цього Договору;</w:t>
            </w:r>
          </w:p>
          <w:p w:rsidR="001F493E" w:rsidRPr="004F028C" w:rsidRDefault="001F493E" w:rsidP="001F493E">
            <w:pPr>
              <w:pStyle w:val="aa"/>
              <w:spacing w:before="0" w:beforeAutospacing="0" w:after="0" w:afterAutospacing="0"/>
              <w:ind w:left="45" w:firstLine="663"/>
              <w:jc w:val="both"/>
            </w:pPr>
            <w:r w:rsidRPr="004F028C">
              <w:t>2) розірвати цей Договір або припинити його в частині поставки природного газу</w:t>
            </w:r>
            <w:r w:rsidRPr="004F028C">
              <w:rPr>
                <w:lang w:val="ru-RU"/>
              </w:rPr>
              <w:t>, в тому числі</w:t>
            </w:r>
            <w:r w:rsidRPr="004F028C">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1F493E" w:rsidRPr="004F028C" w:rsidRDefault="001F493E" w:rsidP="001F493E">
            <w:pPr>
              <w:pStyle w:val="aa"/>
              <w:spacing w:before="0" w:beforeAutospacing="0" w:after="0" w:afterAutospacing="0"/>
              <w:ind w:left="45" w:firstLine="663"/>
              <w:jc w:val="both"/>
            </w:pPr>
            <w:r w:rsidRPr="004F028C">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4F028C">
              <w:rPr>
                <w:u w:val="single"/>
              </w:rPr>
              <w:t>н</w:t>
            </w:r>
            <w:r w:rsidRPr="004F028C">
              <w:t>ого газу та їх оплати відповідно до умов Договору;</w:t>
            </w:r>
          </w:p>
          <w:p w:rsidR="001F493E" w:rsidRPr="004F028C" w:rsidRDefault="001F493E" w:rsidP="001F493E">
            <w:pPr>
              <w:pStyle w:val="aa"/>
              <w:spacing w:before="0" w:beforeAutospacing="0" w:after="0" w:afterAutospacing="0"/>
              <w:ind w:left="45" w:firstLine="663"/>
              <w:jc w:val="both"/>
            </w:pPr>
            <w:r w:rsidRPr="004F028C">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F493E" w:rsidRPr="004F028C" w:rsidRDefault="001F493E" w:rsidP="001F493E">
            <w:pPr>
              <w:pStyle w:val="aa"/>
              <w:spacing w:before="0" w:beforeAutospacing="0" w:after="0" w:afterAutospacing="0"/>
              <w:ind w:left="45" w:firstLine="663"/>
              <w:jc w:val="both"/>
              <w:rPr>
                <w:b/>
              </w:rPr>
            </w:pPr>
          </w:p>
          <w:p w:rsidR="001F493E" w:rsidRPr="004F028C" w:rsidRDefault="001F493E" w:rsidP="001F493E">
            <w:pPr>
              <w:pStyle w:val="aa"/>
              <w:spacing w:before="0" w:beforeAutospacing="0" w:after="0" w:afterAutospacing="0"/>
              <w:ind w:left="45" w:firstLine="663"/>
              <w:jc w:val="center"/>
              <w:rPr>
                <w:b/>
              </w:rPr>
            </w:pPr>
            <w:r w:rsidRPr="004F028C">
              <w:rPr>
                <w:b/>
              </w:rPr>
              <w:t>6.2. Споживач зобов'язаний:</w:t>
            </w:r>
          </w:p>
          <w:p w:rsidR="001F493E" w:rsidRPr="004F028C" w:rsidRDefault="001F493E" w:rsidP="001F493E">
            <w:pPr>
              <w:pStyle w:val="aa"/>
              <w:spacing w:before="0" w:beforeAutospacing="0" w:after="0" w:afterAutospacing="0"/>
              <w:ind w:left="45" w:firstLine="663"/>
              <w:jc w:val="center"/>
              <w:rPr>
                <w:b/>
              </w:rPr>
            </w:pPr>
          </w:p>
          <w:p w:rsidR="001F493E" w:rsidRPr="004F028C" w:rsidRDefault="001F493E" w:rsidP="001F493E">
            <w:pPr>
              <w:pStyle w:val="aa"/>
              <w:spacing w:before="0" w:beforeAutospacing="0" w:after="0" w:afterAutospacing="0"/>
              <w:ind w:left="45" w:firstLine="663"/>
              <w:jc w:val="both"/>
            </w:pPr>
            <w:r w:rsidRPr="004F028C">
              <w:t xml:space="preserve">1) </w:t>
            </w:r>
            <w:r w:rsidRPr="004F028C">
              <w:rPr>
                <w:lang w:val="ru-RU"/>
              </w:rPr>
              <w:t>мати діючий (</w:t>
            </w:r>
            <w:r w:rsidRPr="004F028C">
              <w:t>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1F493E" w:rsidRPr="004F028C" w:rsidRDefault="001F493E" w:rsidP="001F493E">
            <w:pPr>
              <w:pStyle w:val="aa"/>
              <w:spacing w:before="0" w:beforeAutospacing="0" w:after="0" w:afterAutospacing="0"/>
              <w:ind w:left="45" w:firstLine="663"/>
              <w:jc w:val="both"/>
            </w:pPr>
            <w:r w:rsidRPr="004F028C">
              <w:lastRenderedPageBreak/>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1F493E" w:rsidRPr="004F028C" w:rsidRDefault="001F493E" w:rsidP="001F493E">
            <w:pPr>
              <w:pStyle w:val="aa"/>
              <w:spacing w:before="0" w:beforeAutospacing="0" w:after="0" w:afterAutospacing="0"/>
              <w:ind w:left="45" w:firstLine="663"/>
              <w:jc w:val="both"/>
            </w:pPr>
            <w:r w:rsidRPr="004F028C">
              <w:t>3) самостійно припиняти (обмежувати) використання природного газу в разі:</w:t>
            </w:r>
          </w:p>
          <w:p w:rsidR="001F493E" w:rsidRPr="004F028C" w:rsidRDefault="001F493E" w:rsidP="001F493E">
            <w:pPr>
              <w:pStyle w:val="aa"/>
              <w:spacing w:before="0" w:beforeAutospacing="0" w:after="0" w:afterAutospacing="0"/>
              <w:ind w:left="45" w:firstLine="663"/>
              <w:jc w:val="both"/>
            </w:pPr>
            <w:r w:rsidRPr="004F028C">
              <w:t>-  порушення строків оплати за договором про постачання природного газу;</w:t>
            </w:r>
          </w:p>
          <w:p w:rsidR="001F493E" w:rsidRPr="004F028C" w:rsidRDefault="001F493E" w:rsidP="001F493E">
            <w:pPr>
              <w:pStyle w:val="aa"/>
              <w:spacing w:before="0" w:beforeAutospacing="0" w:after="0" w:afterAutospacing="0"/>
              <w:ind w:left="45" w:firstLine="663"/>
              <w:jc w:val="both"/>
            </w:pPr>
            <w:r w:rsidRPr="004F028C">
              <w:t>- перевищення обсягів використання газу, зазначених в пункті 2.1 цього Договору, без їх коригування додатковою угодою;</w:t>
            </w:r>
          </w:p>
          <w:p w:rsidR="001F493E" w:rsidRPr="004F028C" w:rsidRDefault="001F493E" w:rsidP="001F493E">
            <w:pPr>
              <w:pStyle w:val="aa"/>
              <w:spacing w:before="0" w:beforeAutospacing="0" w:after="0" w:afterAutospacing="0"/>
              <w:ind w:left="45" w:firstLine="663"/>
              <w:jc w:val="both"/>
            </w:pPr>
            <w:r w:rsidRPr="004F028C">
              <w:t>- невключення/виключення Споживача до/з Реєстру споживачів Постачальника в інформаційній платформі Оператора ГТС;</w:t>
            </w:r>
          </w:p>
          <w:p w:rsidR="001F493E" w:rsidRPr="004F028C" w:rsidRDefault="001F493E" w:rsidP="001F493E">
            <w:pPr>
              <w:pStyle w:val="aa"/>
              <w:spacing w:before="0" w:beforeAutospacing="0" w:after="0" w:afterAutospacing="0"/>
              <w:ind w:left="45" w:firstLine="663"/>
              <w:jc w:val="both"/>
            </w:pPr>
            <w:r w:rsidRPr="004F028C">
              <w:t>- інших випадках, передбачених цим Договором та законодавством;</w:t>
            </w:r>
          </w:p>
          <w:p w:rsidR="001F493E" w:rsidRPr="004F028C" w:rsidRDefault="001F493E" w:rsidP="001F493E">
            <w:pPr>
              <w:pStyle w:val="aa"/>
              <w:spacing w:before="0" w:beforeAutospacing="0" w:after="0" w:afterAutospacing="0"/>
              <w:ind w:left="45" w:firstLine="663"/>
              <w:jc w:val="both"/>
            </w:pPr>
            <w:r w:rsidRPr="004F028C">
              <w:t>4) прийняти газ на умовах цього Договору</w:t>
            </w:r>
            <w:r w:rsidRPr="004F028C">
              <w:rPr>
                <w:lang w:val="ru-RU"/>
              </w:rPr>
              <w:t xml:space="preserve">, </w:t>
            </w:r>
            <w:r w:rsidRPr="004F028C">
              <w:t>своєчасно оплачувати вартість поставленого природного газу в розмірі та порядку, що передбачені цим Договором;</w:t>
            </w:r>
          </w:p>
          <w:p w:rsidR="001F493E" w:rsidRPr="004F028C" w:rsidRDefault="001F493E" w:rsidP="001F493E">
            <w:pPr>
              <w:pStyle w:val="aa"/>
              <w:spacing w:before="0" w:beforeAutospacing="0" w:after="0" w:afterAutospacing="0"/>
              <w:ind w:left="45" w:firstLine="663"/>
              <w:jc w:val="both"/>
            </w:pPr>
            <w:r w:rsidRPr="004F028C">
              <w:t>5) компенсувати Постачальнику вартість послуг на відключення газопостачання Споживачу;</w:t>
            </w:r>
          </w:p>
          <w:p w:rsidR="001F493E" w:rsidRPr="004F028C" w:rsidRDefault="001F493E" w:rsidP="001F493E">
            <w:pPr>
              <w:pStyle w:val="aa"/>
              <w:spacing w:before="0" w:beforeAutospacing="0" w:after="0" w:afterAutospacing="0"/>
              <w:ind w:left="45" w:firstLine="663"/>
              <w:jc w:val="both"/>
              <w:rPr>
                <w:b/>
              </w:rPr>
            </w:pPr>
          </w:p>
          <w:p w:rsidR="001F493E" w:rsidRPr="004F028C" w:rsidRDefault="001F493E" w:rsidP="001F493E">
            <w:pPr>
              <w:pStyle w:val="aa"/>
              <w:spacing w:before="0" w:beforeAutospacing="0" w:after="0" w:afterAutospacing="0"/>
              <w:ind w:left="45" w:firstLine="663"/>
              <w:jc w:val="center"/>
              <w:rPr>
                <w:b/>
              </w:rPr>
            </w:pPr>
            <w:r w:rsidRPr="004F028C">
              <w:rPr>
                <w:b/>
              </w:rPr>
              <w:t>6.3. Постачальник має право:</w:t>
            </w:r>
          </w:p>
          <w:p w:rsidR="001F493E" w:rsidRPr="004F028C" w:rsidRDefault="001F493E" w:rsidP="001F493E">
            <w:pPr>
              <w:pStyle w:val="aa"/>
              <w:spacing w:before="0" w:beforeAutospacing="0" w:after="0" w:afterAutospacing="0"/>
              <w:ind w:left="45" w:firstLine="663"/>
              <w:jc w:val="center"/>
              <w:rPr>
                <w:b/>
              </w:rPr>
            </w:pPr>
          </w:p>
          <w:p w:rsidR="001F493E" w:rsidRPr="004F028C" w:rsidRDefault="001F493E" w:rsidP="001F493E">
            <w:pPr>
              <w:pStyle w:val="aa"/>
              <w:spacing w:before="0" w:beforeAutospacing="0" w:after="0" w:afterAutospacing="0"/>
              <w:ind w:left="45" w:firstLine="663"/>
              <w:jc w:val="both"/>
            </w:pPr>
            <w:r w:rsidRPr="004F028C">
              <w:t xml:space="preserve">1) ініціювати заходи з припинення (обмеження) постачання природного газу Споживачеві в разі: </w:t>
            </w:r>
          </w:p>
          <w:p w:rsidR="001F493E" w:rsidRPr="004F028C" w:rsidRDefault="001F493E" w:rsidP="001F493E">
            <w:pPr>
              <w:pStyle w:val="aa"/>
              <w:spacing w:before="0" w:beforeAutospacing="0" w:after="0" w:afterAutospacing="0"/>
              <w:ind w:left="45" w:firstLine="663"/>
              <w:jc w:val="both"/>
            </w:pPr>
            <w:r w:rsidRPr="004F028C">
              <w:t xml:space="preserve">- невиконання Споживачем пунктів 5.1 та 8.4. цього Договору; </w:t>
            </w:r>
          </w:p>
          <w:p w:rsidR="001F493E" w:rsidRPr="004F028C" w:rsidRDefault="001F493E" w:rsidP="001F493E">
            <w:pPr>
              <w:pStyle w:val="aa"/>
              <w:spacing w:before="0" w:beforeAutospacing="0" w:after="0" w:afterAutospacing="0"/>
              <w:ind w:left="45" w:firstLine="663"/>
              <w:jc w:val="both"/>
            </w:pPr>
            <w:r w:rsidRPr="004F028C">
              <w:t xml:space="preserve">- відмови Споживача від підписання акту приймання-передачі без відповідного письмового обґрунтування. </w:t>
            </w:r>
          </w:p>
          <w:p w:rsidR="001F493E" w:rsidRPr="004F028C" w:rsidRDefault="001F493E" w:rsidP="001F493E">
            <w:pPr>
              <w:pStyle w:val="aa"/>
              <w:spacing w:before="0" w:beforeAutospacing="0" w:after="0" w:afterAutospacing="0"/>
              <w:ind w:left="45" w:firstLine="663"/>
              <w:jc w:val="both"/>
            </w:pPr>
            <w:r w:rsidRPr="004F028C">
              <w:t xml:space="preserve">Газопостачання </w:t>
            </w:r>
            <w:r w:rsidRPr="004F028C">
              <w:rPr>
                <w:lang w:val="ru-RU"/>
              </w:rPr>
              <w:t>С</w:t>
            </w:r>
            <w:r w:rsidRPr="004F028C">
              <w:t>поживачу може бути припинено в інших випадках, передбачених чинним законодавством України;</w:t>
            </w:r>
          </w:p>
          <w:p w:rsidR="001F493E" w:rsidRPr="004F028C" w:rsidRDefault="001F493E" w:rsidP="001F493E">
            <w:pPr>
              <w:pStyle w:val="aa"/>
              <w:spacing w:before="0" w:beforeAutospacing="0" w:after="0" w:afterAutospacing="0"/>
              <w:ind w:left="45" w:firstLine="663"/>
              <w:jc w:val="both"/>
            </w:pPr>
            <w:r w:rsidRPr="004F028C">
              <w:rPr>
                <w:lang w:val="ru-RU"/>
              </w:rPr>
              <w:t>2</w:t>
            </w:r>
            <w:r w:rsidRPr="004F028C">
              <w:t>)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w:t>
            </w:r>
            <w:r w:rsidRPr="004F028C">
              <w:rPr>
                <w:lang w:val="ru-RU"/>
              </w:rPr>
              <w:t xml:space="preserve"> В такому випадку </w:t>
            </w:r>
            <w:r w:rsidRPr="004F028C">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4F028C">
              <w:rPr>
                <w:lang w:val="ru-RU"/>
              </w:rPr>
              <w:t>;</w:t>
            </w:r>
          </w:p>
          <w:p w:rsidR="001F493E" w:rsidRPr="004F028C" w:rsidRDefault="001F493E" w:rsidP="001F493E">
            <w:pPr>
              <w:pStyle w:val="aa"/>
              <w:spacing w:before="0" w:beforeAutospacing="0" w:after="0" w:afterAutospacing="0"/>
              <w:ind w:left="45" w:firstLine="663"/>
              <w:jc w:val="both"/>
            </w:pPr>
            <w:r w:rsidRPr="004F028C">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4F028C">
              <w:rPr>
                <w:u w:val="single"/>
              </w:rPr>
              <w:t>н</w:t>
            </w:r>
            <w:r w:rsidRPr="004F028C">
              <w:t>ого газу, іншими нормативно-правовими актами України, цим Договором;</w:t>
            </w:r>
          </w:p>
          <w:p w:rsidR="001F493E" w:rsidRPr="004F028C" w:rsidRDefault="001F493E" w:rsidP="001F493E">
            <w:pPr>
              <w:pStyle w:val="aa"/>
              <w:spacing w:before="0" w:beforeAutospacing="0" w:after="0" w:afterAutospacing="0"/>
              <w:ind w:left="45" w:firstLine="663"/>
              <w:jc w:val="both"/>
              <w:rPr>
                <w:b/>
              </w:rPr>
            </w:pPr>
            <w:r w:rsidRPr="004F028C">
              <w:rPr>
                <w:lang w:val="ru-RU"/>
              </w:rPr>
              <w:t>4) отримати оплату за переданий за цим Договором природний газ в розмірі та в строки, визначені цим Договором.</w:t>
            </w:r>
          </w:p>
          <w:p w:rsidR="001F493E" w:rsidRPr="004F028C" w:rsidRDefault="001F493E" w:rsidP="001F493E">
            <w:pPr>
              <w:pStyle w:val="aa"/>
              <w:spacing w:before="0" w:beforeAutospacing="0" w:after="0" w:afterAutospacing="0"/>
              <w:ind w:left="45" w:firstLine="663"/>
              <w:jc w:val="center"/>
              <w:rPr>
                <w:b/>
              </w:rPr>
            </w:pPr>
            <w:r w:rsidRPr="004F028C">
              <w:rPr>
                <w:b/>
              </w:rPr>
              <w:t>6.4. Постачальник зобов'язаний:</w:t>
            </w:r>
          </w:p>
          <w:p w:rsidR="001F493E" w:rsidRPr="004F028C" w:rsidRDefault="001F493E" w:rsidP="001F493E">
            <w:pPr>
              <w:pStyle w:val="aa"/>
              <w:spacing w:before="0" w:beforeAutospacing="0" w:after="0" w:afterAutospacing="0"/>
              <w:ind w:left="45" w:firstLine="663"/>
              <w:jc w:val="both"/>
            </w:pPr>
            <w:r w:rsidRPr="004F028C">
              <w:t xml:space="preserve">1) виконувати умови цього Договору; </w:t>
            </w:r>
          </w:p>
          <w:p w:rsidR="001F493E" w:rsidRPr="004F028C" w:rsidRDefault="001F493E" w:rsidP="001F493E">
            <w:pPr>
              <w:pStyle w:val="aa"/>
              <w:spacing w:before="0" w:beforeAutospacing="0" w:after="0" w:afterAutospacing="0"/>
              <w:ind w:left="45" w:firstLine="663"/>
              <w:jc w:val="both"/>
            </w:pPr>
            <w:r w:rsidRPr="004F028C">
              <w:t>2) забезпечувати відповідно до вимог Кодексу ГТС своєчасну реєстрацію Споживача у Реєстрі при дотриманні Споживачем умов цього Договору;</w:t>
            </w:r>
          </w:p>
          <w:p w:rsidR="001F493E" w:rsidRPr="004F028C" w:rsidRDefault="001F493E" w:rsidP="001F493E">
            <w:pPr>
              <w:pStyle w:val="aa"/>
              <w:spacing w:before="0" w:beforeAutospacing="0" w:after="0" w:afterAutospacing="0"/>
              <w:ind w:left="45" w:firstLine="415"/>
              <w:jc w:val="both"/>
            </w:pPr>
            <w:r w:rsidRPr="004F028C">
              <w:tab/>
              <w:t xml:space="preserve">3) повідомити Споживача про намір внесення змін до Договору постачання природного газу не пізніше ніж за </w:t>
            </w:r>
            <w:r w:rsidRPr="004F028C">
              <w:rPr>
                <w:lang w:val="ru-RU"/>
              </w:rPr>
              <w:t>3</w:t>
            </w:r>
            <w:r w:rsidRPr="004F028C">
              <w:t>0 днів до набрання чинності таких змін (окрім змін, обумовлених змін</w:t>
            </w:r>
            <w:r w:rsidRPr="004F028C">
              <w:rPr>
                <w:lang w:val="ru-RU"/>
              </w:rPr>
              <w:t>ою норм</w:t>
            </w:r>
            <w:r w:rsidRPr="004F028C">
              <w:t xml:space="preserve"> чинно</w:t>
            </w:r>
            <w:r w:rsidRPr="004F028C">
              <w:rPr>
                <w:lang w:val="ru-RU"/>
              </w:rPr>
              <w:t>го</w:t>
            </w:r>
            <w:r w:rsidRPr="004F028C">
              <w:t xml:space="preserve"> законодавств</w:t>
            </w:r>
            <w:r w:rsidRPr="004F028C">
              <w:rPr>
                <w:lang w:val="ru-RU"/>
              </w:rPr>
              <w:t>а</w:t>
            </w:r>
            <w:r w:rsidRPr="004F028C">
              <w:t xml:space="preserve"> України). Така інформація може бути надана Споживачу в будь-який спосіб: розміщення на веб-сайті </w:t>
            </w:r>
            <w:r w:rsidRPr="004F028C">
              <w:rPr>
                <w:lang w:val="ru-RU"/>
              </w:rPr>
              <w:t>П</w:t>
            </w:r>
            <w:r w:rsidRPr="004F028C">
              <w:t>остачальника, відправлення електронного повідомлення на електронну пошту Споживача, письмове повідомлення тощо;</w:t>
            </w:r>
          </w:p>
          <w:p w:rsidR="001F493E" w:rsidRPr="004F028C" w:rsidRDefault="001F493E" w:rsidP="001F493E">
            <w:pPr>
              <w:pStyle w:val="aa"/>
              <w:spacing w:before="0" w:beforeAutospacing="0" w:after="0" w:afterAutospacing="0"/>
              <w:ind w:left="45" w:firstLine="663"/>
              <w:jc w:val="both"/>
            </w:pPr>
            <w:r w:rsidRPr="004F028C">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1F493E" w:rsidRPr="004F028C" w:rsidRDefault="001F493E" w:rsidP="001F493E">
            <w:pPr>
              <w:pStyle w:val="aa"/>
              <w:spacing w:before="0" w:beforeAutospacing="0" w:after="0" w:afterAutospacing="0"/>
              <w:ind w:left="45" w:firstLine="663"/>
              <w:jc w:val="both"/>
            </w:pPr>
            <w:r w:rsidRPr="004F028C">
              <w:t>5) виконувати інші обов'язки, передбачені Правилами постачання природного газу та чинним законодавством України.</w:t>
            </w:r>
          </w:p>
          <w:p w:rsidR="001F493E" w:rsidRPr="004F028C" w:rsidRDefault="001F493E" w:rsidP="001F493E">
            <w:pPr>
              <w:ind w:right="-2"/>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center"/>
              <w:rPr>
                <w:b/>
              </w:rPr>
            </w:pPr>
            <w:r w:rsidRPr="004F028C">
              <w:rPr>
                <w:b/>
              </w:rPr>
              <w:lastRenderedPageBreak/>
              <w:t>7. Відповідальність сторін</w:t>
            </w:r>
          </w:p>
          <w:p w:rsidR="001F493E" w:rsidRPr="004F028C" w:rsidRDefault="001F493E" w:rsidP="001F493E">
            <w:pPr>
              <w:pStyle w:val="aa"/>
              <w:spacing w:before="0" w:beforeAutospacing="0" w:after="0" w:afterAutospacing="0"/>
              <w:ind w:left="45" w:firstLine="663"/>
              <w:jc w:val="cente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pPr>
            <w:r w:rsidRPr="004F028C">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1F493E" w:rsidRPr="004F028C" w:rsidRDefault="001F493E" w:rsidP="001F493E">
            <w:pPr>
              <w:pStyle w:val="aa"/>
              <w:spacing w:before="0" w:beforeAutospacing="0" w:after="0" w:afterAutospacing="0"/>
              <w:ind w:left="45" w:firstLine="663"/>
              <w:jc w:val="both"/>
            </w:pPr>
            <w:r w:rsidRPr="004F028C">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1F493E" w:rsidRPr="004F028C" w:rsidRDefault="001F493E" w:rsidP="001F493E">
            <w:pPr>
              <w:pStyle w:val="aa"/>
              <w:spacing w:before="0" w:beforeAutospacing="0" w:after="0" w:afterAutospacing="0"/>
              <w:ind w:left="45" w:firstLine="663"/>
              <w:jc w:val="both"/>
            </w:pPr>
            <w:r w:rsidRPr="004F028C">
              <w:t>7.3. Постачальник не відповідає за підтримання належного тиску на газорозподільних станціях.</w:t>
            </w:r>
          </w:p>
          <w:p w:rsidR="001F493E" w:rsidRPr="004F028C" w:rsidRDefault="001F493E" w:rsidP="001F493E">
            <w:pPr>
              <w:pStyle w:val="aa"/>
              <w:spacing w:before="0" w:beforeAutospacing="0" w:after="0" w:afterAutospacing="0"/>
              <w:ind w:left="45" w:firstLine="663"/>
              <w:jc w:val="both"/>
            </w:pPr>
            <w:r w:rsidRPr="004F028C">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4F028C">
              <w:rPr>
                <w:u w:val="single"/>
              </w:rPr>
              <w:t>н</w:t>
            </w:r>
            <w:r w:rsidRPr="004F028C">
              <w:t>ного законодавства України та умов цього Договору.</w:t>
            </w:r>
          </w:p>
          <w:p w:rsidR="001F493E" w:rsidRPr="004F028C" w:rsidRDefault="001F493E" w:rsidP="001F493E">
            <w:pPr>
              <w:pStyle w:val="aa"/>
              <w:spacing w:before="0" w:beforeAutospacing="0" w:after="0" w:afterAutospacing="0"/>
              <w:ind w:left="45" w:firstLine="663"/>
              <w:jc w:val="both"/>
            </w:pPr>
            <w:r w:rsidRPr="004F028C">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1F493E" w:rsidRPr="004F028C" w:rsidRDefault="001F493E" w:rsidP="001F493E">
            <w:pPr>
              <w:tabs>
                <w:tab w:val="left" w:pos="1085"/>
              </w:tabs>
              <w:ind w:left="45" w:right="-2" w:firstLine="663"/>
              <w:jc w:val="both"/>
              <w:rPr>
                <w:rFonts w:ascii="Times New Roman" w:hAnsi="Times New Roman" w:cs="Times New Roman"/>
                <w:sz w:val="24"/>
                <w:szCs w:val="24"/>
              </w:rPr>
            </w:pPr>
            <w:r w:rsidRPr="004F028C">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1F493E" w:rsidRPr="004F028C" w:rsidRDefault="001F493E" w:rsidP="001F493E">
            <w:pPr>
              <w:tabs>
                <w:tab w:val="left" w:pos="1085"/>
              </w:tabs>
              <w:ind w:right="-2"/>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center"/>
              <w:rPr>
                <w:b/>
              </w:rPr>
            </w:pPr>
            <w:r w:rsidRPr="004F028C">
              <w:rPr>
                <w:b/>
              </w:rPr>
              <w:t>8. Порядок припинення(обмеження) та відновлення газопостачання</w:t>
            </w:r>
          </w:p>
          <w:p w:rsidR="001F493E" w:rsidRPr="004F028C" w:rsidRDefault="001F493E" w:rsidP="001F493E">
            <w:pPr>
              <w:pStyle w:val="aa"/>
              <w:spacing w:before="0" w:beforeAutospacing="0" w:after="0" w:afterAutospacing="0"/>
              <w:ind w:left="45" w:firstLine="663"/>
              <w:jc w:val="cente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rPr>
                <w:lang w:val="ru-RU"/>
              </w:rPr>
            </w:pPr>
            <w:r w:rsidRPr="004F028C">
              <w:rPr>
                <w:lang w:val="ru-RU"/>
              </w:rPr>
              <w:t>8</w:t>
            </w:r>
            <w:r w:rsidRPr="004F028C">
              <w:t>.</w:t>
            </w:r>
            <w:r w:rsidRPr="004F028C">
              <w:rPr>
                <w:lang w:val="ru-RU"/>
              </w:rPr>
              <w:t>1</w:t>
            </w:r>
            <w:r w:rsidRPr="004F028C">
              <w:t xml:space="preserve">. </w:t>
            </w:r>
            <w:r w:rsidRPr="004F028C">
              <w:rPr>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sidRPr="004F028C">
              <w:rPr>
                <w:lang w:val="ru-RU" w:eastAsia="ru-RU"/>
              </w:rPr>
              <w:t xml:space="preserve">. </w:t>
            </w:r>
            <w:r w:rsidRPr="004F028C">
              <w:rPr>
                <w:spacing w:val="-4"/>
                <w:lang w:eastAsia="ru-RU"/>
              </w:rPr>
              <w:t>Припинення</w:t>
            </w:r>
            <w:r w:rsidRPr="004F028C">
              <w:rPr>
                <w:lang w:eastAsia="ru-RU"/>
              </w:rPr>
              <w:t xml:space="preserve"> (обмеження) постачання природного газу Споживачеві здійснюється Постачальником з 1 числа місяця, наступного за місяцем</w:t>
            </w:r>
            <w:r w:rsidRPr="004F028C">
              <w:rPr>
                <w:lang w:val="ru-RU" w:eastAsia="ru-RU"/>
              </w:rPr>
              <w:t>,</w:t>
            </w:r>
            <w:r w:rsidRPr="004F028C">
              <w:rPr>
                <w:lang w:eastAsia="ru-RU"/>
              </w:rPr>
              <w:t xml:space="preserve"> в якому Споживач мав здійс</w:t>
            </w:r>
            <w:r w:rsidRPr="004F028C">
              <w:rPr>
                <w:u w:val="single"/>
                <w:lang w:eastAsia="ru-RU"/>
              </w:rPr>
              <w:t>н</w:t>
            </w:r>
            <w:r w:rsidRPr="004F028C">
              <w:rPr>
                <w:lang w:eastAsia="ru-RU"/>
              </w:rPr>
              <w:t>ити остаточний розрахунок за розрахунковий період.</w:t>
            </w:r>
          </w:p>
          <w:p w:rsidR="001F493E" w:rsidRPr="004F028C" w:rsidRDefault="001F493E" w:rsidP="001F493E">
            <w:pPr>
              <w:pStyle w:val="aa"/>
              <w:spacing w:before="0" w:beforeAutospacing="0" w:after="0" w:afterAutospacing="0"/>
              <w:ind w:left="45" w:firstLine="663"/>
              <w:jc w:val="both"/>
            </w:pPr>
            <w:r w:rsidRPr="004F028C">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1F493E" w:rsidRPr="004F028C" w:rsidRDefault="001F493E" w:rsidP="001F493E">
            <w:pPr>
              <w:pStyle w:val="aa"/>
              <w:spacing w:before="0" w:beforeAutospacing="0" w:after="0" w:afterAutospacing="0"/>
              <w:ind w:left="45" w:firstLine="663"/>
              <w:jc w:val="both"/>
            </w:pPr>
            <w:r w:rsidRPr="004F028C">
              <w:t>Газопостачання припиняється Постачальником з дати, зазначеної в Повідомленні.</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Постачальник не припиняє постачання Споживачу у випадках:</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 xml:space="preserve">- прийняття рішення </w:t>
            </w:r>
            <w:r w:rsidRPr="004F028C">
              <w:rPr>
                <w:rFonts w:ascii="Times New Roman" w:hAnsi="Times New Roman" w:cs="Times New Roman"/>
                <w:sz w:val="24"/>
                <w:szCs w:val="24"/>
                <w:lang w:val="ru-RU"/>
              </w:rPr>
              <w:t>учасника</w:t>
            </w:r>
            <w:r w:rsidRPr="004F028C">
              <w:rPr>
                <w:rFonts w:ascii="Times New Roman" w:hAnsi="Times New Roman" w:cs="Times New Roman"/>
                <w:sz w:val="24"/>
                <w:szCs w:val="24"/>
              </w:rPr>
              <w:t xml:space="preserve"> Постачальника щодо продовження постачання природного газу Споживачу;</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1F493E" w:rsidRPr="004F028C" w:rsidRDefault="001F493E" w:rsidP="001F493E">
            <w:pPr>
              <w:pStyle w:val="aa"/>
              <w:spacing w:before="0" w:beforeAutospacing="0" w:after="0" w:afterAutospacing="0"/>
              <w:ind w:left="45" w:firstLine="663"/>
              <w:contextualSpacing/>
              <w:jc w:val="both"/>
            </w:pPr>
            <w:r w:rsidRPr="004F028C">
              <w:rPr>
                <w:lang w:val="ru-RU"/>
              </w:rPr>
              <w:t>8</w:t>
            </w:r>
            <w:r w:rsidRPr="004F028C">
              <w:t>.</w:t>
            </w:r>
            <w:r w:rsidRPr="004F028C">
              <w:rPr>
                <w:lang w:val="ru-RU"/>
              </w:rPr>
              <w:t>2</w:t>
            </w:r>
            <w:r w:rsidRPr="004F028C">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1F493E" w:rsidRPr="004F028C" w:rsidRDefault="001F493E" w:rsidP="001F493E">
            <w:pPr>
              <w:pStyle w:val="aa"/>
              <w:spacing w:before="0" w:beforeAutospacing="0" w:after="0" w:afterAutospacing="0"/>
              <w:ind w:left="45" w:firstLine="663"/>
              <w:jc w:val="both"/>
            </w:pPr>
            <w:r w:rsidRPr="004F028C">
              <w:rPr>
                <w:lang w:val="ru-RU"/>
              </w:rPr>
              <w:t>8</w:t>
            </w:r>
            <w:r w:rsidRPr="004F028C">
              <w:t>.</w:t>
            </w:r>
            <w:r w:rsidRPr="004F028C">
              <w:rPr>
                <w:lang w:val="ru-RU"/>
              </w:rPr>
              <w:t>3</w:t>
            </w:r>
            <w:r w:rsidRPr="004F028C">
              <w:t>.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4F028C">
              <w:rPr>
                <w:u w:val="single"/>
              </w:rPr>
              <w:t>д</w:t>
            </w:r>
            <w:r w:rsidRPr="004F028C">
              <w:t xml:space="preserve">силає Оператору ГРМ/ГТС відповідне письмове повідомлення (з позначкою про вручення) про </w:t>
            </w:r>
            <w:r w:rsidRPr="004F028C">
              <w:lastRenderedPageBreak/>
              <w:t xml:space="preserve">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1F493E" w:rsidRPr="004F028C" w:rsidRDefault="001F493E" w:rsidP="001F493E">
            <w:pPr>
              <w:pStyle w:val="aa"/>
              <w:spacing w:before="0" w:beforeAutospacing="0" w:after="0" w:afterAutospacing="0"/>
              <w:ind w:left="45" w:firstLine="663"/>
              <w:jc w:val="both"/>
            </w:pPr>
            <w:r w:rsidRPr="004F028C">
              <w:t>8.4. Компенсація Постачальнику вартості послуг з припинення (обмеження) газопостачання здійснюється Споживачем в такому порядку:</w:t>
            </w:r>
          </w:p>
          <w:p w:rsidR="001F493E" w:rsidRPr="004F028C" w:rsidRDefault="001F493E" w:rsidP="001F493E">
            <w:pPr>
              <w:pStyle w:val="aa"/>
              <w:spacing w:before="0" w:beforeAutospacing="0" w:after="0" w:afterAutospacing="0"/>
              <w:ind w:left="45" w:firstLine="663"/>
              <w:jc w:val="both"/>
            </w:pPr>
            <w:r w:rsidRPr="004F028C">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1F493E" w:rsidRPr="004F028C" w:rsidRDefault="001F493E" w:rsidP="001F493E">
            <w:pPr>
              <w:pStyle w:val="aa"/>
              <w:spacing w:before="0" w:beforeAutospacing="0" w:after="0" w:afterAutospacing="0"/>
              <w:ind w:left="45" w:firstLine="663"/>
              <w:jc w:val="both"/>
            </w:pPr>
            <w:r w:rsidRPr="004F028C">
              <w:t>- компенсація вартості послуг з припинення (обмеження) газопостачання здійснюється Споживачем до 2</w:t>
            </w:r>
            <w:r w:rsidRPr="004F028C">
              <w:rPr>
                <w:lang w:val="ru-RU"/>
              </w:rPr>
              <w:t>2</w:t>
            </w:r>
            <w:r w:rsidRPr="004F028C">
              <w:t xml:space="preserve">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1F493E" w:rsidRPr="004F028C" w:rsidRDefault="001F493E" w:rsidP="001F493E">
            <w:pPr>
              <w:ind w:right="-2"/>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ind w:left="45" w:firstLine="663"/>
              <w:jc w:val="center"/>
              <w:rPr>
                <w:rFonts w:ascii="Times New Roman" w:hAnsi="Times New Roman" w:cs="Times New Roman"/>
                <w:b/>
                <w:sz w:val="24"/>
                <w:szCs w:val="24"/>
              </w:rPr>
            </w:pPr>
            <w:r w:rsidRPr="004F028C">
              <w:rPr>
                <w:rFonts w:ascii="Times New Roman" w:hAnsi="Times New Roman" w:cs="Times New Roman"/>
                <w:sz w:val="24"/>
                <w:szCs w:val="24"/>
              </w:rPr>
              <w:lastRenderedPageBreak/>
              <w:tab/>
            </w:r>
            <w:r w:rsidRPr="004F028C">
              <w:rPr>
                <w:rFonts w:ascii="Times New Roman" w:hAnsi="Times New Roman" w:cs="Times New Roman"/>
                <w:b/>
                <w:sz w:val="24"/>
                <w:szCs w:val="24"/>
              </w:rPr>
              <w:t>9. Порядок зміни постачальника</w:t>
            </w:r>
          </w:p>
          <w:p w:rsidR="001F493E" w:rsidRPr="004F028C" w:rsidRDefault="001F493E" w:rsidP="001F493E">
            <w:pPr>
              <w:tabs>
                <w:tab w:val="left" w:pos="1889"/>
              </w:tabs>
              <w:ind w:left="45" w:right="-2" w:firstLine="663"/>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4F028C">
              <w:rPr>
                <w:rFonts w:ascii="Times New Roman" w:hAnsi="Times New Roman" w:cs="Times New Roman"/>
                <w:sz w:val="24"/>
                <w:szCs w:val="24"/>
                <w:u w:val="single"/>
              </w:rPr>
              <w:t>д</w:t>
            </w:r>
            <w:r w:rsidRPr="004F028C">
              <w:rPr>
                <w:rFonts w:ascii="Times New Roman" w:hAnsi="Times New Roman" w:cs="Times New Roman"/>
                <w:sz w:val="24"/>
                <w:szCs w:val="24"/>
              </w:rPr>
              <w:t>бачених  Правилами постачання природного газу.</w:t>
            </w:r>
          </w:p>
          <w:p w:rsidR="001F493E" w:rsidRPr="004F028C" w:rsidRDefault="001F493E" w:rsidP="001F493E">
            <w:pPr>
              <w:ind w:left="45" w:firstLine="663"/>
              <w:jc w:val="both"/>
              <w:rPr>
                <w:rFonts w:ascii="Times New Roman" w:hAnsi="Times New Roman" w:cs="Times New Roman"/>
                <w:strike/>
                <w:sz w:val="24"/>
                <w:szCs w:val="24"/>
              </w:rPr>
            </w:pPr>
            <w:r w:rsidRPr="004F028C">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1F493E" w:rsidRPr="004F028C" w:rsidRDefault="001F493E" w:rsidP="001F493E">
            <w:pPr>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center"/>
              <w:rPr>
                <w:b/>
              </w:rPr>
            </w:pPr>
            <w:r w:rsidRPr="004F028C">
              <w:rPr>
                <w:b/>
              </w:rPr>
              <w:t>10. Форс-мажор</w:t>
            </w:r>
          </w:p>
          <w:p w:rsidR="001F493E" w:rsidRPr="004F028C" w:rsidRDefault="001F493E" w:rsidP="001F493E">
            <w:pPr>
              <w:ind w:left="45" w:right="-2" w:firstLine="663"/>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pPr>
            <w:r w:rsidRPr="004F028C">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1F493E" w:rsidRPr="004F028C" w:rsidRDefault="001F493E" w:rsidP="001F493E">
            <w:pPr>
              <w:pStyle w:val="aa"/>
              <w:spacing w:before="0" w:beforeAutospacing="0" w:after="0" w:afterAutospacing="0"/>
              <w:ind w:left="45" w:firstLine="663"/>
              <w:jc w:val="both"/>
            </w:pPr>
            <w:r w:rsidRPr="004F028C">
              <w:rPr>
                <w:lang w:val="ru-RU"/>
              </w:rPr>
              <w:t>10</w:t>
            </w:r>
            <w:r w:rsidRPr="004F028C">
              <w:t xml:space="preserve">.2. Строк виконання зобов'язань відкладається </w:t>
            </w:r>
            <w:proofErr w:type="gramStart"/>
            <w:r w:rsidRPr="004F028C">
              <w:t>на строк</w:t>
            </w:r>
            <w:proofErr w:type="gramEnd"/>
            <w:r w:rsidRPr="004F028C">
              <w:t xml:space="preserve"> дії форс-мажорних обставин.</w:t>
            </w:r>
          </w:p>
          <w:p w:rsidR="001F493E" w:rsidRPr="004F028C" w:rsidRDefault="001F493E" w:rsidP="001F493E">
            <w:pPr>
              <w:pStyle w:val="aa"/>
              <w:spacing w:before="0" w:beforeAutospacing="0" w:after="0" w:afterAutospacing="0"/>
              <w:ind w:left="45" w:firstLine="663"/>
              <w:jc w:val="both"/>
            </w:pPr>
            <w:r w:rsidRPr="004F028C">
              <w:rPr>
                <w:lang w:val="ru-RU"/>
              </w:rPr>
              <w:t>10</w:t>
            </w:r>
            <w:r w:rsidRPr="004F028C">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1F493E" w:rsidRPr="004F028C" w:rsidRDefault="001F493E" w:rsidP="001F493E">
            <w:pPr>
              <w:pStyle w:val="aa"/>
              <w:spacing w:before="0" w:beforeAutospacing="0" w:after="0" w:afterAutospacing="0"/>
              <w:ind w:left="45" w:firstLine="663"/>
              <w:jc w:val="both"/>
            </w:pPr>
            <w:r w:rsidRPr="004F028C">
              <w:rPr>
                <w:lang w:val="ru-RU"/>
              </w:rPr>
              <w:t>10</w:t>
            </w:r>
            <w:r w:rsidRPr="004F028C">
              <w:t xml:space="preserve">.4. Настання форс-мажорних обставин підтверджується </w:t>
            </w:r>
            <w:proofErr w:type="gramStart"/>
            <w:r w:rsidRPr="004F028C">
              <w:t>в порядку</w:t>
            </w:r>
            <w:proofErr w:type="gramEnd"/>
            <w:r w:rsidRPr="004F028C">
              <w:t>, встановленому чинним законодавством України.</w:t>
            </w:r>
          </w:p>
          <w:p w:rsidR="001F493E" w:rsidRPr="004F028C" w:rsidRDefault="001F493E" w:rsidP="001F493E">
            <w:pPr>
              <w:pStyle w:val="aa"/>
              <w:spacing w:before="0" w:beforeAutospacing="0" w:after="0" w:afterAutospacing="0"/>
              <w:ind w:left="45" w:firstLine="663"/>
              <w:jc w:val="both"/>
            </w:pPr>
            <w:r w:rsidRPr="004F028C">
              <w:rPr>
                <w:lang w:val="ru-RU"/>
              </w:rPr>
              <w:t>10</w:t>
            </w:r>
            <w:r w:rsidRPr="004F028C">
              <w:t>.5. Виникнення форс-мажорних обставин не є підставою для відмо</w:t>
            </w:r>
            <w:r w:rsidRPr="004F028C">
              <w:rPr>
                <w:u w:val="single"/>
              </w:rPr>
              <w:t>в</w:t>
            </w:r>
            <w:r w:rsidRPr="004F028C">
              <w:t>и Споживача від сплати Постачальнику вартості природного газу, поставленого до їх настання.</w:t>
            </w:r>
          </w:p>
          <w:p w:rsidR="001F493E" w:rsidRPr="004F028C" w:rsidRDefault="001F493E" w:rsidP="001F493E">
            <w:pPr>
              <w:ind w:left="45" w:right="-2" w:firstLine="663"/>
              <w:jc w:val="both"/>
              <w:rPr>
                <w:rFonts w:ascii="Times New Roman" w:hAnsi="Times New Roman" w:cs="Times New Roman"/>
                <w:sz w:val="24"/>
                <w:szCs w:val="24"/>
                <w:shd w:val="clear" w:color="auto" w:fill="FFFFFF"/>
                <w:lang w:bidi="uk-UA"/>
              </w:rPr>
            </w:pPr>
            <w:r w:rsidRPr="004F028C">
              <w:rPr>
                <w:rFonts w:ascii="Times New Roman" w:hAnsi="Times New Roman" w:cs="Times New Roman"/>
                <w:sz w:val="24"/>
                <w:szCs w:val="24"/>
              </w:rPr>
              <w:t xml:space="preserve">10.6. </w:t>
            </w:r>
            <w:r w:rsidRPr="004F028C">
              <w:rPr>
                <w:rFonts w:ascii="Times New Roman" w:hAnsi="Times New Roman" w:cs="Times New Roman"/>
                <w:sz w:val="24"/>
                <w:szCs w:val="24"/>
                <w:shd w:val="clear" w:color="auto" w:fill="FFFFFF"/>
                <w:lang w:bidi="uk-UA"/>
              </w:rPr>
              <w:t xml:space="preserve">Якщо </w:t>
            </w:r>
            <w:r w:rsidRPr="004F028C">
              <w:rPr>
                <w:rFonts w:ascii="Times New Roman" w:hAnsi="Times New Roman" w:cs="Times New Roman"/>
                <w:sz w:val="24"/>
                <w:szCs w:val="24"/>
                <w:shd w:val="clear" w:color="auto" w:fill="FFFFFF"/>
                <w:lang w:val="ru-RU" w:bidi="uk-UA"/>
              </w:rPr>
              <w:t>ф</w:t>
            </w:r>
            <w:r w:rsidRPr="004F028C">
              <w:rPr>
                <w:rFonts w:ascii="Times New Roman" w:hAnsi="Times New Roman" w:cs="Times New Roman"/>
                <w:sz w:val="24"/>
                <w:szCs w:val="24"/>
                <w:shd w:val="clear" w:color="auto" w:fill="FFFFFF"/>
                <w:lang w:bidi="uk-UA"/>
              </w:rPr>
              <w:t>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1F493E" w:rsidRPr="004F028C" w:rsidRDefault="001F493E" w:rsidP="001F493E">
            <w:pPr>
              <w:ind w:right="-2"/>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ind w:left="45" w:right="-2" w:firstLine="663"/>
              <w:jc w:val="center"/>
              <w:rPr>
                <w:rFonts w:ascii="Times New Roman" w:hAnsi="Times New Roman" w:cs="Times New Roman"/>
                <w:b/>
                <w:sz w:val="24"/>
                <w:szCs w:val="24"/>
              </w:rPr>
            </w:pPr>
            <w:r w:rsidRPr="004F028C">
              <w:rPr>
                <w:rFonts w:ascii="Times New Roman" w:hAnsi="Times New Roman" w:cs="Times New Roman"/>
                <w:b/>
                <w:sz w:val="24"/>
                <w:szCs w:val="24"/>
                <w:lang w:val="ru-RU"/>
              </w:rPr>
              <w:t>11</w:t>
            </w:r>
            <w:r w:rsidRPr="004F028C">
              <w:rPr>
                <w:rFonts w:ascii="Times New Roman" w:hAnsi="Times New Roman" w:cs="Times New Roman"/>
                <w:b/>
                <w:sz w:val="24"/>
                <w:szCs w:val="24"/>
              </w:rPr>
              <w:t>. Порядок розв'язання спорів (розбіжностей)</w:t>
            </w:r>
          </w:p>
          <w:p w:rsidR="001F493E" w:rsidRPr="004F028C" w:rsidRDefault="001F493E" w:rsidP="001F493E">
            <w:pPr>
              <w:ind w:left="45" w:right="-2" w:firstLine="663"/>
              <w:jc w:val="center"/>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pPr>
            <w:r w:rsidRPr="004F028C">
              <w:rPr>
                <w:lang w:val="ru-RU"/>
              </w:rPr>
              <w:t>11</w:t>
            </w:r>
            <w:r w:rsidRPr="004F028C">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1F493E" w:rsidRPr="004F028C" w:rsidRDefault="001F493E" w:rsidP="001F493E">
            <w:pPr>
              <w:pStyle w:val="aa"/>
              <w:spacing w:before="0" w:beforeAutospacing="0" w:after="0" w:afterAutospacing="0"/>
              <w:ind w:left="45" w:firstLine="663"/>
              <w:jc w:val="both"/>
            </w:pPr>
            <w:r w:rsidRPr="004F028C">
              <w:rPr>
                <w:lang w:val="ru-RU"/>
              </w:rPr>
              <w:lastRenderedPageBreak/>
              <w:t>11</w:t>
            </w:r>
            <w:r w:rsidRPr="004F028C">
              <w:t>.2. У разі недосягнення Сторонами згоди спори (розбіжності) розв'язуються у судовому порядку.</w:t>
            </w:r>
          </w:p>
          <w:p w:rsidR="001F493E" w:rsidRPr="004F028C" w:rsidRDefault="001F493E" w:rsidP="001F493E">
            <w:pPr>
              <w:pStyle w:val="aa"/>
              <w:spacing w:before="0" w:beforeAutospacing="0" w:after="0" w:afterAutospacing="0"/>
              <w:ind w:left="45" w:firstLine="663"/>
              <w:jc w:val="both"/>
            </w:pPr>
            <w:r w:rsidRPr="004F028C">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4F028C">
              <w:rPr>
                <w:u w:val="single"/>
              </w:rPr>
              <w:t>к</w:t>
            </w:r>
            <w:r w:rsidRPr="004F028C">
              <w:t>ів становить п'ять років.</w:t>
            </w:r>
          </w:p>
          <w:p w:rsidR="001F493E" w:rsidRPr="004F028C" w:rsidRDefault="001F493E" w:rsidP="001F493E">
            <w:pPr>
              <w:ind w:left="45" w:right="-2" w:firstLine="663"/>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ind w:left="45" w:right="-2" w:firstLine="663"/>
              <w:jc w:val="center"/>
              <w:rPr>
                <w:rFonts w:ascii="Times New Roman" w:hAnsi="Times New Roman" w:cs="Times New Roman"/>
                <w:b/>
                <w:bCs/>
                <w:sz w:val="24"/>
                <w:szCs w:val="24"/>
                <w:lang w:eastAsia="uk-UA"/>
              </w:rPr>
            </w:pPr>
            <w:r w:rsidRPr="004F028C">
              <w:rPr>
                <w:rFonts w:ascii="Times New Roman" w:hAnsi="Times New Roman" w:cs="Times New Roman"/>
                <w:b/>
                <w:bCs/>
                <w:sz w:val="24"/>
                <w:szCs w:val="24"/>
                <w:lang w:val="ru-RU" w:eastAsia="uk-UA"/>
              </w:rPr>
              <w:lastRenderedPageBreak/>
              <w:t xml:space="preserve">12. </w:t>
            </w:r>
            <w:r w:rsidRPr="004F028C">
              <w:rPr>
                <w:rFonts w:ascii="Times New Roman" w:hAnsi="Times New Roman" w:cs="Times New Roman"/>
                <w:b/>
                <w:bCs/>
                <w:sz w:val="24"/>
                <w:szCs w:val="24"/>
                <w:lang w:eastAsia="uk-UA"/>
              </w:rPr>
              <w:t>Санкційне та антикорупційне застереження</w:t>
            </w:r>
          </w:p>
          <w:p w:rsidR="001F493E" w:rsidRPr="004F028C" w:rsidRDefault="001F493E" w:rsidP="001F493E">
            <w:pPr>
              <w:ind w:left="45" w:right="-2" w:firstLine="663"/>
              <w:jc w:val="center"/>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1c"/>
              <w:ind w:left="45" w:firstLine="663"/>
              <w:jc w:val="both"/>
              <w:rPr>
                <w:rFonts w:eastAsia="Times New Roman"/>
                <w:lang w:eastAsia="uk-UA"/>
              </w:rPr>
            </w:pPr>
            <w:r w:rsidRPr="004F028C">
              <w:rPr>
                <w:rFonts w:eastAsia="Times New Roman"/>
                <w:lang w:val="ru-RU" w:eastAsia="uk-UA"/>
              </w:rPr>
              <w:t>12.1.</w:t>
            </w:r>
            <w:r w:rsidRPr="004F028C">
              <w:rPr>
                <w:rFonts w:eastAsia="Times New Roman"/>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F493E" w:rsidRPr="004F028C" w:rsidRDefault="001F493E" w:rsidP="001F493E">
            <w:pPr>
              <w:pStyle w:val="1c"/>
              <w:ind w:left="45" w:firstLine="663"/>
              <w:jc w:val="both"/>
              <w:rPr>
                <w:lang w:eastAsia="uk-UA"/>
              </w:rPr>
            </w:pPr>
            <w:r w:rsidRPr="004F028C">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1F493E" w:rsidRPr="004F028C" w:rsidRDefault="001F493E" w:rsidP="001F493E">
            <w:pPr>
              <w:pStyle w:val="1c"/>
              <w:ind w:left="45" w:firstLine="663"/>
              <w:jc w:val="both"/>
              <w:rPr>
                <w:lang w:eastAsia="uk-UA"/>
              </w:rPr>
            </w:pPr>
            <w:r w:rsidRPr="004F028C">
              <w:rPr>
                <w:lang w:eastAsia="uk-UA"/>
              </w:rPr>
              <w:t>1</w:t>
            </w:r>
            <w:r w:rsidRPr="004F028C">
              <w:rPr>
                <w:lang w:val="ru-RU" w:eastAsia="uk-UA"/>
              </w:rPr>
              <w:t>2</w:t>
            </w:r>
            <w:r w:rsidRPr="004F028C">
              <w:rPr>
                <w:lang w:eastAsia="uk-UA"/>
              </w:rPr>
              <w:t>.1.2.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1F493E" w:rsidRPr="004F028C" w:rsidRDefault="001F493E" w:rsidP="001F493E">
            <w:pPr>
              <w:pStyle w:val="1c"/>
              <w:ind w:left="45" w:firstLine="663"/>
              <w:jc w:val="both"/>
              <w:rPr>
                <w:lang w:eastAsia="uk-UA"/>
              </w:rPr>
            </w:pPr>
            <w:r w:rsidRPr="004F028C">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1F493E" w:rsidRPr="004F028C" w:rsidRDefault="001F493E" w:rsidP="001F493E">
            <w:pPr>
              <w:pStyle w:val="1c"/>
              <w:ind w:left="45" w:firstLine="663"/>
              <w:jc w:val="both"/>
              <w:rPr>
                <w:lang w:eastAsia="uk-UA"/>
              </w:rPr>
            </w:pPr>
            <w:r w:rsidRPr="004F028C">
              <w:rPr>
                <w:lang w:val="en-US" w:eastAsia="uk-UA"/>
              </w:rPr>
              <w:t>12</w:t>
            </w:r>
            <w:r w:rsidRPr="004F028C">
              <w:rPr>
                <w:lang w:eastAsia="uk-UA"/>
              </w:rPr>
              <w:t>.1.4.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1F493E" w:rsidRPr="004F028C" w:rsidRDefault="001F493E" w:rsidP="001F493E">
            <w:pPr>
              <w:pStyle w:val="1c"/>
              <w:ind w:left="45" w:firstLine="663"/>
              <w:jc w:val="both"/>
              <w:rPr>
                <w:lang w:eastAsia="uk-UA"/>
              </w:rPr>
            </w:pPr>
            <w:r w:rsidRPr="004F028C">
              <w:rPr>
                <w:lang w:eastAsia="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4F028C">
              <w:rPr>
                <w:u w:val="single"/>
                <w:lang w:eastAsia="uk-UA"/>
              </w:rPr>
              <w:t>в</w:t>
            </w:r>
            <w:r w:rsidRPr="004F028C">
              <w:rPr>
                <w:lang w:eastAsia="uk-UA"/>
              </w:rPr>
              <w:t>ано санкційні заходи Ради Безпеки ООН).</w:t>
            </w:r>
          </w:p>
          <w:p w:rsidR="001F493E" w:rsidRPr="004F028C" w:rsidRDefault="001F493E" w:rsidP="001F493E">
            <w:pPr>
              <w:pStyle w:val="1c"/>
              <w:ind w:left="45" w:firstLine="663"/>
              <w:jc w:val="both"/>
              <w:rPr>
                <w:rFonts w:eastAsia="Times New Roman"/>
                <w:lang w:eastAsia="uk-UA"/>
              </w:rPr>
            </w:pPr>
            <w:r w:rsidRPr="004F028C">
              <w:rPr>
                <w:rFonts w:eastAsia="Times New Roman"/>
                <w:lang w:val="ru-RU" w:eastAsia="uk-UA"/>
              </w:rPr>
              <w:t>12</w:t>
            </w:r>
            <w:r w:rsidRPr="004F028C">
              <w:rPr>
                <w:rFonts w:eastAsia="Times New Roman"/>
                <w:lang w:eastAsia="uk-UA"/>
              </w:rPr>
              <w:t>.2.</w:t>
            </w:r>
            <w:r w:rsidRPr="004F028C">
              <w:rPr>
                <w:rFonts w:eastAsia="Times New Roman"/>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F493E" w:rsidRPr="004F028C" w:rsidRDefault="001F493E" w:rsidP="001F493E">
            <w:pPr>
              <w:pStyle w:val="1c"/>
              <w:ind w:left="45" w:firstLine="663"/>
              <w:jc w:val="both"/>
              <w:rPr>
                <w:lang w:eastAsia="uk-UA"/>
              </w:rPr>
            </w:pPr>
            <w:r w:rsidRPr="004F028C">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F493E" w:rsidRPr="004F028C" w:rsidRDefault="001F493E" w:rsidP="001F493E">
            <w:pPr>
              <w:pStyle w:val="1c"/>
              <w:ind w:left="45" w:firstLine="663"/>
              <w:jc w:val="both"/>
              <w:rPr>
                <w:lang w:eastAsia="uk-UA"/>
              </w:rPr>
            </w:pPr>
            <w:r w:rsidRPr="004F028C">
              <w:rPr>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F493E" w:rsidRPr="004F028C" w:rsidRDefault="001F493E" w:rsidP="001F493E">
            <w:pPr>
              <w:pStyle w:val="1c"/>
              <w:ind w:left="45" w:firstLine="663"/>
              <w:jc w:val="both"/>
              <w:rPr>
                <w:lang w:eastAsia="uk-UA"/>
              </w:rPr>
            </w:pPr>
            <w:r w:rsidRPr="004F028C">
              <w:rPr>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4F028C">
              <w:rPr>
                <w:u w:val="single"/>
                <w:lang w:eastAsia="uk-UA"/>
              </w:rPr>
              <w:t>п</w:t>
            </w:r>
            <w:r w:rsidRPr="004F028C">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1F493E" w:rsidRPr="004F028C" w:rsidRDefault="001F493E" w:rsidP="001F493E">
            <w:pPr>
              <w:pStyle w:val="1c"/>
              <w:ind w:left="45" w:firstLine="663"/>
              <w:jc w:val="both"/>
              <w:rPr>
                <w:lang w:eastAsia="uk-UA"/>
              </w:rPr>
            </w:pPr>
            <w:r w:rsidRPr="004F028C">
              <w:rPr>
                <w:lang w:eastAsia="uk-UA"/>
              </w:rPr>
              <w:lastRenderedPageBreak/>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F493E" w:rsidRPr="004F028C" w:rsidRDefault="001F493E" w:rsidP="001F493E">
            <w:pPr>
              <w:ind w:left="45" w:firstLine="663"/>
              <w:jc w:val="both"/>
              <w:rPr>
                <w:rFonts w:ascii="Times New Roman" w:hAnsi="Times New Roman" w:cs="Times New Roman"/>
                <w:sz w:val="24"/>
                <w:szCs w:val="24"/>
              </w:rPr>
            </w:pPr>
            <w:r w:rsidRPr="004F028C">
              <w:rPr>
                <w:rFonts w:ascii="Times New Roman" w:hAnsi="Times New Roman" w:cs="Times New Roman"/>
                <w:sz w:val="24"/>
                <w:szCs w:val="24"/>
                <w:lang w:val="ru-RU"/>
              </w:rPr>
              <w:t>12.5.</w:t>
            </w:r>
            <w:r w:rsidRPr="004F028C">
              <w:rPr>
                <w:rFonts w:ascii="Times New Roman" w:hAnsi="Times New Roman" w:cs="Times New Roman"/>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F493E" w:rsidRPr="004F028C" w:rsidRDefault="001F493E" w:rsidP="001F493E">
            <w:pPr>
              <w:ind w:right="-2"/>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center"/>
              <w:rPr>
                <w:b/>
              </w:rPr>
            </w:pPr>
            <w:r w:rsidRPr="004F028C">
              <w:rPr>
                <w:b/>
              </w:rPr>
              <w:lastRenderedPageBreak/>
              <w:t>1</w:t>
            </w:r>
            <w:r w:rsidRPr="004F028C">
              <w:rPr>
                <w:b/>
                <w:lang w:val="ru-RU"/>
              </w:rPr>
              <w:t>3</w:t>
            </w:r>
            <w:r w:rsidRPr="004F028C">
              <w:rPr>
                <w:b/>
              </w:rPr>
              <w:t>. Строк дії Договору та інші умови.</w:t>
            </w:r>
          </w:p>
          <w:p w:rsidR="001F493E" w:rsidRPr="004F028C" w:rsidRDefault="001F493E" w:rsidP="001F493E">
            <w:pPr>
              <w:ind w:left="45" w:right="-2" w:firstLine="663"/>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aa"/>
              <w:spacing w:before="0" w:beforeAutospacing="0" w:after="0" w:afterAutospacing="0"/>
              <w:ind w:left="45" w:firstLine="663"/>
              <w:jc w:val="both"/>
            </w:pPr>
            <w:r w:rsidRPr="004F028C">
              <w:t>1</w:t>
            </w:r>
            <w:r w:rsidRPr="004F028C">
              <w:rPr>
                <w:lang w:val="ru-RU"/>
              </w:rPr>
              <w:t>3</w:t>
            </w:r>
            <w:r w:rsidRPr="004F028C">
              <w:t xml:space="preserve">.1. Даний Договір набирає чинності з дати його укладення  і діє в частині </w:t>
            </w:r>
            <w:r w:rsidR="001E168A">
              <w:t>поставки газу до 31.12.</w:t>
            </w:r>
            <w:r w:rsidRPr="004F028C">
              <w:t>2024 включно, а в частині розрахунків – до повного їх виконання.</w:t>
            </w:r>
            <w:r w:rsidRPr="004F028C">
              <w:rPr>
                <w:rFonts w:eastAsia="Calibri"/>
              </w:rPr>
              <w:t xml:space="preserve"> </w:t>
            </w:r>
            <w:r w:rsidRPr="004F028C">
              <w:t>Продовження або припинення  Договору можливе за взаємною згодою Сторін шляхом підписання додаткової угоди до Договору.</w:t>
            </w:r>
          </w:p>
          <w:p w:rsidR="001F493E" w:rsidRPr="004F028C" w:rsidRDefault="001F493E" w:rsidP="001F493E">
            <w:pPr>
              <w:pStyle w:val="aa"/>
              <w:spacing w:before="0" w:beforeAutospacing="0" w:after="0" w:afterAutospacing="0"/>
              <w:ind w:firstLine="567"/>
              <w:jc w:val="both"/>
            </w:pPr>
            <w:r w:rsidRPr="004F028C">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1F493E" w:rsidRPr="004F028C" w:rsidRDefault="001F493E" w:rsidP="001F493E">
            <w:pPr>
              <w:pStyle w:val="aa"/>
              <w:spacing w:before="0" w:beforeAutospacing="0" w:after="0" w:afterAutospacing="0"/>
              <w:ind w:left="45" w:firstLine="663"/>
              <w:jc w:val="both"/>
            </w:pPr>
            <w:r w:rsidRPr="004F028C">
              <w:rPr>
                <w:lang w:val="ru-RU"/>
              </w:rPr>
              <w:t>13</w:t>
            </w:r>
            <w:r w:rsidRPr="004F028C">
              <w:t>.2. Цей Договір складений у двох примірниках - по одному для кожної із сторін, які мають однакову юридичну силу.</w:t>
            </w:r>
          </w:p>
          <w:p w:rsidR="001F493E" w:rsidRPr="004F028C" w:rsidRDefault="001F493E" w:rsidP="001F493E">
            <w:pPr>
              <w:pStyle w:val="aa"/>
              <w:spacing w:before="0" w:beforeAutospacing="0" w:after="0" w:afterAutospacing="0"/>
              <w:ind w:left="45" w:firstLine="663"/>
              <w:jc w:val="both"/>
            </w:pPr>
            <w:r w:rsidRPr="004F028C">
              <w:t>Визнання окремих положень цього Договору недійсними, не тягне за собою визнання Договору недійсним в цілому.</w:t>
            </w:r>
          </w:p>
          <w:p w:rsidR="001F493E" w:rsidRPr="004F028C" w:rsidRDefault="001F493E" w:rsidP="001F493E">
            <w:pPr>
              <w:pStyle w:val="aa"/>
              <w:spacing w:before="0" w:beforeAutospacing="0" w:after="0" w:afterAutospacing="0"/>
              <w:ind w:left="45" w:firstLine="663"/>
              <w:jc w:val="both"/>
            </w:pPr>
            <w:r w:rsidRPr="004F028C">
              <w:rPr>
                <w:lang w:val="ru-RU"/>
              </w:rPr>
              <w:t>13</w:t>
            </w:r>
            <w:r w:rsidRPr="004F028C">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4F028C">
              <w:rPr>
                <w:u w:val="single"/>
              </w:rPr>
              <w:t>д</w:t>
            </w:r>
            <w:r w:rsidRPr="004F028C">
              <w:t xml:space="preserve">и про внесення змін до цього Договору та підписуються уповноваженими представниками Сторін, крім випадків, зазначених </w:t>
            </w:r>
            <w:proofErr w:type="gramStart"/>
            <w:r w:rsidRPr="004F028C">
              <w:t>у пунктах</w:t>
            </w:r>
            <w:proofErr w:type="gramEnd"/>
            <w:r w:rsidRPr="004F028C">
              <w:t xml:space="preserve"> 13.4 та 13.5 цього Договору.</w:t>
            </w:r>
          </w:p>
          <w:p w:rsidR="001F493E" w:rsidRPr="004F028C" w:rsidRDefault="001F493E" w:rsidP="001F493E">
            <w:pPr>
              <w:pStyle w:val="aa"/>
              <w:spacing w:before="0" w:beforeAutospacing="0" w:after="0" w:afterAutospacing="0"/>
              <w:ind w:left="45" w:firstLine="663"/>
              <w:jc w:val="both"/>
            </w:pPr>
            <w:r w:rsidRPr="004F028C">
              <w:rPr>
                <w:lang w:val="ru-RU"/>
              </w:rPr>
              <w:t>13</w:t>
            </w:r>
            <w:r w:rsidRPr="004F028C">
              <w:t>.4.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1F493E" w:rsidRPr="004F028C" w:rsidRDefault="001F493E" w:rsidP="001F493E">
            <w:pPr>
              <w:pStyle w:val="aa"/>
              <w:spacing w:before="0" w:beforeAutospacing="0" w:after="0" w:afterAutospacing="0"/>
              <w:ind w:left="45" w:firstLine="663"/>
              <w:jc w:val="both"/>
            </w:pPr>
            <w:r w:rsidRPr="004F028C">
              <w:rPr>
                <w:lang w:val="ru-RU"/>
              </w:rPr>
              <w:t>13</w:t>
            </w:r>
            <w:r w:rsidRPr="004F028C">
              <w:t>.5.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1F493E" w:rsidRPr="004F028C" w:rsidRDefault="001F493E" w:rsidP="001F493E">
            <w:pPr>
              <w:pStyle w:val="aa"/>
              <w:spacing w:before="0" w:beforeAutospacing="0" w:after="0" w:afterAutospacing="0"/>
              <w:ind w:left="45" w:firstLine="663"/>
              <w:jc w:val="both"/>
            </w:pPr>
            <w:r w:rsidRPr="004F028C">
              <w:t>Споживач _______ платником податку на додану вартість та ___________ статус</w:t>
            </w:r>
          </w:p>
          <w:p w:rsidR="001F493E" w:rsidRPr="004F028C" w:rsidRDefault="001F493E" w:rsidP="001F493E">
            <w:pPr>
              <w:pStyle w:val="aa"/>
              <w:spacing w:before="0" w:beforeAutospacing="0" w:after="0" w:afterAutospacing="0"/>
              <w:ind w:left="45" w:firstLine="663"/>
              <w:jc w:val="both"/>
            </w:pPr>
            <w:r w:rsidRPr="004F028C">
              <w:t xml:space="preserve">    (</w:t>
            </w:r>
            <w:r w:rsidRPr="004F028C">
              <w:rPr>
                <w:b/>
                <w:i/>
              </w:rPr>
              <w:t>є/ не є, потрібне зазначити</w:t>
            </w:r>
            <w:r w:rsidRPr="004F028C">
              <w:t>)                                   (</w:t>
            </w:r>
            <w:r w:rsidRPr="004F028C">
              <w:rPr>
                <w:b/>
                <w:i/>
              </w:rPr>
              <w:t>має/ не має, потрібне зазначити</w:t>
            </w:r>
            <w:r w:rsidRPr="004F028C">
              <w:t>)</w:t>
            </w:r>
          </w:p>
          <w:p w:rsidR="001F493E" w:rsidRPr="004F028C" w:rsidRDefault="001F493E" w:rsidP="001F493E">
            <w:pPr>
              <w:pStyle w:val="aa"/>
              <w:spacing w:before="0" w:beforeAutospacing="0" w:after="0" w:afterAutospacing="0"/>
              <w:ind w:left="45"/>
              <w:jc w:val="both"/>
            </w:pPr>
            <w:r w:rsidRPr="004F028C">
              <w:t>платника податку на прибуток  на загальних умовах, передбачених Податковим кодексом України.</w:t>
            </w:r>
          </w:p>
          <w:p w:rsidR="001F493E" w:rsidRPr="004F028C" w:rsidRDefault="001F493E" w:rsidP="001F493E">
            <w:pPr>
              <w:pStyle w:val="aa"/>
              <w:spacing w:before="0" w:beforeAutospacing="0" w:after="0" w:afterAutospacing="0"/>
              <w:ind w:left="45" w:firstLine="663"/>
              <w:jc w:val="both"/>
              <w:rPr>
                <w:lang w:val="ru-RU"/>
              </w:rPr>
            </w:pPr>
            <w:r w:rsidRPr="004F028C">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4F028C">
              <w:rPr>
                <w:u w:val="single"/>
              </w:rPr>
              <w:t>н</w:t>
            </w:r>
            <w:r w:rsidRPr="004F028C">
              <w:t>им листом з повідомленням.</w:t>
            </w:r>
          </w:p>
          <w:p w:rsidR="001F493E" w:rsidRPr="004F028C" w:rsidRDefault="001F493E" w:rsidP="001F493E">
            <w:pPr>
              <w:pStyle w:val="aa"/>
              <w:spacing w:before="0" w:beforeAutospacing="0" w:after="0" w:afterAutospacing="0"/>
              <w:ind w:left="45" w:firstLine="663"/>
              <w:jc w:val="both"/>
            </w:pPr>
            <w:r w:rsidRPr="004F028C">
              <w:rPr>
                <w:lang w:val="ru-RU"/>
              </w:rPr>
              <w:t>13</w:t>
            </w:r>
            <w:r w:rsidRPr="004F028C">
              <w:t>.</w:t>
            </w:r>
            <w:r w:rsidRPr="004F028C">
              <w:rPr>
                <w:lang w:val="ru-RU"/>
              </w:rPr>
              <w:t>6</w:t>
            </w:r>
            <w:r w:rsidRPr="004F028C">
              <w:t>. Цей Договір разом з усіма додатками і доповненнями, складений за повного розуміння Сторонами предмета та умов Договору.</w:t>
            </w:r>
          </w:p>
          <w:p w:rsidR="001F493E" w:rsidRPr="004F028C" w:rsidRDefault="001F493E" w:rsidP="001F493E">
            <w:pPr>
              <w:pStyle w:val="aa"/>
              <w:spacing w:before="0" w:beforeAutospacing="0" w:after="0" w:afterAutospacing="0"/>
              <w:ind w:left="45" w:firstLine="663"/>
              <w:jc w:val="both"/>
            </w:pPr>
            <w:r w:rsidRPr="004F028C">
              <w:t>Споживач розуміє та погоджується з тим, що отримав повну, достовірну та достатню інформацію, необхідну для підписання Договору.</w:t>
            </w:r>
          </w:p>
          <w:p w:rsidR="001F493E" w:rsidRPr="004F028C" w:rsidRDefault="001F493E" w:rsidP="001F493E">
            <w:pPr>
              <w:pStyle w:val="aa"/>
              <w:spacing w:before="0" w:beforeAutospacing="0" w:after="0" w:afterAutospacing="0"/>
              <w:ind w:left="45" w:firstLine="663"/>
              <w:jc w:val="both"/>
            </w:pPr>
            <w:r w:rsidRPr="004F028C">
              <w:rPr>
                <w:lang w:val="ru-RU"/>
              </w:rPr>
              <w:t>13</w:t>
            </w:r>
            <w:r w:rsidRPr="004F028C">
              <w:t>.</w:t>
            </w:r>
            <w:r w:rsidRPr="004F028C">
              <w:rPr>
                <w:lang w:val="ru-RU"/>
              </w:rPr>
              <w:t>7</w:t>
            </w:r>
            <w:r w:rsidRPr="004F028C">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1F493E" w:rsidRPr="004F028C" w:rsidRDefault="001F493E" w:rsidP="001F493E">
            <w:pPr>
              <w:ind w:right="-2"/>
              <w:jc w:val="both"/>
              <w:rPr>
                <w:rFonts w:ascii="Times New Roman" w:hAnsi="Times New Roman" w:cs="Times New Roman"/>
                <w:sz w:val="24"/>
                <w:szCs w:val="24"/>
              </w:rPr>
            </w:pPr>
          </w:p>
        </w:tc>
      </w:tr>
      <w:tr w:rsidR="001F493E" w:rsidRPr="004F028C" w:rsidTr="001F493E">
        <w:tc>
          <w:tcPr>
            <w:tcW w:w="10065" w:type="dxa"/>
          </w:tcPr>
          <w:p w:rsidR="001F493E" w:rsidRPr="004F028C" w:rsidRDefault="001F493E" w:rsidP="001F493E">
            <w:pPr>
              <w:pStyle w:val="3"/>
              <w:spacing w:before="0" w:after="0"/>
              <w:ind w:firstLine="567"/>
              <w:jc w:val="center"/>
              <w:outlineLvl w:val="2"/>
              <w:rPr>
                <w:rFonts w:ascii="Times New Roman" w:eastAsia="Times New Roman" w:hAnsi="Times New Roman" w:cs="Times New Roman"/>
                <w:sz w:val="24"/>
                <w:szCs w:val="24"/>
              </w:rPr>
            </w:pPr>
            <w:r w:rsidRPr="004F028C">
              <w:rPr>
                <w:rFonts w:ascii="Times New Roman" w:eastAsia="Times New Roman" w:hAnsi="Times New Roman" w:cs="Times New Roman"/>
                <w:sz w:val="24"/>
                <w:szCs w:val="24"/>
              </w:rPr>
              <w:lastRenderedPageBreak/>
              <w:t>1</w:t>
            </w:r>
            <w:r w:rsidRPr="004F028C">
              <w:rPr>
                <w:rFonts w:ascii="Times New Roman" w:eastAsia="Times New Roman" w:hAnsi="Times New Roman" w:cs="Times New Roman"/>
                <w:sz w:val="24"/>
                <w:szCs w:val="24"/>
                <w:lang w:val="ru-RU"/>
              </w:rPr>
              <w:t>4</w:t>
            </w:r>
            <w:r w:rsidRPr="004F028C">
              <w:rPr>
                <w:rFonts w:ascii="Times New Roman" w:eastAsia="Times New Roman" w:hAnsi="Times New Roman" w:cs="Times New Roman"/>
                <w:sz w:val="24"/>
                <w:szCs w:val="24"/>
              </w:rPr>
              <w:t>. Адреси та реквізити сторін</w:t>
            </w:r>
          </w:p>
          <w:p w:rsidR="001F493E" w:rsidRPr="004F028C" w:rsidRDefault="001F493E" w:rsidP="001F493E">
            <w:pPr>
              <w:pStyle w:val="3"/>
              <w:spacing w:before="0" w:after="0"/>
              <w:ind w:firstLine="567"/>
              <w:jc w:val="center"/>
              <w:outlineLvl w:val="2"/>
              <w:rPr>
                <w:rFonts w:ascii="Times New Roman" w:eastAsia="Times New Roman" w:hAnsi="Times New Roman" w:cs="Times New Roman"/>
                <w:sz w:val="24"/>
                <w:szCs w:val="24"/>
              </w:rPr>
            </w:pPr>
          </w:p>
          <w:tbl>
            <w:tblPr>
              <w:tblW w:w="0" w:type="dxa"/>
              <w:jc w:val="center"/>
              <w:tblLayout w:type="fixed"/>
              <w:tblLook w:val="04A0" w:firstRow="1" w:lastRow="0" w:firstColumn="1" w:lastColumn="0" w:noHBand="0" w:noVBand="1"/>
            </w:tblPr>
            <w:tblGrid>
              <w:gridCol w:w="4915"/>
              <w:gridCol w:w="4911"/>
            </w:tblGrid>
            <w:tr w:rsidR="001F493E" w:rsidRPr="004F028C" w:rsidTr="001F493E">
              <w:trPr>
                <w:trHeight w:val="5558"/>
                <w:jc w:val="center"/>
              </w:trPr>
              <w:tc>
                <w:tcPr>
                  <w:tcW w:w="4915" w:type="dxa"/>
                </w:tcPr>
                <w:p w:rsidR="001F493E" w:rsidRPr="004F028C" w:rsidRDefault="001F493E" w:rsidP="001F493E">
                  <w:pPr>
                    <w:spacing w:after="0" w:line="240" w:lineRule="auto"/>
                    <w:contextualSpacing/>
                    <w:jc w:val="center"/>
                    <w:rPr>
                      <w:rFonts w:ascii="Times New Roman" w:hAnsi="Times New Roman" w:cs="Times New Roman"/>
                      <w:b/>
                      <w:sz w:val="24"/>
                      <w:szCs w:val="24"/>
                    </w:rPr>
                  </w:pPr>
                  <w:r w:rsidRPr="004F028C">
                    <w:rPr>
                      <w:rFonts w:ascii="Times New Roman" w:hAnsi="Times New Roman" w:cs="Times New Roman"/>
                      <w:b/>
                      <w:sz w:val="24"/>
                      <w:szCs w:val="24"/>
                    </w:rPr>
                    <w:t>ПОСТАЧАЛЬНИК</w:t>
                  </w:r>
                </w:p>
                <w:p w:rsidR="001F493E" w:rsidRPr="004F028C" w:rsidRDefault="001F493E" w:rsidP="001F493E">
                  <w:pPr>
                    <w:pStyle w:val="aa"/>
                    <w:spacing w:before="0" w:beforeAutospacing="0" w:after="0" w:afterAutospacing="0"/>
                    <w:contextualSpacing/>
                  </w:pPr>
                  <w:r w:rsidRPr="004F028C">
                    <w:rPr>
                      <w:u w:val="single"/>
                    </w:rPr>
                    <w:t xml:space="preserve"> </w:t>
                  </w:r>
                </w:p>
                <w:p w:rsidR="001F493E" w:rsidRPr="004F028C" w:rsidRDefault="001F493E" w:rsidP="001F493E">
                  <w:pPr>
                    <w:spacing w:after="0" w:line="240" w:lineRule="auto"/>
                    <w:ind w:hanging="75"/>
                    <w:contextualSpacing/>
                    <w:rPr>
                      <w:rFonts w:ascii="Times New Roman" w:hAnsi="Times New Roman" w:cs="Times New Roman"/>
                      <w:b/>
                      <w:sz w:val="24"/>
                      <w:szCs w:val="24"/>
                    </w:rPr>
                  </w:pPr>
                  <w:r w:rsidRPr="004F028C">
                    <w:rPr>
                      <w:rFonts w:ascii="Times New Roman" w:hAnsi="Times New Roman" w:cs="Times New Roman"/>
                      <w:b/>
                      <w:sz w:val="24"/>
                      <w:szCs w:val="24"/>
                    </w:rPr>
                    <w:t xml:space="preserve">   ___________________________________</w:t>
                  </w:r>
                </w:p>
                <w:p w:rsidR="001F493E" w:rsidRPr="004F028C" w:rsidRDefault="001F493E" w:rsidP="001F493E">
                  <w:pPr>
                    <w:spacing w:after="0" w:line="240" w:lineRule="auto"/>
                    <w:ind w:hanging="359"/>
                    <w:contextualSpacing/>
                    <w:jc w:val="center"/>
                    <w:rPr>
                      <w:rFonts w:ascii="Times New Roman" w:hAnsi="Times New Roman" w:cs="Times New Roman"/>
                      <w:b/>
                      <w:sz w:val="24"/>
                      <w:szCs w:val="24"/>
                    </w:rPr>
                  </w:pPr>
                  <w:r w:rsidRPr="004F028C">
                    <w:rPr>
                      <w:rFonts w:ascii="Times New Roman" w:hAnsi="Times New Roman" w:cs="Times New Roman"/>
                      <w:b/>
                      <w:sz w:val="24"/>
                      <w:szCs w:val="24"/>
                    </w:rPr>
                    <w:t>___________________________________</w:t>
                  </w:r>
                </w:p>
                <w:p w:rsidR="001F493E" w:rsidRPr="004F028C" w:rsidRDefault="001F493E" w:rsidP="001F493E">
                  <w:pPr>
                    <w:spacing w:after="0" w:line="240" w:lineRule="auto"/>
                    <w:contextualSpacing/>
                    <w:rPr>
                      <w:rFonts w:ascii="Times New Roman" w:eastAsia="Times New Roman" w:hAnsi="Times New Roman" w:cs="Times New Roman"/>
                      <w:b/>
                      <w:sz w:val="24"/>
                      <w:szCs w:val="24"/>
                      <w:lang w:eastAsia="ru-RU"/>
                    </w:rPr>
                  </w:pPr>
                  <w:r w:rsidRPr="004F028C">
                    <w:rPr>
                      <w:rFonts w:ascii="Times New Roman" w:eastAsia="Times New Roman" w:hAnsi="Times New Roman" w:cs="Times New Roman"/>
                      <w:b/>
                      <w:sz w:val="24"/>
                      <w:szCs w:val="24"/>
                      <w:lang w:eastAsia="ru-RU"/>
                    </w:rPr>
                    <w:t>(</w:t>
                  </w:r>
                  <w:r w:rsidRPr="004F028C">
                    <w:rPr>
                      <w:rFonts w:ascii="Times New Roman" w:eastAsia="Times New Roman" w:hAnsi="Times New Roman" w:cs="Times New Roman"/>
                      <w:b/>
                      <w:bCs/>
                      <w:sz w:val="24"/>
                      <w:szCs w:val="24"/>
                      <w:lang w:eastAsia="ru-RU"/>
                    </w:rPr>
                    <w:t xml:space="preserve">код ЕІС - </w:t>
                  </w:r>
                  <w:r w:rsidRPr="004F028C">
                    <w:rPr>
                      <w:rFonts w:ascii="Times New Roman" w:eastAsia="Times New Roman" w:hAnsi="Times New Roman" w:cs="Times New Roman"/>
                      <w:b/>
                      <w:sz w:val="24"/>
                      <w:szCs w:val="24"/>
                      <w:lang w:eastAsia="ru-RU"/>
                    </w:rPr>
                    <w:t>_________________________)</w:t>
                  </w:r>
                </w:p>
                <w:p w:rsidR="001F493E" w:rsidRPr="004F028C" w:rsidRDefault="001F493E" w:rsidP="001F493E">
                  <w:pPr>
                    <w:spacing w:after="0" w:line="240" w:lineRule="auto"/>
                    <w:contextualSpacing/>
                    <w:jc w:val="center"/>
                    <w:rPr>
                      <w:rFonts w:ascii="Times New Roman" w:eastAsia="Times New Roman" w:hAnsi="Times New Roman" w:cs="Times New Roman"/>
                      <w:b/>
                      <w:sz w:val="24"/>
                      <w:szCs w:val="24"/>
                      <w:lang w:eastAsia="ru-RU"/>
                    </w:rPr>
                  </w:pP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Поштова адреса: ____________________ ___________________________________</w:t>
                  </w: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 xml:space="preserve">Рахунок №: </w:t>
                  </w: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IBAN ______________________________</w:t>
                  </w: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в __________________________________</w:t>
                  </w:r>
                  <w:r w:rsidRPr="004F028C">
                    <w:rPr>
                      <w:rFonts w:ascii="Times New Roman" w:eastAsia="Times New Roman" w:hAnsi="Times New Roman" w:cs="Times New Roman"/>
                      <w:sz w:val="24"/>
                      <w:szCs w:val="24"/>
                      <w:lang w:eastAsia="ru-RU"/>
                    </w:rPr>
                    <w:br/>
                    <w:t>Код ЄДРПОУ: ______________________</w:t>
                  </w:r>
                  <w:r w:rsidRPr="004F028C">
                    <w:rPr>
                      <w:rFonts w:ascii="Times New Roman" w:eastAsia="Times New Roman" w:hAnsi="Times New Roman" w:cs="Times New Roman"/>
                      <w:sz w:val="24"/>
                      <w:szCs w:val="24"/>
                      <w:lang w:eastAsia="ru-RU"/>
                    </w:rPr>
                    <w:br/>
                    <w:t>ІПН: _______________________________</w:t>
                  </w:r>
                  <w:r w:rsidRPr="004F028C">
                    <w:rPr>
                      <w:rFonts w:ascii="Times New Roman" w:eastAsia="Times New Roman" w:hAnsi="Times New Roman" w:cs="Times New Roman"/>
                      <w:sz w:val="24"/>
                      <w:szCs w:val="24"/>
                      <w:lang w:eastAsia="ru-RU"/>
                    </w:rPr>
                    <w:br/>
                    <w:t>Телефон: ___________________________</w:t>
                  </w:r>
                  <w:r w:rsidRPr="004F028C">
                    <w:rPr>
                      <w:rFonts w:ascii="Times New Roman" w:eastAsia="Times New Roman" w:hAnsi="Times New Roman" w:cs="Times New Roman"/>
                      <w:sz w:val="24"/>
                      <w:szCs w:val="24"/>
                      <w:lang w:eastAsia="ru-RU"/>
                    </w:rPr>
                    <w:br/>
                  </w:r>
                  <w:r w:rsidRPr="004F028C">
                    <w:rPr>
                      <w:rFonts w:ascii="Times New Roman" w:hAnsi="Times New Roman" w:cs="Times New Roman"/>
                      <w:bCs/>
                      <w:sz w:val="24"/>
                      <w:szCs w:val="24"/>
                    </w:rPr>
                    <w:t>E-mail:</w:t>
                  </w:r>
                  <w:r w:rsidRPr="004F028C">
                    <w:rPr>
                      <w:rFonts w:ascii="Times New Roman" w:eastAsia="Times New Roman" w:hAnsi="Times New Roman" w:cs="Times New Roman"/>
                      <w:sz w:val="24"/>
                      <w:szCs w:val="24"/>
                      <w:lang w:eastAsia="ru-RU"/>
                    </w:rPr>
                    <w:t>______________________________</w:t>
                  </w: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eastAsia="Times New Roman" w:hAnsi="Times New Roman" w:cs="Times New Roman"/>
                      <w:b/>
                      <w:sz w:val="24"/>
                      <w:szCs w:val="24"/>
                      <w:lang w:eastAsia="ru-RU"/>
                    </w:rPr>
                  </w:pPr>
                  <w:r w:rsidRPr="004F028C">
                    <w:rPr>
                      <w:rFonts w:ascii="Times New Roman" w:hAnsi="Times New Roman" w:cs="Times New Roman"/>
                      <w:sz w:val="24"/>
                      <w:szCs w:val="24"/>
                    </w:rPr>
                    <w:t>___________________/</w:t>
                  </w:r>
                  <w:r w:rsidRPr="004F028C">
                    <w:rPr>
                      <w:rFonts w:ascii="Times New Roman" w:hAnsi="Times New Roman" w:cs="Times New Roman"/>
                      <w:b/>
                      <w:sz w:val="24"/>
                      <w:szCs w:val="24"/>
                    </w:rPr>
                    <w:t>_________________</w:t>
                  </w:r>
                  <w:r w:rsidRPr="004F028C">
                    <w:rPr>
                      <w:rFonts w:ascii="Times New Roman" w:hAnsi="Times New Roman" w:cs="Times New Roman"/>
                      <w:sz w:val="24"/>
                      <w:szCs w:val="24"/>
                    </w:rPr>
                    <w:t>/</w:t>
                  </w:r>
                </w:p>
                <w:p w:rsidR="001F493E" w:rsidRPr="004F028C" w:rsidRDefault="001F493E" w:rsidP="001F493E">
                  <w:pPr>
                    <w:spacing w:after="0" w:line="240" w:lineRule="auto"/>
                    <w:contextualSpacing/>
                    <w:rPr>
                      <w:rFonts w:ascii="Times New Roman" w:eastAsia="Times New Roman" w:hAnsi="Times New Roman" w:cs="Times New Roman"/>
                      <w:b/>
                      <w:sz w:val="24"/>
                      <w:szCs w:val="24"/>
                      <w:lang w:eastAsia="ru-RU"/>
                    </w:rPr>
                  </w:pPr>
                </w:p>
                <w:p w:rsidR="001F493E" w:rsidRPr="004F028C" w:rsidRDefault="001F493E" w:rsidP="001F493E">
                  <w:pPr>
                    <w:spacing w:after="0" w:line="240" w:lineRule="auto"/>
                    <w:contextualSpacing/>
                    <w:rPr>
                      <w:rFonts w:ascii="Times New Roman" w:hAnsi="Times New Roman" w:cs="Times New Roman"/>
                      <w:sz w:val="24"/>
                      <w:szCs w:val="24"/>
                    </w:rPr>
                  </w:pPr>
                </w:p>
              </w:tc>
              <w:tc>
                <w:tcPr>
                  <w:tcW w:w="4911" w:type="dxa"/>
                </w:tcPr>
                <w:p w:rsidR="001F493E" w:rsidRPr="004F028C" w:rsidRDefault="001F493E" w:rsidP="001F493E">
                  <w:pPr>
                    <w:spacing w:after="0" w:line="240" w:lineRule="auto"/>
                    <w:contextualSpacing/>
                    <w:jc w:val="center"/>
                    <w:rPr>
                      <w:rFonts w:ascii="Times New Roman" w:hAnsi="Times New Roman" w:cs="Times New Roman"/>
                      <w:b/>
                      <w:sz w:val="24"/>
                      <w:szCs w:val="24"/>
                    </w:rPr>
                  </w:pPr>
                  <w:r w:rsidRPr="004F028C">
                    <w:rPr>
                      <w:rFonts w:ascii="Times New Roman" w:hAnsi="Times New Roman" w:cs="Times New Roman"/>
                      <w:b/>
                      <w:sz w:val="24"/>
                      <w:szCs w:val="24"/>
                    </w:rPr>
                    <w:t>СПОЖИВАЧ</w:t>
                  </w:r>
                </w:p>
                <w:p w:rsidR="001F493E" w:rsidRPr="004F028C" w:rsidRDefault="001F493E" w:rsidP="001F493E">
                  <w:pPr>
                    <w:spacing w:after="0" w:line="240" w:lineRule="auto"/>
                    <w:contextualSpacing/>
                    <w:jc w:val="center"/>
                    <w:rPr>
                      <w:rFonts w:ascii="Times New Roman" w:hAnsi="Times New Roman" w:cs="Times New Roman"/>
                      <w:b/>
                      <w:sz w:val="24"/>
                      <w:szCs w:val="24"/>
                    </w:rPr>
                  </w:pPr>
                </w:p>
                <w:p w:rsidR="001F493E" w:rsidRPr="004F028C" w:rsidRDefault="001F493E" w:rsidP="001F493E">
                  <w:pPr>
                    <w:spacing w:after="0" w:line="240" w:lineRule="auto"/>
                    <w:ind w:hanging="317"/>
                    <w:contextualSpacing/>
                    <w:jc w:val="center"/>
                    <w:rPr>
                      <w:rFonts w:ascii="Times New Roman" w:hAnsi="Times New Roman" w:cs="Times New Roman"/>
                      <w:b/>
                      <w:sz w:val="24"/>
                      <w:szCs w:val="24"/>
                    </w:rPr>
                  </w:pP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r>
                  <w:r w:rsidRPr="004F028C">
                    <w:rPr>
                      <w:rFonts w:ascii="Times New Roman" w:hAnsi="Times New Roman" w:cs="Times New Roman"/>
                      <w:b/>
                      <w:sz w:val="24"/>
                      <w:szCs w:val="24"/>
                    </w:rPr>
                    <w:softHyphen/>
                    <w:t>___________________________________</w:t>
                  </w:r>
                </w:p>
                <w:p w:rsidR="001F493E" w:rsidRPr="004F028C" w:rsidRDefault="001F493E" w:rsidP="001F493E">
                  <w:pPr>
                    <w:spacing w:after="0" w:line="240" w:lineRule="auto"/>
                    <w:contextualSpacing/>
                    <w:rPr>
                      <w:rFonts w:ascii="Times New Roman" w:eastAsia="Times New Roman" w:hAnsi="Times New Roman" w:cs="Times New Roman"/>
                      <w:b/>
                      <w:sz w:val="24"/>
                      <w:szCs w:val="24"/>
                      <w:lang w:eastAsia="ru-RU"/>
                    </w:rPr>
                  </w:pPr>
                  <w:r w:rsidRPr="004F028C">
                    <w:rPr>
                      <w:rFonts w:ascii="Times New Roman" w:eastAsia="Times New Roman" w:hAnsi="Times New Roman" w:cs="Times New Roman"/>
                      <w:b/>
                      <w:sz w:val="24"/>
                      <w:szCs w:val="24"/>
                      <w:lang w:eastAsia="ru-RU"/>
                    </w:rPr>
                    <w:t>______________________________________</w:t>
                  </w:r>
                </w:p>
                <w:p w:rsidR="001F493E" w:rsidRPr="004F028C" w:rsidRDefault="001F493E" w:rsidP="001F493E">
                  <w:pPr>
                    <w:spacing w:after="0" w:line="240" w:lineRule="auto"/>
                    <w:contextualSpacing/>
                    <w:rPr>
                      <w:rFonts w:ascii="Times New Roman" w:eastAsia="Times New Roman" w:hAnsi="Times New Roman" w:cs="Times New Roman"/>
                      <w:b/>
                      <w:sz w:val="24"/>
                      <w:szCs w:val="24"/>
                      <w:lang w:eastAsia="ru-RU"/>
                    </w:rPr>
                  </w:pPr>
                  <w:r w:rsidRPr="004F028C">
                    <w:rPr>
                      <w:rFonts w:ascii="Times New Roman" w:eastAsia="Times New Roman" w:hAnsi="Times New Roman" w:cs="Times New Roman"/>
                      <w:b/>
                      <w:sz w:val="24"/>
                      <w:szCs w:val="24"/>
                      <w:lang w:eastAsia="ru-RU"/>
                    </w:rPr>
                    <w:t>(</w:t>
                  </w:r>
                  <w:r w:rsidRPr="004F028C">
                    <w:rPr>
                      <w:rFonts w:ascii="Times New Roman" w:eastAsia="Times New Roman" w:hAnsi="Times New Roman" w:cs="Times New Roman"/>
                      <w:b/>
                      <w:bCs/>
                      <w:sz w:val="24"/>
                      <w:szCs w:val="24"/>
                      <w:lang w:eastAsia="ru-RU"/>
                    </w:rPr>
                    <w:t xml:space="preserve">код ЕІС - </w:t>
                  </w:r>
                  <w:r w:rsidRPr="004F028C">
                    <w:rPr>
                      <w:rFonts w:ascii="Times New Roman" w:eastAsia="Times New Roman" w:hAnsi="Times New Roman" w:cs="Times New Roman"/>
                      <w:b/>
                      <w:sz w:val="24"/>
                      <w:szCs w:val="24"/>
                      <w:lang w:eastAsia="ru-RU"/>
                    </w:rPr>
                    <w:t>____________________________)</w:t>
                  </w:r>
                </w:p>
                <w:p w:rsidR="001F493E" w:rsidRPr="004F028C" w:rsidRDefault="001F493E" w:rsidP="001F493E">
                  <w:pPr>
                    <w:spacing w:after="0" w:line="240" w:lineRule="auto"/>
                    <w:contextualSpacing/>
                    <w:jc w:val="center"/>
                    <w:rPr>
                      <w:rFonts w:ascii="Times New Roman" w:eastAsia="Times New Roman" w:hAnsi="Times New Roman" w:cs="Times New Roman"/>
                      <w:b/>
                      <w:sz w:val="24"/>
                      <w:szCs w:val="24"/>
                      <w:lang w:eastAsia="ru-RU"/>
                    </w:rPr>
                  </w:pP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Поштова адреса: ______________________ _____________________________________</w:t>
                  </w: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 xml:space="preserve">Рахунок №: </w:t>
                  </w: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IBAN _______________________________</w:t>
                  </w:r>
                </w:p>
                <w:p w:rsidR="001F493E" w:rsidRPr="004F028C" w:rsidRDefault="001F493E" w:rsidP="001F493E">
                  <w:pPr>
                    <w:spacing w:after="0" w:line="240" w:lineRule="auto"/>
                    <w:contextualSpacing/>
                    <w:rPr>
                      <w:rFonts w:ascii="Times New Roman" w:eastAsia="Times New Roman" w:hAnsi="Times New Roman" w:cs="Times New Roman"/>
                      <w:sz w:val="24"/>
                      <w:szCs w:val="24"/>
                      <w:lang w:eastAsia="ru-RU"/>
                    </w:rPr>
                  </w:pPr>
                  <w:r w:rsidRPr="004F028C">
                    <w:rPr>
                      <w:rFonts w:ascii="Times New Roman" w:eastAsia="Times New Roman" w:hAnsi="Times New Roman" w:cs="Times New Roman"/>
                      <w:sz w:val="24"/>
                      <w:szCs w:val="24"/>
                      <w:lang w:eastAsia="ru-RU"/>
                    </w:rPr>
                    <w:t>в ___________________________________</w:t>
                  </w:r>
                  <w:r w:rsidRPr="004F028C">
                    <w:rPr>
                      <w:rFonts w:ascii="Times New Roman" w:eastAsia="Times New Roman" w:hAnsi="Times New Roman" w:cs="Times New Roman"/>
                      <w:sz w:val="24"/>
                      <w:szCs w:val="24"/>
                      <w:lang w:eastAsia="ru-RU"/>
                    </w:rPr>
                    <w:br/>
                    <w:t>Код ЄДРПОУ: ___________-____________</w:t>
                  </w:r>
                  <w:r w:rsidRPr="004F028C">
                    <w:rPr>
                      <w:rFonts w:ascii="Times New Roman" w:eastAsia="Times New Roman" w:hAnsi="Times New Roman" w:cs="Times New Roman"/>
                      <w:sz w:val="24"/>
                      <w:szCs w:val="24"/>
                      <w:lang w:eastAsia="ru-RU"/>
                    </w:rPr>
                    <w:br/>
                    <w:t>ІПН: ________________________________</w:t>
                  </w:r>
                  <w:r w:rsidRPr="004F028C">
                    <w:rPr>
                      <w:rFonts w:ascii="Times New Roman" w:eastAsia="Times New Roman" w:hAnsi="Times New Roman" w:cs="Times New Roman"/>
                      <w:sz w:val="24"/>
                      <w:szCs w:val="24"/>
                      <w:lang w:eastAsia="ru-RU"/>
                    </w:rPr>
                    <w:br/>
                    <w:t>Телефон: ____________________________</w:t>
                  </w:r>
                  <w:r w:rsidRPr="004F028C">
                    <w:rPr>
                      <w:rFonts w:ascii="Times New Roman" w:eastAsia="Times New Roman" w:hAnsi="Times New Roman" w:cs="Times New Roman"/>
                      <w:sz w:val="24"/>
                      <w:szCs w:val="24"/>
                      <w:lang w:eastAsia="ru-RU"/>
                    </w:rPr>
                    <w:br/>
                  </w:r>
                  <w:r w:rsidRPr="004F028C">
                    <w:rPr>
                      <w:rFonts w:ascii="Times New Roman" w:hAnsi="Times New Roman" w:cs="Times New Roman"/>
                      <w:bCs/>
                      <w:sz w:val="24"/>
                      <w:szCs w:val="24"/>
                    </w:rPr>
                    <w:t>E-mail:</w:t>
                  </w:r>
                  <w:r w:rsidRPr="004F028C">
                    <w:rPr>
                      <w:rFonts w:ascii="Times New Roman" w:eastAsia="Times New Roman" w:hAnsi="Times New Roman" w:cs="Times New Roman"/>
                      <w:sz w:val="24"/>
                      <w:szCs w:val="24"/>
                      <w:lang w:eastAsia="ru-RU"/>
                    </w:rPr>
                    <w:t>_______________________________</w:t>
                  </w: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p>
                <w:p w:rsidR="001F493E" w:rsidRPr="004F028C" w:rsidRDefault="001F493E" w:rsidP="001F493E">
                  <w:pPr>
                    <w:spacing w:after="0" w:line="240" w:lineRule="auto"/>
                    <w:contextualSpacing/>
                    <w:rPr>
                      <w:rFonts w:ascii="Times New Roman" w:hAnsi="Times New Roman" w:cs="Times New Roman"/>
                      <w:sz w:val="24"/>
                      <w:szCs w:val="24"/>
                    </w:rPr>
                  </w:pPr>
                  <w:r w:rsidRPr="004F028C">
                    <w:rPr>
                      <w:rFonts w:ascii="Times New Roman" w:hAnsi="Times New Roman" w:cs="Times New Roman"/>
                      <w:sz w:val="24"/>
                      <w:szCs w:val="24"/>
                    </w:rPr>
                    <w:t>___________________/</w:t>
                  </w:r>
                  <w:r w:rsidRPr="004F028C">
                    <w:rPr>
                      <w:rFonts w:ascii="Times New Roman" w:hAnsi="Times New Roman" w:cs="Times New Roman"/>
                      <w:b/>
                      <w:sz w:val="24"/>
                      <w:szCs w:val="24"/>
                    </w:rPr>
                    <w:t>_________________</w:t>
                  </w:r>
                  <w:r w:rsidRPr="004F028C">
                    <w:rPr>
                      <w:rFonts w:ascii="Times New Roman" w:hAnsi="Times New Roman" w:cs="Times New Roman"/>
                      <w:sz w:val="24"/>
                      <w:szCs w:val="24"/>
                    </w:rPr>
                    <w:t>/</w:t>
                  </w:r>
                  <w:r w:rsidRPr="004F028C">
                    <w:rPr>
                      <w:rFonts w:ascii="Times New Roman" w:hAnsi="Times New Roman" w:cs="Times New Roman"/>
                      <w:sz w:val="24"/>
                      <w:szCs w:val="24"/>
                    </w:rPr>
                    <w:fldChar w:fldCharType="begin">
                      <w:ffData>
                        <w:name w:val="ФирмаТелефон"/>
                        <w:enabled/>
                        <w:calcOnExit w:val="0"/>
                        <w:textInput/>
                      </w:ffData>
                    </w:fldChar>
                  </w:r>
                  <w:r w:rsidRPr="004F028C">
                    <w:rPr>
                      <w:rFonts w:ascii="Times New Roman" w:hAnsi="Times New Roman" w:cs="Times New Roman"/>
                      <w:sz w:val="24"/>
                      <w:szCs w:val="24"/>
                    </w:rPr>
                    <w:instrText xml:space="preserve"> FORMTEXT </w:instrText>
                  </w:r>
                  <w:r w:rsidR="003766D4">
                    <w:rPr>
                      <w:rFonts w:ascii="Times New Roman" w:hAnsi="Times New Roman" w:cs="Times New Roman"/>
                      <w:sz w:val="24"/>
                      <w:szCs w:val="24"/>
                    </w:rPr>
                  </w:r>
                  <w:r w:rsidR="003766D4">
                    <w:rPr>
                      <w:rFonts w:ascii="Times New Roman" w:hAnsi="Times New Roman" w:cs="Times New Roman"/>
                      <w:sz w:val="24"/>
                      <w:szCs w:val="24"/>
                    </w:rPr>
                    <w:fldChar w:fldCharType="separate"/>
                  </w:r>
                  <w:r w:rsidRPr="004F028C">
                    <w:rPr>
                      <w:rFonts w:ascii="Times New Roman" w:hAnsi="Times New Roman" w:cs="Times New Roman"/>
                      <w:sz w:val="24"/>
                      <w:szCs w:val="24"/>
                    </w:rPr>
                    <w:fldChar w:fldCharType="end"/>
                  </w:r>
                </w:p>
              </w:tc>
            </w:tr>
          </w:tbl>
          <w:p w:rsidR="001F493E" w:rsidRPr="004F028C" w:rsidRDefault="001F493E" w:rsidP="001F493E">
            <w:pPr>
              <w:pStyle w:val="Normal"/>
              <w:ind w:firstLine="567"/>
              <w:jc w:val="both"/>
              <w:rPr>
                <w:rFonts w:ascii="Times New Roman" w:hAnsi="Times New Roman"/>
              </w:rPr>
            </w:pPr>
          </w:p>
        </w:tc>
      </w:tr>
    </w:tbl>
    <w:p w:rsidR="009E2AA4" w:rsidRPr="004F028C" w:rsidRDefault="009E2AA4" w:rsidP="001F493E">
      <w:pPr>
        <w:widowControl w:val="0"/>
        <w:spacing w:after="0" w:line="240" w:lineRule="auto"/>
        <w:jc w:val="center"/>
        <w:rPr>
          <w:rFonts w:ascii="Times New Roman" w:eastAsia="Times New Roman" w:hAnsi="Times New Roman" w:cs="Times New Roman"/>
          <w:b/>
          <w:sz w:val="24"/>
          <w:szCs w:val="24"/>
        </w:rPr>
      </w:pPr>
    </w:p>
    <w:sectPr w:rsidR="009E2AA4" w:rsidRPr="004F028C" w:rsidSect="0018121E">
      <w:footerReference w:type="default" r:id="rId20"/>
      <w:headerReference w:type="first" r:id="rId21"/>
      <w:footerReference w:type="first" r:id="rId22"/>
      <w:pgSz w:w="11906" w:h="16838"/>
      <w:pgMar w:top="850" w:right="850" w:bottom="682"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D4" w:rsidRDefault="003766D4">
      <w:pPr>
        <w:spacing w:after="0" w:line="240" w:lineRule="auto"/>
      </w:pPr>
      <w:r>
        <w:separator/>
      </w:r>
    </w:p>
  </w:endnote>
  <w:endnote w:type="continuationSeparator" w:id="0">
    <w:p w:rsidR="003766D4" w:rsidRDefault="0037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3E" w:rsidRDefault="001F493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7C9E">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p w:rsidR="001F493E" w:rsidRDefault="001F493E"/>
  <w:p w:rsidR="001F493E" w:rsidRDefault="001F493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3E" w:rsidRDefault="001F493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D4" w:rsidRDefault="003766D4">
      <w:pPr>
        <w:spacing w:after="0" w:line="240" w:lineRule="auto"/>
      </w:pPr>
      <w:r>
        <w:separator/>
      </w:r>
    </w:p>
  </w:footnote>
  <w:footnote w:type="continuationSeparator" w:id="0">
    <w:p w:rsidR="003766D4" w:rsidRDefault="00376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3E" w:rsidRDefault="001F493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3"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4"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48538F"/>
    <w:multiLevelType w:val="hybridMultilevel"/>
    <w:tmpl w:val="C09A5D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9"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382CEC"/>
    <w:multiLevelType w:val="hybridMultilevel"/>
    <w:tmpl w:val="07DE09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A77C8C"/>
    <w:multiLevelType w:val="hybridMultilevel"/>
    <w:tmpl w:val="702CCDD6"/>
    <w:lvl w:ilvl="0" w:tplc="218657C4">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1"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B7D4BC9"/>
    <w:multiLevelType w:val="multilevel"/>
    <w:tmpl w:val="53C0533E"/>
    <w:lvl w:ilvl="0">
      <w:start w:val="1"/>
      <w:numFmt w:val="decimal"/>
      <w:lvlText w:val="%1."/>
      <w:lvlJc w:val="left"/>
      <w:pPr>
        <w:ind w:left="3480" w:hanging="360"/>
      </w:pPr>
      <w:rPr>
        <w:rFonts w:hint="default"/>
      </w:rPr>
    </w:lvl>
    <w:lvl w:ilvl="1">
      <w:start w:val="4"/>
      <w:numFmt w:val="decimal"/>
      <w:isLgl/>
      <w:lvlText w:val="%1.%2."/>
      <w:lvlJc w:val="left"/>
      <w:pPr>
        <w:ind w:left="348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4920" w:hanging="1800"/>
      </w:pPr>
      <w:rPr>
        <w:rFonts w:hint="default"/>
      </w:rPr>
    </w:lvl>
  </w:abstractNum>
  <w:abstractNum w:abstractNumId="27"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30E22A0"/>
    <w:multiLevelType w:val="hybridMultilevel"/>
    <w:tmpl w:val="1B90A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C20BA3"/>
    <w:multiLevelType w:val="hybridMultilevel"/>
    <w:tmpl w:val="9FE48A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AFD0D74"/>
    <w:multiLevelType w:val="hybridMultilevel"/>
    <w:tmpl w:val="9D428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8"/>
  </w:num>
  <w:num w:numId="3">
    <w:abstractNumId w:val="31"/>
  </w:num>
  <w:num w:numId="4">
    <w:abstractNumId w:val="0"/>
  </w:num>
  <w:num w:numId="5">
    <w:abstractNumId w:val="7"/>
  </w:num>
  <w:num w:numId="6">
    <w:abstractNumId w:val="27"/>
  </w:num>
  <w:num w:numId="7">
    <w:abstractNumId w:val="17"/>
  </w:num>
  <w:num w:numId="8">
    <w:abstractNumId w:val="10"/>
  </w:num>
  <w:num w:numId="9">
    <w:abstractNumId w:val="15"/>
  </w:num>
  <w:num w:numId="10">
    <w:abstractNumId w:val="30"/>
  </w:num>
  <w:num w:numId="11">
    <w:abstractNumId w:val="5"/>
  </w:num>
  <w:num w:numId="12">
    <w:abstractNumId w:val="21"/>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3"/>
  </w:num>
  <w:num w:numId="16">
    <w:abstractNumId w:val="1"/>
  </w:num>
  <w:num w:numId="17">
    <w:abstractNumId w:val="13"/>
  </w:num>
  <w:num w:numId="18">
    <w:abstractNumId w:val="12"/>
  </w:num>
  <w:num w:numId="19">
    <w:abstractNumId w:val="2"/>
  </w:num>
  <w:num w:numId="20">
    <w:abstractNumId w:val="29"/>
  </w:num>
  <w:num w:numId="21">
    <w:abstractNumId w:val="22"/>
  </w:num>
  <w:num w:numId="22">
    <w:abstractNumId w:val="36"/>
  </w:num>
  <w:num w:numId="23">
    <w:abstractNumId w:val="14"/>
  </w:num>
  <w:num w:numId="24">
    <w:abstractNumId w:val="32"/>
  </w:num>
  <w:num w:numId="25">
    <w:abstractNumId w:val="16"/>
  </w:num>
  <w:num w:numId="26">
    <w:abstractNumId w:val="9"/>
  </w:num>
  <w:num w:numId="27">
    <w:abstractNumId w:val="4"/>
  </w:num>
  <w:num w:numId="28">
    <w:abstractNumId w:val="18"/>
  </w:num>
  <w:num w:numId="29">
    <w:abstractNumId w:val="20"/>
  </w:num>
  <w:num w:numId="30">
    <w:abstractNumId w:val="35"/>
  </w:num>
  <w:num w:numId="31">
    <w:abstractNumId w:val="3"/>
  </w:num>
  <w:num w:numId="32">
    <w:abstractNumId w:val="37"/>
  </w:num>
  <w:num w:numId="33">
    <w:abstractNumId w:val="33"/>
  </w:num>
  <w:num w:numId="34">
    <w:abstractNumId w:val="6"/>
  </w:num>
  <w:num w:numId="35">
    <w:abstractNumId w:val="19"/>
  </w:num>
  <w:num w:numId="36">
    <w:abstractNumId w:val="34"/>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47100"/>
    <w:rsid w:val="00050EE4"/>
    <w:rsid w:val="00057CD2"/>
    <w:rsid w:val="000D03AE"/>
    <w:rsid w:val="00124609"/>
    <w:rsid w:val="00175B57"/>
    <w:rsid w:val="00180D20"/>
    <w:rsid w:val="0018121E"/>
    <w:rsid w:val="001A2DC0"/>
    <w:rsid w:val="001E168A"/>
    <w:rsid w:val="001E215A"/>
    <w:rsid w:val="001E3923"/>
    <w:rsid w:val="001F493E"/>
    <w:rsid w:val="00214583"/>
    <w:rsid w:val="00230E01"/>
    <w:rsid w:val="002344FA"/>
    <w:rsid w:val="00283A36"/>
    <w:rsid w:val="00290F73"/>
    <w:rsid w:val="002F1375"/>
    <w:rsid w:val="002F45CC"/>
    <w:rsid w:val="00322199"/>
    <w:rsid w:val="00347436"/>
    <w:rsid w:val="00355E1D"/>
    <w:rsid w:val="00363EF2"/>
    <w:rsid w:val="003766D4"/>
    <w:rsid w:val="003863BE"/>
    <w:rsid w:val="00392C65"/>
    <w:rsid w:val="003B0E77"/>
    <w:rsid w:val="00417E2A"/>
    <w:rsid w:val="00426A6B"/>
    <w:rsid w:val="0045554F"/>
    <w:rsid w:val="0046197F"/>
    <w:rsid w:val="004D0042"/>
    <w:rsid w:val="004F028C"/>
    <w:rsid w:val="00524FA2"/>
    <w:rsid w:val="005251F2"/>
    <w:rsid w:val="005823FB"/>
    <w:rsid w:val="005846BD"/>
    <w:rsid w:val="00593957"/>
    <w:rsid w:val="005C57D1"/>
    <w:rsid w:val="005F718B"/>
    <w:rsid w:val="0064430E"/>
    <w:rsid w:val="0066302D"/>
    <w:rsid w:val="006C1195"/>
    <w:rsid w:val="006D2112"/>
    <w:rsid w:val="006E58A7"/>
    <w:rsid w:val="00704051"/>
    <w:rsid w:val="00733FB1"/>
    <w:rsid w:val="00753529"/>
    <w:rsid w:val="007651D1"/>
    <w:rsid w:val="007954A7"/>
    <w:rsid w:val="007E55CB"/>
    <w:rsid w:val="007E5ED8"/>
    <w:rsid w:val="007E6E02"/>
    <w:rsid w:val="007F7146"/>
    <w:rsid w:val="00807AEF"/>
    <w:rsid w:val="008120F8"/>
    <w:rsid w:val="0081254F"/>
    <w:rsid w:val="008128EA"/>
    <w:rsid w:val="008240A0"/>
    <w:rsid w:val="0083600F"/>
    <w:rsid w:val="00885854"/>
    <w:rsid w:val="00886783"/>
    <w:rsid w:val="008B4878"/>
    <w:rsid w:val="008E3837"/>
    <w:rsid w:val="009005BE"/>
    <w:rsid w:val="00913491"/>
    <w:rsid w:val="00947D3B"/>
    <w:rsid w:val="0095623D"/>
    <w:rsid w:val="00961C94"/>
    <w:rsid w:val="009671B2"/>
    <w:rsid w:val="0097489C"/>
    <w:rsid w:val="00984623"/>
    <w:rsid w:val="0098491C"/>
    <w:rsid w:val="009C15BB"/>
    <w:rsid w:val="009E2AA4"/>
    <w:rsid w:val="00A30587"/>
    <w:rsid w:val="00A35DD6"/>
    <w:rsid w:val="00A415FB"/>
    <w:rsid w:val="00AB7E4D"/>
    <w:rsid w:val="00AE1D68"/>
    <w:rsid w:val="00AE387F"/>
    <w:rsid w:val="00AF0B4B"/>
    <w:rsid w:val="00AF17DE"/>
    <w:rsid w:val="00B04E4D"/>
    <w:rsid w:val="00B11854"/>
    <w:rsid w:val="00B31CC6"/>
    <w:rsid w:val="00B40DC6"/>
    <w:rsid w:val="00B44A3F"/>
    <w:rsid w:val="00B50E6F"/>
    <w:rsid w:val="00B54039"/>
    <w:rsid w:val="00B605C6"/>
    <w:rsid w:val="00BA68E9"/>
    <w:rsid w:val="00BB1F06"/>
    <w:rsid w:val="00BC4988"/>
    <w:rsid w:val="00BE7C9E"/>
    <w:rsid w:val="00C1131C"/>
    <w:rsid w:val="00C50A57"/>
    <w:rsid w:val="00C51ECC"/>
    <w:rsid w:val="00C70B42"/>
    <w:rsid w:val="00C72711"/>
    <w:rsid w:val="00C82D7F"/>
    <w:rsid w:val="00C85A1E"/>
    <w:rsid w:val="00CA3045"/>
    <w:rsid w:val="00CF50A9"/>
    <w:rsid w:val="00D12CEB"/>
    <w:rsid w:val="00D31381"/>
    <w:rsid w:val="00D36438"/>
    <w:rsid w:val="00D45B7C"/>
    <w:rsid w:val="00D77941"/>
    <w:rsid w:val="00D86024"/>
    <w:rsid w:val="00D868EA"/>
    <w:rsid w:val="00DC3735"/>
    <w:rsid w:val="00DE0BEC"/>
    <w:rsid w:val="00DE57B1"/>
    <w:rsid w:val="00DF1867"/>
    <w:rsid w:val="00E65321"/>
    <w:rsid w:val="00E93D26"/>
    <w:rsid w:val="00EA3593"/>
    <w:rsid w:val="00EB2F3B"/>
    <w:rsid w:val="00EC17BC"/>
    <w:rsid w:val="00ED7E49"/>
    <w:rsid w:val="00EE1A75"/>
    <w:rsid w:val="00EF11F5"/>
    <w:rsid w:val="00EF249F"/>
    <w:rsid w:val="00F01DB1"/>
    <w:rsid w:val="00F21551"/>
    <w:rsid w:val="00F64D69"/>
    <w:rsid w:val="00F65191"/>
    <w:rsid w:val="00FA18C9"/>
    <w:rsid w:val="00FA59DA"/>
    <w:rsid w:val="00FC61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7D79"/>
  <w15:docId w15:val="{782F48B0-9FAB-4479-90D7-64109054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87F"/>
  </w:style>
  <w:style w:type="paragraph" w:styleId="1">
    <w:name w:val="heading 1"/>
    <w:basedOn w:val="a"/>
    <w:next w:val="a"/>
    <w:uiPriority w:val="9"/>
    <w:qFormat/>
    <w:rsid w:val="00D45B7C"/>
    <w:pPr>
      <w:keepNext/>
      <w:keepLines/>
      <w:spacing w:before="480" w:after="120"/>
      <w:outlineLvl w:val="0"/>
    </w:pPr>
    <w:rPr>
      <w:b/>
      <w:sz w:val="48"/>
      <w:szCs w:val="48"/>
    </w:rPr>
  </w:style>
  <w:style w:type="paragraph" w:styleId="2">
    <w:name w:val="heading 2"/>
    <w:basedOn w:val="a"/>
    <w:next w:val="a"/>
    <w:uiPriority w:val="9"/>
    <w:semiHidden/>
    <w:unhideWhenUsed/>
    <w:qFormat/>
    <w:rsid w:val="00D45B7C"/>
    <w:pPr>
      <w:keepNext/>
      <w:keepLines/>
      <w:spacing w:before="360" w:after="80"/>
      <w:outlineLvl w:val="1"/>
    </w:pPr>
    <w:rPr>
      <w:b/>
      <w:sz w:val="36"/>
      <w:szCs w:val="36"/>
    </w:rPr>
  </w:style>
  <w:style w:type="paragraph" w:styleId="3">
    <w:name w:val="heading 3"/>
    <w:basedOn w:val="a"/>
    <w:next w:val="a"/>
    <w:link w:val="30"/>
    <w:uiPriority w:val="9"/>
    <w:unhideWhenUsed/>
    <w:qFormat/>
    <w:rsid w:val="00D45B7C"/>
    <w:pPr>
      <w:keepNext/>
      <w:keepLines/>
      <w:spacing w:before="280" w:after="80"/>
      <w:outlineLvl w:val="2"/>
    </w:pPr>
    <w:rPr>
      <w:b/>
      <w:sz w:val="28"/>
      <w:szCs w:val="28"/>
    </w:rPr>
  </w:style>
  <w:style w:type="paragraph" w:styleId="4">
    <w:name w:val="heading 4"/>
    <w:basedOn w:val="a"/>
    <w:next w:val="a"/>
    <w:uiPriority w:val="9"/>
    <w:semiHidden/>
    <w:unhideWhenUsed/>
    <w:qFormat/>
    <w:rsid w:val="00D45B7C"/>
    <w:pPr>
      <w:keepNext/>
      <w:keepLines/>
      <w:spacing w:before="240" w:after="40"/>
      <w:outlineLvl w:val="3"/>
    </w:pPr>
    <w:rPr>
      <w:b/>
      <w:sz w:val="24"/>
      <w:szCs w:val="24"/>
    </w:rPr>
  </w:style>
  <w:style w:type="paragraph" w:styleId="5">
    <w:name w:val="heading 5"/>
    <w:basedOn w:val="a"/>
    <w:next w:val="a"/>
    <w:uiPriority w:val="9"/>
    <w:semiHidden/>
    <w:unhideWhenUsed/>
    <w:qFormat/>
    <w:rsid w:val="00D45B7C"/>
    <w:pPr>
      <w:keepNext/>
      <w:keepLines/>
      <w:spacing w:before="220" w:after="40"/>
      <w:outlineLvl w:val="4"/>
    </w:pPr>
    <w:rPr>
      <w:b/>
    </w:rPr>
  </w:style>
  <w:style w:type="paragraph" w:styleId="6">
    <w:name w:val="heading 6"/>
    <w:basedOn w:val="a"/>
    <w:next w:val="a"/>
    <w:uiPriority w:val="9"/>
    <w:semiHidden/>
    <w:unhideWhenUsed/>
    <w:qFormat/>
    <w:rsid w:val="00D45B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45B7C"/>
    <w:tblPr>
      <w:tblCellMar>
        <w:top w:w="0" w:type="dxa"/>
        <w:left w:w="0" w:type="dxa"/>
        <w:bottom w:w="0" w:type="dxa"/>
        <w:right w:w="0" w:type="dxa"/>
      </w:tblCellMar>
    </w:tblPr>
  </w:style>
  <w:style w:type="paragraph" w:styleId="a3">
    <w:name w:val="Title"/>
    <w:basedOn w:val="a"/>
    <w:next w:val="a"/>
    <w:uiPriority w:val="10"/>
    <w:qFormat/>
    <w:rsid w:val="00D45B7C"/>
    <w:pPr>
      <w:keepNext/>
      <w:keepLines/>
      <w:spacing w:before="480" w:after="120"/>
    </w:pPr>
    <w:rPr>
      <w:b/>
      <w:sz w:val="72"/>
      <w:szCs w:val="72"/>
    </w:rPr>
  </w:style>
  <w:style w:type="table" w:customStyle="1" w:styleId="TableNormal0">
    <w:name w:val="Table Normal"/>
    <w:rsid w:val="00D45B7C"/>
    <w:tblPr>
      <w:tblCellMar>
        <w:top w:w="0" w:type="dxa"/>
        <w:left w:w="0" w:type="dxa"/>
        <w:bottom w:w="0" w:type="dxa"/>
        <w:right w:w="0" w:type="dxa"/>
      </w:tblCellMar>
    </w:tblPr>
  </w:style>
  <w:style w:type="table" w:customStyle="1" w:styleId="TableNormal1">
    <w:name w:val="Table Normal"/>
    <w:rsid w:val="00D45B7C"/>
    <w:tblPr>
      <w:tblCellMar>
        <w:top w:w="0" w:type="dxa"/>
        <w:left w:w="0" w:type="dxa"/>
        <w:bottom w:w="0" w:type="dxa"/>
        <w:right w:w="0" w:type="dxa"/>
      </w:tblCellMar>
    </w:tblPr>
  </w:style>
  <w:style w:type="table" w:customStyle="1" w:styleId="TableNormal2">
    <w:name w:val="Table Normal"/>
    <w:rsid w:val="00D45B7C"/>
    <w:tblPr>
      <w:tblCellMar>
        <w:top w:w="0" w:type="dxa"/>
        <w:left w:w="0" w:type="dxa"/>
        <w:bottom w:w="0" w:type="dxa"/>
        <w:right w:w="0" w:type="dxa"/>
      </w:tblCellMar>
    </w:tblPr>
  </w:style>
  <w:style w:type="table" w:customStyle="1" w:styleId="TableNormal3">
    <w:name w:val="Table Normal"/>
    <w:rsid w:val="00D45B7C"/>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45B7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45B7C"/>
    <w:pPr>
      <w:spacing w:after="0" w:line="240" w:lineRule="auto"/>
    </w:pPr>
    <w:tblPr>
      <w:tblStyleRowBandSize w:val="1"/>
      <w:tblStyleColBandSize w:val="1"/>
      <w:tblCellMar>
        <w:left w:w="108" w:type="dxa"/>
        <w:right w:w="108" w:type="dxa"/>
      </w:tblCellMar>
    </w:tblPr>
  </w:style>
  <w:style w:type="table" w:customStyle="1" w:styleId="ad">
    <w:basedOn w:val="TableNormal3"/>
    <w:rsid w:val="00D45B7C"/>
    <w:pPr>
      <w:spacing w:after="0" w:line="240" w:lineRule="auto"/>
    </w:pPr>
    <w:tblPr>
      <w:tblStyleRowBandSize w:val="1"/>
      <w:tblStyleColBandSize w:val="1"/>
      <w:tblCellMar>
        <w:left w:w="108" w:type="dxa"/>
        <w:right w:w="108" w:type="dxa"/>
      </w:tblCellMar>
    </w:tblPr>
  </w:style>
  <w:style w:type="table" w:customStyle="1" w:styleId="ae">
    <w:basedOn w:val="TableNormal2"/>
    <w:rsid w:val="00D45B7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45B7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D45B7C"/>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2">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numbering" w:customStyle="1" w:styleId="13">
    <w:name w:val="Нет списка1"/>
    <w:next w:val="a2"/>
    <w:uiPriority w:val="99"/>
    <w:semiHidden/>
    <w:unhideWhenUsed/>
    <w:rsid w:val="00124609"/>
  </w:style>
  <w:style w:type="table" w:customStyle="1" w:styleId="14">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uiPriority w:val="99"/>
    <w:qFormat/>
    <w:rsid w:val="007E55CB"/>
    <w:rPr>
      <w:rFonts w:ascii="Times New Roman" w:eastAsia="Times New Roman" w:hAnsi="Times New Roman" w:cs="Times New Roman"/>
      <w:sz w:val="24"/>
      <w:szCs w:val="24"/>
      <w:lang w:eastAsia="uk-UA"/>
    </w:rPr>
  </w:style>
  <w:style w:type="table" w:customStyle="1" w:styleId="31">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rsid w:val="00984623"/>
  </w:style>
  <w:style w:type="numbering" w:customStyle="1" w:styleId="23">
    <w:name w:val="Нет списка2"/>
    <w:next w:val="a2"/>
    <w:uiPriority w:val="99"/>
    <w:semiHidden/>
    <w:unhideWhenUsed/>
    <w:rsid w:val="00392C65"/>
  </w:style>
  <w:style w:type="character" w:customStyle="1" w:styleId="af9">
    <w:name w:val="Нижний колонтитул Знак"/>
    <w:qFormat/>
    <w:rsid w:val="00392C65"/>
  </w:style>
  <w:style w:type="character" w:customStyle="1" w:styleId="afa">
    <w:name w:val="Верхний колонтитул Знак"/>
    <w:qFormat/>
    <w:rsid w:val="00392C65"/>
  </w:style>
  <w:style w:type="character" w:customStyle="1" w:styleId="cef1edeee2edeee9f8f0e8f4f2e0e1e7e0f6e0">
    <w:name w:val="Оceсf1нedоeeвe2нedоeeйe9 шf8рf0иe8фf4тf2 аe0бe1зe7аe0цf6аe0"/>
    <w:qFormat/>
    <w:rsid w:val="00392C65"/>
    <w:rPr>
      <w:rFonts w:ascii="Times New Roman" w:hAnsi="Times New Roman"/>
      <w:sz w:val="22"/>
    </w:rPr>
  </w:style>
  <w:style w:type="character" w:customStyle="1" w:styleId="15">
    <w:name w:val="Основной шрифт абзаца1"/>
    <w:qFormat/>
    <w:rsid w:val="00392C65"/>
  </w:style>
  <w:style w:type="paragraph" w:styleId="afb">
    <w:name w:val="Body Text"/>
    <w:basedOn w:val="a"/>
    <w:link w:val="afc"/>
    <w:rsid w:val="00392C65"/>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afc">
    <w:name w:val="Основной текст Знак"/>
    <w:basedOn w:val="a0"/>
    <w:link w:val="afb"/>
    <w:rsid w:val="00392C65"/>
    <w:rPr>
      <w:rFonts w:ascii="Liberation Serif" w:eastAsia="NSimSun" w:hAnsi="Liberation Serif" w:cs="Arial"/>
      <w:kern w:val="2"/>
      <w:sz w:val="24"/>
      <w:szCs w:val="24"/>
      <w:lang w:eastAsia="zh-CN" w:bidi="hi-IN"/>
    </w:rPr>
  </w:style>
  <w:style w:type="paragraph" w:styleId="afd">
    <w:name w:val="List"/>
    <w:basedOn w:val="afb"/>
    <w:rsid w:val="00392C65"/>
  </w:style>
  <w:style w:type="paragraph" w:styleId="afe">
    <w:name w:val="caption"/>
    <w:basedOn w:val="a"/>
    <w:qFormat/>
    <w:rsid w:val="00392C65"/>
    <w:pPr>
      <w:suppressAutoHyphens/>
      <w:spacing w:before="120" w:after="120" w:line="240" w:lineRule="auto"/>
    </w:pPr>
    <w:rPr>
      <w:rFonts w:ascii="Liberation Serif" w:eastAsia="NSimSun" w:hAnsi="Liberation Serif" w:cs="Arial"/>
      <w:i/>
      <w:iCs/>
      <w:kern w:val="2"/>
      <w:sz w:val="24"/>
      <w:szCs w:val="24"/>
      <w:lang w:eastAsia="zh-CN" w:bidi="hi-IN"/>
    </w:rPr>
  </w:style>
  <w:style w:type="paragraph" w:styleId="16">
    <w:name w:val="index 1"/>
    <w:basedOn w:val="a"/>
    <w:next w:val="a"/>
    <w:autoRedefine/>
    <w:uiPriority w:val="99"/>
    <w:semiHidden/>
    <w:unhideWhenUsed/>
    <w:rsid w:val="00392C65"/>
    <w:pPr>
      <w:spacing w:after="0" w:line="240" w:lineRule="auto"/>
      <w:ind w:left="220" w:hanging="220"/>
    </w:pPr>
  </w:style>
  <w:style w:type="paragraph" w:styleId="aff">
    <w:name w:val="index heading"/>
    <w:basedOn w:val="a"/>
    <w:qFormat/>
    <w:rsid w:val="00392C65"/>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aff0">
    <w:name w:val="Содержимое таблицы"/>
    <w:basedOn w:val="a"/>
    <w:qFormat/>
    <w:rsid w:val="00392C65"/>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aff1">
    <w:name w:val="Заголовок таблицы"/>
    <w:basedOn w:val="aff0"/>
    <w:qFormat/>
    <w:rsid w:val="00392C65"/>
    <w:pPr>
      <w:jc w:val="center"/>
    </w:pPr>
    <w:rPr>
      <w:b/>
      <w:bCs/>
    </w:rPr>
  </w:style>
  <w:style w:type="paragraph" w:customStyle="1" w:styleId="HTML1">
    <w:name w:val="Стандартный HTML1"/>
    <w:basedOn w:val="a"/>
    <w:qFormat/>
    <w:rsid w:val="0039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NSimSun" w:hAnsi="Courier New" w:cs="Courier New"/>
      <w:kern w:val="2"/>
      <w:sz w:val="20"/>
      <w:szCs w:val="24"/>
      <w:lang w:eastAsia="zh-CN" w:bidi="hi-IN"/>
    </w:rPr>
  </w:style>
  <w:style w:type="paragraph" w:customStyle="1" w:styleId="17">
    <w:name w:val="Обычный (веб)1"/>
    <w:basedOn w:val="a"/>
    <w:qFormat/>
    <w:rsid w:val="00392C65"/>
    <w:pPr>
      <w:suppressAutoHyphens/>
      <w:spacing w:before="280" w:after="280" w:line="240" w:lineRule="auto"/>
    </w:pPr>
    <w:rPr>
      <w:rFonts w:ascii="Times New Roman" w:eastAsia="NSimSun" w:hAnsi="Times New Roman" w:cs="Times New Roman"/>
      <w:kern w:val="2"/>
      <w:sz w:val="24"/>
      <w:szCs w:val="20"/>
      <w:lang w:eastAsia="zh-CN" w:bidi="hi-IN"/>
    </w:rPr>
  </w:style>
  <w:style w:type="paragraph" w:customStyle="1" w:styleId="24">
    <w:name w:val="Указатель2"/>
    <w:basedOn w:val="a"/>
    <w:qFormat/>
    <w:rsid w:val="00392C65"/>
    <w:pPr>
      <w:suppressAutoHyphens/>
      <w:spacing w:after="0" w:line="240" w:lineRule="auto"/>
    </w:pPr>
    <w:rPr>
      <w:rFonts w:ascii="Liberation Serif" w:eastAsia="NSimSun" w:hAnsi="Liberation Serif" w:cs="Arial"/>
      <w:kern w:val="2"/>
      <w:sz w:val="24"/>
      <w:szCs w:val="24"/>
      <w:lang w:eastAsia="zh-CN" w:bidi="hi-IN"/>
    </w:rPr>
  </w:style>
  <w:style w:type="paragraph" w:customStyle="1" w:styleId="aff2">
    <w:name w:val="Покажчик"/>
    <w:basedOn w:val="a"/>
    <w:qFormat/>
    <w:rsid w:val="00392C65"/>
    <w:pPr>
      <w:suppressAutoHyphens/>
      <w:spacing w:after="0" w:line="240" w:lineRule="auto"/>
    </w:pPr>
    <w:rPr>
      <w:rFonts w:ascii="Liberation Serif" w:eastAsia="NSimSun" w:hAnsi="Liberation Serif" w:cs="Arial"/>
      <w:kern w:val="2"/>
      <w:sz w:val="24"/>
      <w:szCs w:val="24"/>
      <w:lang w:eastAsia="zh-CN" w:bidi="hi-IN"/>
    </w:rPr>
  </w:style>
  <w:style w:type="paragraph" w:customStyle="1" w:styleId="18">
    <w:name w:val="Указатель1"/>
    <w:basedOn w:val="a"/>
    <w:qFormat/>
    <w:rsid w:val="00392C65"/>
    <w:pPr>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19">
    <w:name w:val="Заголовок1"/>
    <w:basedOn w:val="a"/>
    <w:qFormat/>
    <w:rsid w:val="00392C65"/>
    <w:pPr>
      <w:keepNext/>
      <w:suppressAutoHyphens/>
      <w:spacing w:before="240" w:after="120" w:line="240" w:lineRule="auto"/>
    </w:pPr>
    <w:rPr>
      <w:rFonts w:ascii="Liberation Sans" w:eastAsia="Microsoft YaHei" w:hAnsi="Liberation Sans" w:cs="Arial"/>
      <w:kern w:val="2"/>
      <w:sz w:val="28"/>
      <w:szCs w:val="28"/>
      <w:lang w:eastAsia="zh-CN" w:bidi="hi-IN"/>
    </w:rPr>
  </w:style>
  <w:style w:type="table" w:customStyle="1" w:styleId="40">
    <w:name w:val="Сетка таблицы4"/>
    <w:basedOn w:val="a1"/>
    <w:next w:val="a4"/>
    <w:uiPriority w:val="39"/>
    <w:rsid w:val="00BB1F06"/>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846BD"/>
    <w:rPr>
      <w:color w:val="605E5C"/>
      <w:shd w:val="clear" w:color="auto" w:fill="E1DFDD"/>
    </w:rPr>
  </w:style>
  <w:style w:type="character" w:customStyle="1" w:styleId="30">
    <w:name w:val="Заголовок 3 Знак"/>
    <w:basedOn w:val="a0"/>
    <w:link w:val="3"/>
    <w:uiPriority w:val="9"/>
    <w:rsid w:val="00426A6B"/>
    <w:rPr>
      <w:b/>
      <w:sz w:val="28"/>
      <w:szCs w:val="28"/>
    </w:rPr>
  </w:style>
  <w:style w:type="paragraph" w:styleId="aff3">
    <w:name w:val="header"/>
    <w:basedOn w:val="a"/>
    <w:link w:val="1a"/>
    <w:uiPriority w:val="99"/>
    <w:unhideWhenUsed/>
    <w:rsid w:val="00426A6B"/>
    <w:pPr>
      <w:tabs>
        <w:tab w:val="center" w:pos="4819"/>
        <w:tab w:val="right" w:pos="9639"/>
      </w:tabs>
      <w:spacing w:after="0" w:line="240" w:lineRule="auto"/>
    </w:pPr>
  </w:style>
  <w:style w:type="character" w:customStyle="1" w:styleId="1a">
    <w:name w:val="Верхний колонтитул Знак1"/>
    <w:basedOn w:val="a0"/>
    <w:link w:val="aff3"/>
    <w:uiPriority w:val="99"/>
    <w:rsid w:val="00426A6B"/>
  </w:style>
  <w:style w:type="paragraph" w:styleId="aff4">
    <w:name w:val="footer"/>
    <w:basedOn w:val="a"/>
    <w:link w:val="1b"/>
    <w:uiPriority w:val="99"/>
    <w:unhideWhenUsed/>
    <w:rsid w:val="00426A6B"/>
    <w:pPr>
      <w:tabs>
        <w:tab w:val="center" w:pos="4819"/>
        <w:tab w:val="right" w:pos="9639"/>
      </w:tabs>
      <w:spacing w:after="0" w:line="240" w:lineRule="auto"/>
    </w:pPr>
  </w:style>
  <w:style w:type="character" w:customStyle="1" w:styleId="1b">
    <w:name w:val="Нижний колонтитул Знак1"/>
    <w:basedOn w:val="a0"/>
    <w:link w:val="aff4"/>
    <w:uiPriority w:val="99"/>
    <w:rsid w:val="00426A6B"/>
  </w:style>
  <w:style w:type="paragraph" w:customStyle="1" w:styleId="-11">
    <w:name w:val="Цветной список - Акцент 11"/>
    <w:basedOn w:val="a"/>
    <w:uiPriority w:val="34"/>
    <w:qFormat/>
    <w:rsid w:val="00D12CEB"/>
    <w:pPr>
      <w:ind w:left="720"/>
      <w:contextualSpacing/>
    </w:pPr>
    <w:rPr>
      <w:rFonts w:cs="Times New Roman"/>
      <w:lang w:val="ru-RU"/>
    </w:rPr>
  </w:style>
  <w:style w:type="paragraph" w:customStyle="1" w:styleId="1c">
    <w:name w:val="Абзац списка1"/>
    <w:basedOn w:val="a"/>
    <w:rsid w:val="00D12CEB"/>
    <w:pPr>
      <w:spacing w:after="0" w:line="240" w:lineRule="auto"/>
      <w:ind w:left="720"/>
    </w:pPr>
    <w:rPr>
      <w:rFonts w:ascii="Times New Roman" w:eastAsiaTheme="minorHAnsi" w:hAnsi="Times New Roman" w:cs="Times New Roman"/>
      <w:sz w:val="24"/>
      <w:szCs w:val="24"/>
      <w:lang w:eastAsia="ru-RU"/>
    </w:rPr>
  </w:style>
  <w:style w:type="paragraph" w:customStyle="1" w:styleId="Normal">
    <w:name w:val="[Normal]"/>
    <w:rsid w:val="00D12CEB"/>
    <w:pPr>
      <w:widowControl w:val="0"/>
      <w:spacing w:after="0" w:line="240" w:lineRule="auto"/>
    </w:pPr>
    <w:rPr>
      <w:rFonts w:ascii="Arial" w:eastAsia="Arial" w:hAnsi="Arial"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1102">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929021-E075-40B1-8553-E47DF7AF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69354</Words>
  <Characters>39532</Characters>
  <Application>Microsoft Office Word</Application>
  <DocSecurity>0</DocSecurity>
  <Lines>329</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7</cp:revision>
  <cp:lastPrinted>2023-12-15T09:22:00Z</cp:lastPrinted>
  <dcterms:created xsi:type="dcterms:W3CDTF">2024-03-25T10:19:00Z</dcterms:created>
  <dcterms:modified xsi:type="dcterms:W3CDTF">2024-03-25T14:24:00Z</dcterms:modified>
</cp:coreProperties>
</file>