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proofErr w:type="gramStart"/>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w:t>
      </w:r>
      <w:proofErr w:type="gramEnd"/>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F84881" w:rsidRPr="00F84881" w:rsidRDefault="00875A2E" w:rsidP="00415CE5">
      <w:pPr>
        <w:ind w:firstLine="709"/>
        <w:jc w:val="both"/>
        <w:rPr>
          <w:rFonts w:ascii="Times New Roman" w:hAnsi="Times New Roman" w:cs="Times New Roman"/>
          <w:b/>
          <w:bCs/>
          <w:color w:val="000000"/>
          <w:sz w:val="23"/>
          <w:szCs w:val="23"/>
          <w:lang w:val="uk-UA"/>
        </w:rPr>
      </w:pPr>
      <w:r w:rsidRPr="00CC742A">
        <w:rPr>
          <w:rFonts w:ascii="Times New Roman" w:hAnsi="Times New Roman" w:cs="Times New Roman"/>
          <w:bCs/>
          <w:color w:val="000000"/>
          <w:sz w:val="23"/>
          <w:szCs w:val="23"/>
        </w:rPr>
        <w:t xml:space="preserve">1.2. Найменування товарів - </w:t>
      </w:r>
      <w:r w:rsidR="006C609F" w:rsidRPr="006C609F">
        <w:rPr>
          <w:rFonts w:ascii="Times New Roman" w:hAnsi="Times New Roman" w:cs="Times New Roman"/>
          <w:b/>
          <w:bCs/>
          <w:color w:val="000000"/>
          <w:sz w:val="23"/>
          <w:szCs w:val="23"/>
        </w:rPr>
        <w:t>згідно CPV за ДК 021:2015</w:t>
      </w:r>
      <w:r w:rsidR="00341D38">
        <w:rPr>
          <w:rFonts w:ascii="Times New Roman" w:hAnsi="Times New Roman" w:cs="Times New Roman"/>
          <w:b/>
          <w:bCs/>
          <w:color w:val="000000"/>
          <w:sz w:val="23"/>
          <w:szCs w:val="23"/>
          <w:lang w:val="uk-UA"/>
        </w:rPr>
        <w:t xml:space="preserve"> -</w:t>
      </w:r>
      <w:r w:rsidR="006C609F" w:rsidRPr="006C609F">
        <w:rPr>
          <w:rFonts w:ascii="Times New Roman" w:hAnsi="Times New Roman" w:cs="Times New Roman"/>
          <w:b/>
          <w:bCs/>
          <w:color w:val="000000"/>
          <w:sz w:val="23"/>
          <w:szCs w:val="23"/>
        </w:rPr>
        <w:t xml:space="preserve"> </w:t>
      </w:r>
      <w:r w:rsidR="00F84881" w:rsidRPr="00F84881">
        <w:rPr>
          <w:rFonts w:ascii="Times New Roman" w:hAnsi="Times New Roman" w:cs="Times New Roman"/>
          <w:b/>
          <w:bCs/>
          <w:color w:val="000000"/>
          <w:sz w:val="23"/>
          <w:szCs w:val="23"/>
        </w:rPr>
        <w:t xml:space="preserve">33690000-3 – Лікарські засоби різні (Реактиви </w:t>
      </w:r>
      <w:r w:rsidR="005E1A86">
        <w:rPr>
          <w:rFonts w:ascii="Times New Roman" w:hAnsi="Times New Roman" w:cs="Times New Roman"/>
          <w:b/>
          <w:bCs/>
          <w:color w:val="000000"/>
          <w:sz w:val="23"/>
          <w:szCs w:val="23"/>
          <w:lang w:val="uk-UA"/>
        </w:rPr>
        <w:t>лабораторні</w:t>
      </w:r>
      <w:r w:rsidR="00F84881" w:rsidRPr="00F84881">
        <w:rPr>
          <w:rFonts w:ascii="Times New Roman" w:hAnsi="Times New Roman" w:cs="Times New Roman"/>
          <w:b/>
          <w:bCs/>
          <w:color w:val="000000"/>
          <w:sz w:val="23"/>
          <w:szCs w:val="23"/>
        </w:rPr>
        <w:t>)</w:t>
      </w:r>
      <w:r w:rsidR="00F84881">
        <w:rPr>
          <w:rFonts w:ascii="Times New Roman" w:hAnsi="Times New Roman" w:cs="Times New Roman"/>
          <w:b/>
          <w:bCs/>
          <w:color w:val="000000"/>
          <w:sz w:val="23"/>
          <w:szCs w:val="23"/>
          <w:lang w:val="uk-UA"/>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w:t>
      </w:r>
      <w:proofErr w:type="gramEnd"/>
      <w:r w:rsidRPr="001A1792">
        <w:rPr>
          <w:rFonts w:ascii="Times New Roman" w:hAnsi="Times New Roman" w:cs="Times New Roman"/>
          <w:bCs/>
          <w:color w:val="000000"/>
          <w:sz w:val="23"/>
          <w:szCs w:val="23"/>
        </w:rPr>
        <w:t xml:space="preserve">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6.4.3. У разі невиконання зобов'язань Замовником, Постачальник має право достроково розірвати </w:t>
      </w:r>
      <w:r w:rsidRPr="001A1792">
        <w:rPr>
          <w:rFonts w:ascii="Times New Roman" w:hAnsi="Times New Roman" w:cs="Times New Roman"/>
          <w:bCs/>
          <w:color w:val="000000"/>
          <w:sz w:val="23"/>
          <w:szCs w:val="23"/>
        </w:rPr>
        <w:lastRenderedPageBreak/>
        <w:t>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8.5. Якщо обставини непереборної сили та (або) їх наслідки тимчасово перешкоджають повному </w:t>
      </w:r>
      <w:r w:rsidRPr="001A1792">
        <w:rPr>
          <w:rFonts w:ascii="Times New Roman" w:hAnsi="Times New Roman" w:cs="Times New Roman"/>
          <w:bCs/>
          <w:color w:val="000000"/>
          <w:sz w:val="23"/>
          <w:szCs w:val="23"/>
        </w:rPr>
        <w:lastRenderedPageBreak/>
        <w:t>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збільшення ціни за одиницю товару відбувається пропорційно коливанню цін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підтвердження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в частині зміни ціни </w:t>
      </w:r>
      <w:r>
        <w:rPr>
          <w:rFonts w:ascii="Times New Roman" w:hAnsi="Times New Roman" w:cs="Times New Roman"/>
          <w:color w:val="000000"/>
          <w:sz w:val="23"/>
          <w:szCs w:val="23"/>
        </w:rPr>
        <w:lastRenderedPageBreak/>
        <w:t>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підтвердження об’єктивних обставин визначатиметься Замовником </w:t>
      </w:r>
      <w:proofErr w:type="gramStart"/>
      <w:r>
        <w:rPr>
          <w:rFonts w:ascii="Times New Roman" w:hAnsi="Times New Roman" w:cs="Times New Roman"/>
          <w:color w:val="000000"/>
          <w:sz w:val="23"/>
          <w:szCs w:val="23"/>
        </w:rPr>
        <w:t>у момент</w:t>
      </w:r>
      <w:proofErr w:type="gramEnd"/>
      <w:r>
        <w:rPr>
          <w:rFonts w:ascii="Times New Roman" w:hAnsi="Times New Roman" w:cs="Times New Roman"/>
          <w:color w:val="000000"/>
          <w:sz w:val="23"/>
          <w:szCs w:val="23"/>
        </w:rPr>
        <w:t xml:space="preserve">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Pr>
          <w:rFonts w:ascii="Times New Roman" w:hAnsi="Times New Roman" w:cs="Times New Roman"/>
          <w:color w:val="000000"/>
          <w:sz w:val="23"/>
          <w:szCs w:val="23"/>
        </w:rPr>
        <w:t>оподаткування,  та</w:t>
      </w:r>
      <w:proofErr w:type="gramEnd"/>
      <w:r>
        <w:rPr>
          <w:rFonts w:ascii="Times New Roman" w:hAnsi="Times New Roman" w:cs="Times New Roman"/>
          <w:color w:val="000000"/>
          <w:sz w:val="23"/>
          <w:szCs w:val="23"/>
        </w:rPr>
        <w:t>/або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rFonts w:ascii="Times New Roman" w:hAnsi="Times New Roman" w:cs="Times New Roman"/>
          <w:color w:val="000000"/>
          <w:sz w:val="23"/>
          <w:szCs w:val="23"/>
        </w:rPr>
        <w:t>на строк</w:t>
      </w:r>
      <w:proofErr w:type="gramEnd"/>
      <w:r>
        <w:rPr>
          <w:rFonts w:ascii="Times New Roman" w:hAnsi="Times New Roman" w:cs="Times New Roman"/>
          <w:color w:val="000000"/>
          <w:sz w:val="23"/>
          <w:szCs w:val="23"/>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w:t>
      </w:r>
      <w:r w:rsidRPr="00707C03">
        <w:rPr>
          <w:rFonts w:ascii="Times New Roman" w:hAnsi="Times New Roman" w:cs="Times New Roman"/>
          <w:color w:val="000000"/>
          <w:sz w:val="23"/>
          <w:szCs w:val="23"/>
        </w:rPr>
        <w:lastRenderedPageBreak/>
        <w:t>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xml:space="preserve">.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1F0566">
        <w:rPr>
          <w:rFonts w:ascii="Times New Roman" w:hAnsi="Times New Roman" w:cs="Times New Roman"/>
          <w:color w:val="000000"/>
          <w:sz w:val="23"/>
          <w:szCs w:val="23"/>
        </w:rPr>
        <w:t>на адресу</w:t>
      </w:r>
      <w:proofErr w:type="gramEnd"/>
      <w:r w:rsidRPr="001F0566">
        <w:rPr>
          <w:rFonts w:ascii="Times New Roman" w:hAnsi="Times New Roman" w:cs="Times New Roman"/>
          <w:color w:val="000000"/>
          <w:sz w:val="23"/>
          <w:szCs w:val="23"/>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w:t>
      </w:r>
      <w:r w:rsidRPr="001F0566">
        <w:rPr>
          <w:rFonts w:ascii="Times New Roman" w:hAnsi="Times New Roman" w:cs="Times New Roman"/>
          <w:color w:val="000000"/>
          <w:sz w:val="23"/>
          <w:szCs w:val="23"/>
        </w:rPr>
        <w:lastRenderedPageBreak/>
        <w:t>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6C609F">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6C609F">
            <w:pPr>
              <w:rPr>
                <w:rFonts w:ascii="Times New Roman" w:hAnsi="Times New Roman" w:cs="Times New Roman"/>
                <w:b/>
                <w:sz w:val="23"/>
                <w:szCs w:val="23"/>
                <w:lang w:val="uk-UA"/>
              </w:rPr>
            </w:pP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2809F4" w:rsidRPr="001B7C81" w:rsidRDefault="002809F4" w:rsidP="005774F3">
            <w:pPr>
              <w:tabs>
                <w:tab w:val="left" w:pos="1640"/>
                <w:tab w:val="center" w:pos="2404"/>
              </w:tabs>
              <w:rPr>
                <w:rFonts w:ascii="Times New Roman" w:hAnsi="Times New Roman" w:cs="Times New Roman"/>
                <w:sz w:val="23"/>
                <w:szCs w:val="23"/>
              </w:rPr>
            </w:pP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Default="002809F4"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Pr="001B7C81" w:rsidRDefault="006C609F"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Pr="001B7C81"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6C609F" w:rsidRPr="001F0566" w:rsidRDefault="006C609F" w:rsidP="006C609F">
      <w:pPr>
        <w:jc w:val="right"/>
        <w:rPr>
          <w:rFonts w:ascii="Times New Roman" w:hAnsi="Times New Roman" w:cs="Times New Roman"/>
          <w:b/>
        </w:rPr>
      </w:pPr>
      <w:r w:rsidRPr="001F0566">
        <w:rPr>
          <w:rFonts w:ascii="Times New Roman" w:hAnsi="Times New Roman" w:cs="Times New Roman"/>
          <w:b/>
        </w:rPr>
        <w:lastRenderedPageBreak/>
        <w:t>Додаток 1</w:t>
      </w:r>
    </w:p>
    <w:p w:rsidR="006C609F" w:rsidRPr="001F0566" w:rsidRDefault="006C609F" w:rsidP="006C609F">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lang w:val="uk-UA"/>
        </w:rPr>
        <w:t>4</w:t>
      </w:r>
      <w:r w:rsidRPr="001F0566">
        <w:rPr>
          <w:rFonts w:ascii="Times New Roman" w:hAnsi="Times New Roman" w:cs="Times New Roman"/>
          <w:b/>
        </w:rPr>
        <w:t xml:space="preserve"> року</w:t>
      </w:r>
    </w:p>
    <w:p w:rsidR="006C609F" w:rsidRPr="001F0566" w:rsidRDefault="006C609F" w:rsidP="006C609F">
      <w:pPr>
        <w:rPr>
          <w:rFonts w:ascii="Times New Roman" w:hAnsi="Times New Roman" w:cs="Times New Roman"/>
        </w:rPr>
      </w:pPr>
    </w:p>
    <w:tbl>
      <w:tblPr>
        <w:tblW w:w="13491" w:type="dxa"/>
        <w:tblInd w:w="108" w:type="dxa"/>
        <w:tblLook w:val="04A0" w:firstRow="1" w:lastRow="0" w:firstColumn="1" w:lastColumn="0" w:noHBand="0" w:noVBand="1"/>
      </w:tblPr>
      <w:tblGrid>
        <w:gridCol w:w="13491"/>
      </w:tblGrid>
      <w:tr w:rsidR="006C609F" w:rsidRPr="00AA2586" w:rsidTr="00DF0804">
        <w:trPr>
          <w:trHeight w:val="705"/>
        </w:trPr>
        <w:tc>
          <w:tcPr>
            <w:tcW w:w="13491" w:type="dxa"/>
            <w:shd w:val="clear" w:color="auto" w:fill="auto"/>
            <w:vAlign w:val="bottom"/>
          </w:tcPr>
          <w:p w:rsidR="006C609F" w:rsidRPr="00AA2586" w:rsidRDefault="006C609F" w:rsidP="00DF0804">
            <w:pPr>
              <w:ind w:right="3174"/>
              <w:jc w:val="center"/>
              <w:rPr>
                <w:rFonts w:ascii="Times New Roman" w:hAnsi="Times New Roman" w:cs="Times New Roman"/>
                <w:b/>
                <w:bCs/>
                <w:i/>
                <w:iCs/>
                <w:color w:val="000000"/>
              </w:rPr>
            </w:pPr>
            <w:r w:rsidRPr="00AA2586">
              <w:rPr>
                <w:rFonts w:ascii="Times New Roman" w:hAnsi="Times New Roman" w:cs="Times New Roman"/>
                <w:b/>
                <w:bCs/>
                <w:i/>
                <w:iCs/>
                <w:color w:val="000000"/>
              </w:rPr>
              <w:t>СПЕЦИФІКАЦІЯ</w:t>
            </w:r>
          </w:p>
          <w:p w:rsidR="006C609F" w:rsidRPr="00F84881" w:rsidRDefault="006C609F" w:rsidP="00DF0804">
            <w:pPr>
              <w:ind w:right="3174"/>
              <w:jc w:val="center"/>
              <w:rPr>
                <w:b/>
                <w:bCs/>
                <w:lang w:val="uk-UA"/>
              </w:rPr>
            </w:pPr>
            <w:r w:rsidRPr="002C2C8E">
              <w:rPr>
                <w:rFonts w:ascii="Times New Roman" w:hAnsi="Times New Roman" w:cs="Times New Roman"/>
                <w:b/>
                <w:bCs/>
                <w:iCs/>
                <w:color w:val="000000"/>
              </w:rPr>
              <w:t xml:space="preserve">згідно CPV за </w:t>
            </w:r>
            <w:r w:rsidRPr="00476052">
              <w:rPr>
                <w:rFonts w:ascii="Times New Roman" w:hAnsi="Times New Roman" w:cs="Times New Roman"/>
                <w:b/>
              </w:rPr>
              <w:t>ДК 021:2015:</w:t>
            </w:r>
            <w:r>
              <w:t xml:space="preserve"> </w:t>
            </w:r>
            <w:r w:rsidR="00F84881" w:rsidRPr="00F84881">
              <w:rPr>
                <w:b/>
              </w:rPr>
              <w:t>33690000-3 – Лікарські засоби різні (Реактиви</w:t>
            </w:r>
            <w:r w:rsidR="005E1A86">
              <w:rPr>
                <w:b/>
                <w:lang w:val="uk-UA"/>
              </w:rPr>
              <w:t xml:space="preserve"> лабораторні</w:t>
            </w:r>
            <w:r w:rsidR="00F84881" w:rsidRPr="00F84881">
              <w:rPr>
                <w:b/>
              </w:rPr>
              <w:t>)</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41"/>
              <w:gridCol w:w="2043"/>
              <w:gridCol w:w="1842"/>
              <w:gridCol w:w="927"/>
              <w:gridCol w:w="1172"/>
              <w:gridCol w:w="1148"/>
              <w:gridCol w:w="1076"/>
              <w:gridCol w:w="1206"/>
            </w:tblGrid>
            <w:tr w:rsidR="007B6372" w:rsidRPr="00AA2586" w:rsidTr="007B6372">
              <w:trPr>
                <w:trHeight w:val="532"/>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7B6372" w:rsidRDefault="00F84881" w:rsidP="007B6372">
                  <w:pPr>
                    <w:spacing w:beforeAutospacing="1" w:afterAutospacing="1" w:line="264" w:lineRule="auto"/>
                    <w:jc w:val="center"/>
                    <w:rPr>
                      <w:rFonts w:ascii="Times New Roman" w:hAnsi="Times New Roman" w:cs="Times New Roman"/>
                      <w:b/>
                      <w:sz w:val="22"/>
                      <w:szCs w:val="22"/>
                    </w:rPr>
                  </w:pPr>
                  <w:r w:rsidRPr="007B6372">
                    <w:rPr>
                      <w:rFonts w:ascii="Times New Roman" w:hAnsi="Times New Roman" w:cs="Times New Roman"/>
                      <w:b/>
                      <w:sz w:val="22"/>
                      <w:szCs w:val="22"/>
                    </w:rPr>
                    <w:t>№ п/п</w:t>
                  </w:r>
                </w:p>
              </w:tc>
              <w:tc>
                <w:tcPr>
                  <w:tcW w:w="2043" w:type="dxa"/>
                  <w:tcBorders>
                    <w:top w:val="single" w:sz="4" w:space="0" w:color="000000"/>
                    <w:left w:val="single" w:sz="4" w:space="0" w:color="000000"/>
                    <w:bottom w:val="single" w:sz="4" w:space="0" w:color="000000"/>
                    <w:right w:val="single" w:sz="4" w:space="0" w:color="auto"/>
                  </w:tcBorders>
                  <w:shd w:val="clear" w:color="auto" w:fill="auto"/>
                  <w:vAlign w:val="center"/>
                </w:tcPr>
                <w:p w:rsidR="007B6372" w:rsidRPr="007B6372" w:rsidRDefault="007B6372" w:rsidP="007B6372">
                  <w:pPr>
                    <w:jc w:val="center"/>
                    <w:rPr>
                      <w:rFonts w:ascii="Times New Roman" w:hAnsi="Times New Roman" w:cs="Times New Roman"/>
                      <w:b/>
                      <w:sz w:val="22"/>
                      <w:szCs w:val="22"/>
                    </w:rPr>
                  </w:pPr>
                  <w:r w:rsidRPr="007B6372">
                    <w:rPr>
                      <w:rFonts w:ascii="Times New Roman" w:hAnsi="Times New Roman" w:cs="Times New Roman"/>
                      <w:b/>
                      <w:sz w:val="22"/>
                      <w:szCs w:val="22"/>
                    </w:rPr>
                    <w:t>Назва номенклатурної позиції предмета закупівлі, зазаначена в електронній системі закупівель (профіль)</w:t>
                  </w:r>
                </w:p>
                <w:p w:rsidR="00F84881" w:rsidRPr="007B6372" w:rsidRDefault="00F84881" w:rsidP="007B6372">
                  <w:pPr>
                    <w:jc w:val="center"/>
                    <w:rPr>
                      <w:rFonts w:ascii="Times New Roman" w:hAnsi="Times New Roman" w:cs="Times New Roman"/>
                      <w:b/>
                      <w:sz w:val="22"/>
                      <w:szCs w:val="22"/>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B6372" w:rsidRPr="007B6372" w:rsidRDefault="007B6372" w:rsidP="007B6372">
                  <w:pPr>
                    <w:jc w:val="center"/>
                    <w:rPr>
                      <w:rFonts w:ascii="Times New Roman" w:hAnsi="Times New Roman" w:cs="Times New Roman"/>
                      <w:b/>
                      <w:sz w:val="22"/>
                      <w:szCs w:val="22"/>
                    </w:rPr>
                  </w:pPr>
                  <w:r w:rsidRPr="007B6372">
                    <w:rPr>
                      <w:rFonts w:ascii="Times New Roman" w:hAnsi="Times New Roman" w:cs="Times New Roman"/>
                      <w:b/>
                      <w:sz w:val="22"/>
                      <w:szCs w:val="22"/>
                    </w:rPr>
                    <w:t>Торгівельна назва предмета закупівлі</w:t>
                  </w:r>
                </w:p>
                <w:p w:rsidR="007B6372" w:rsidRPr="007B6372" w:rsidRDefault="007B6372" w:rsidP="007B6372">
                  <w:pPr>
                    <w:jc w:val="center"/>
                    <w:rPr>
                      <w:rFonts w:ascii="Times New Roman" w:hAnsi="Times New Roman" w:cs="Times New Roman"/>
                      <w:b/>
                      <w:sz w:val="22"/>
                      <w:szCs w:val="22"/>
                    </w:rPr>
                  </w:pPr>
                  <w:r w:rsidRPr="007B6372">
                    <w:rPr>
                      <w:rFonts w:ascii="Times New Roman" w:hAnsi="Times New Roman" w:cs="Times New Roman"/>
                      <w:b/>
                      <w:sz w:val="22"/>
                      <w:szCs w:val="22"/>
                    </w:rPr>
                    <w:t>/Країна виробник</w:t>
                  </w:r>
                </w:p>
                <w:p w:rsidR="00F84881" w:rsidRPr="007B6372" w:rsidRDefault="00F84881" w:rsidP="007B6372">
                  <w:pPr>
                    <w:jc w:val="center"/>
                    <w:rPr>
                      <w:rFonts w:ascii="Times New Roman" w:hAnsi="Times New Roman" w:cs="Times New Roman"/>
                      <w:b/>
                      <w:sz w:val="22"/>
                      <w:szCs w:val="22"/>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7B6372" w:rsidRDefault="00F84881" w:rsidP="007B6372">
                  <w:pPr>
                    <w:spacing w:beforeAutospacing="1" w:afterAutospacing="1" w:line="264" w:lineRule="auto"/>
                    <w:jc w:val="center"/>
                    <w:rPr>
                      <w:rFonts w:ascii="Times New Roman" w:hAnsi="Times New Roman" w:cs="Times New Roman"/>
                      <w:b/>
                      <w:sz w:val="22"/>
                      <w:szCs w:val="22"/>
                    </w:rPr>
                  </w:pPr>
                  <w:r w:rsidRPr="007B6372">
                    <w:rPr>
                      <w:rFonts w:ascii="Times New Roman" w:hAnsi="Times New Roman" w:cs="Times New Roman"/>
                      <w:b/>
                      <w:sz w:val="22"/>
                      <w:szCs w:val="22"/>
                    </w:rPr>
                    <w:t>Од</w:t>
                  </w:r>
                  <w:r w:rsidR="007B6372">
                    <w:rPr>
                      <w:rFonts w:ascii="Times New Roman" w:hAnsi="Times New Roman" w:cs="Times New Roman"/>
                      <w:b/>
                      <w:sz w:val="22"/>
                      <w:szCs w:val="22"/>
                      <w:lang w:val="uk-UA"/>
                    </w:rPr>
                    <w:t>.</w:t>
                  </w:r>
                  <w:r w:rsidRPr="007B6372">
                    <w:rPr>
                      <w:rFonts w:ascii="Times New Roman" w:hAnsi="Times New Roman" w:cs="Times New Roman"/>
                      <w:b/>
                      <w:sz w:val="22"/>
                      <w:szCs w:val="22"/>
                    </w:rPr>
                    <w:t xml:space="preserve"> виміру</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7B6372" w:rsidRDefault="00F84881" w:rsidP="007B6372">
                  <w:pPr>
                    <w:spacing w:beforeAutospacing="1" w:afterAutospacing="1" w:line="264" w:lineRule="auto"/>
                    <w:jc w:val="center"/>
                    <w:rPr>
                      <w:rFonts w:ascii="Times New Roman" w:hAnsi="Times New Roman" w:cs="Times New Roman"/>
                      <w:b/>
                      <w:sz w:val="22"/>
                      <w:szCs w:val="22"/>
                    </w:rPr>
                  </w:pPr>
                  <w:r w:rsidRPr="007B6372">
                    <w:rPr>
                      <w:rFonts w:ascii="Times New Roman" w:hAnsi="Times New Roman" w:cs="Times New Roman"/>
                      <w:b/>
                      <w:sz w:val="22"/>
                      <w:szCs w:val="22"/>
                    </w:rPr>
                    <w:t>Кількість</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7B6372" w:rsidRDefault="00F84881" w:rsidP="007B6372">
                  <w:pPr>
                    <w:spacing w:beforeAutospacing="1" w:afterAutospacing="1" w:line="264" w:lineRule="auto"/>
                    <w:jc w:val="center"/>
                    <w:rPr>
                      <w:rFonts w:ascii="Times New Roman" w:hAnsi="Times New Roman" w:cs="Times New Roman"/>
                      <w:b/>
                      <w:sz w:val="22"/>
                      <w:szCs w:val="22"/>
                    </w:rPr>
                  </w:pPr>
                  <w:r w:rsidRPr="007B6372">
                    <w:rPr>
                      <w:rFonts w:ascii="Times New Roman" w:hAnsi="Times New Roman" w:cs="Times New Roman"/>
                      <w:b/>
                      <w:sz w:val="22"/>
                      <w:szCs w:val="22"/>
                    </w:rPr>
                    <w:t>Ціна, грн. без ПДВ</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7B6372" w:rsidRDefault="00F84881" w:rsidP="007B6372">
                  <w:pPr>
                    <w:spacing w:beforeAutospacing="1" w:afterAutospacing="1" w:line="264" w:lineRule="auto"/>
                    <w:jc w:val="center"/>
                    <w:rPr>
                      <w:rFonts w:ascii="Times New Roman" w:hAnsi="Times New Roman" w:cs="Times New Roman"/>
                      <w:b/>
                      <w:sz w:val="22"/>
                      <w:szCs w:val="22"/>
                    </w:rPr>
                  </w:pPr>
                  <w:r w:rsidRPr="007B6372">
                    <w:rPr>
                      <w:rFonts w:ascii="Times New Roman" w:hAnsi="Times New Roman" w:cs="Times New Roman"/>
                      <w:b/>
                      <w:sz w:val="22"/>
                      <w:szCs w:val="22"/>
                    </w:rPr>
                    <w:t>Ціна, грн. з ПДВ</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7B6372" w:rsidRDefault="00F84881" w:rsidP="007B6372">
                  <w:pPr>
                    <w:spacing w:beforeAutospacing="1" w:afterAutospacing="1" w:line="264" w:lineRule="auto"/>
                    <w:jc w:val="center"/>
                    <w:rPr>
                      <w:rFonts w:ascii="Times New Roman" w:hAnsi="Times New Roman" w:cs="Times New Roman"/>
                      <w:b/>
                      <w:sz w:val="22"/>
                      <w:szCs w:val="22"/>
                    </w:rPr>
                  </w:pPr>
                  <w:r w:rsidRPr="007B6372">
                    <w:rPr>
                      <w:rFonts w:ascii="Times New Roman" w:hAnsi="Times New Roman" w:cs="Times New Roman"/>
                      <w:b/>
                      <w:sz w:val="22"/>
                      <w:szCs w:val="22"/>
                    </w:rPr>
                    <w:t>Сума, грн. з (без) ПДВ</w:t>
                  </w:r>
                  <w:bookmarkStart w:id="0" w:name="_Hlk123031321"/>
                  <w:bookmarkEnd w:id="0"/>
                </w:p>
              </w:tc>
            </w:tr>
            <w:tr w:rsidR="007B6372" w:rsidRPr="00AA2586" w:rsidTr="007B6372">
              <w:trPr>
                <w:trHeight w:val="708"/>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825723" w:rsidRDefault="00F84881" w:rsidP="00DF0804">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1</w:t>
                  </w:r>
                </w:p>
              </w:tc>
              <w:tc>
                <w:tcPr>
                  <w:tcW w:w="2043" w:type="dxa"/>
                  <w:tcBorders>
                    <w:top w:val="single" w:sz="4" w:space="0" w:color="000000"/>
                    <w:left w:val="single" w:sz="4" w:space="0" w:color="000000"/>
                    <w:bottom w:val="single" w:sz="4" w:space="0" w:color="000000"/>
                    <w:right w:val="single" w:sz="4" w:space="0" w:color="auto"/>
                  </w:tcBorders>
                  <w:shd w:val="clear" w:color="auto" w:fill="auto"/>
                  <w:vAlign w:val="center"/>
                </w:tcPr>
                <w:p w:rsidR="00F84881" w:rsidRPr="00825723" w:rsidRDefault="00871C2E" w:rsidP="00DF0804">
                  <w:pPr>
                    <w:rPr>
                      <w:rFonts w:ascii="Times New Roman" w:hAnsi="Times New Roman" w:cs="Times New Roman"/>
                      <w:bCs/>
                      <w:sz w:val="23"/>
                      <w:szCs w:val="23"/>
                    </w:rPr>
                  </w:pPr>
                  <w:r w:rsidRPr="00871C2E">
                    <w:rPr>
                      <w:rFonts w:ascii="Times New Roman" w:hAnsi="Times New Roman" w:cs="Times New Roman"/>
                      <w:bCs/>
                      <w:sz w:val="23"/>
                      <w:szCs w:val="23"/>
                    </w:rPr>
                    <w:t>Реактиви лабораторні АМІЛ МОНО 100 (альфа-амілаза)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F84881" w:rsidRPr="00825723" w:rsidRDefault="00F84881" w:rsidP="00DF0804">
                  <w:pPr>
                    <w:rPr>
                      <w:rFonts w:ascii="Times New Roman" w:hAnsi="Times New Roman" w:cs="Times New Roman"/>
                      <w:bCs/>
                      <w:sz w:val="23"/>
                      <w:szCs w:val="23"/>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8D1A1B" w:rsidRDefault="00A82B8A" w:rsidP="00DF0804">
                  <w:pPr>
                    <w:rPr>
                      <w:rFonts w:ascii="Times New Roman" w:hAnsi="Times New Roman" w:cs="Times New Roman"/>
                      <w:bCs/>
                      <w:sz w:val="23"/>
                      <w:szCs w:val="23"/>
                      <w:lang w:val="uk-UA"/>
                    </w:rPr>
                  </w:pPr>
                  <w:r>
                    <w:rPr>
                      <w:rFonts w:ascii="Times New Roman" w:hAnsi="Times New Roman" w:cs="Times New Roman"/>
                      <w:bCs/>
                      <w:sz w:val="23"/>
                      <w:szCs w:val="23"/>
                      <w:lang w:val="uk-UA"/>
                    </w:rPr>
                    <w:t xml:space="preserve">   </w:t>
                  </w:r>
                  <w:bookmarkStart w:id="1" w:name="_GoBack"/>
                  <w:bookmarkEnd w:id="1"/>
                  <w:r>
                    <w:rPr>
                      <w:rFonts w:ascii="Times New Roman" w:hAnsi="Times New Roman" w:cs="Times New Roman"/>
                      <w:bCs/>
                      <w:sz w:val="23"/>
                      <w:szCs w:val="23"/>
                      <w:lang w:val="uk-UA"/>
                    </w:rPr>
                    <w:t>шт</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8D1A1B" w:rsidRDefault="00A82B8A" w:rsidP="00DF0804">
                  <w:pPr>
                    <w:jc w:val="center"/>
                    <w:rPr>
                      <w:bCs/>
                      <w:sz w:val="23"/>
                      <w:szCs w:val="23"/>
                      <w:lang w:val="uk-UA"/>
                    </w:rPr>
                  </w:pPr>
                  <w:r>
                    <w:rPr>
                      <w:bCs/>
                      <w:sz w:val="23"/>
                      <w:szCs w:val="23"/>
                      <w:lang w:val="uk-UA"/>
                    </w:rPr>
                    <w:t>3</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825723" w:rsidRDefault="00F84881" w:rsidP="00DF0804">
                  <w:pPr>
                    <w:spacing w:line="264" w:lineRule="auto"/>
                    <w:jc w:val="center"/>
                    <w:rPr>
                      <w:rFonts w:ascii="Times New Roman" w:hAnsi="Times New Roman" w:cs="Times New Roman"/>
                      <w:sz w:val="23"/>
                      <w:szCs w:val="23"/>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825723" w:rsidRDefault="00F84881" w:rsidP="00DF0804">
                  <w:pPr>
                    <w:spacing w:line="264" w:lineRule="auto"/>
                    <w:jc w:val="center"/>
                    <w:rPr>
                      <w:rFonts w:ascii="Times New Roman" w:hAnsi="Times New Roman" w:cs="Times New Roman"/>
                      <w:sz w:val="23"/>
                      <w:szCs w:val="23"/>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81" w:rsidRPr="00825723" w:rsidRDefault="00F84881" w:rsidP="00DF0804">
                  <w:pPr>
                    <w:spacing w:line="264" w:lineRule="auto"/>
                    <w:jc w:val="center"/>
                    <w:rPr>
                      <w:rFonts w:ascii="Times New Roman" w:hAnsi="Times New Roman" w:cs="Times New Roman"/>
                      <w:sz w:val="23"/>
                      <w:szCs w:val="23"/>
                    </w:rPr>
                  </w:pPr>
                </w:p>
              </w:tc>
            </w:tr>
          </w:tbl>
          <w:p w:rsidR="006C609F"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Всього сума: _______________________________________________________________________</w:t>
            </w:r>
          </w:p>
          <w:p w:rsidR="006C609F" w:rsidRPr="005E51F3"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__________________________________________________________________________________</w:t>
            </w: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6C609F" w:rsidRPr="00834A12" w:rsidTr="00DF0804">
        <w:trPr>
          <w:cantSplit/>
        </w:trPr>
        <w:tc>
          <w:tcPr>
            <w:tcW w:w="5353" w:type="dxa"/>
          </w:tcPr>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DF0804">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DF0804">
            <w:pPr>
              <w:rPr>
                <w:rFonts w:ascii="Times New Roman" w:hAnsi="Times New Roman" w:cs="Times New Roman"/>
                <w:b/>
                <w:sz w:val="23"/>
                <w:szCs w:val="23"/>
                <w:lang w:val="uk-UA"/>
              </w:rPr>
            </w:pP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6C609F" w:rsidRPr="00536D97" w:rsidRDefault="006C609F" w:rsidP="00DF0804">
            <w:pPr>
              <w:tabs>
                <w:tab w:val="left" w:pos="1640"/>
                <w:tab w:val="center" w:pos="2404"/>
              </w:tabs>
              <w:rPr>
                <w:rFonts w:ascii="Times New Roman" w:hAnsi="Times New Roman" w:cs="Times New Roman"/>
                <w:sz w:val="23"/>
                <w:szCs w:val="23"/>
              </w:rPr>
            </w:pPr>
            <w:r w:rsidRPr="00536D97">
              <w:rPr>
                <w:rFonts w:ascii="Times New Roman" w:hAnsi="Times New Roman" w:cs="Times New Roman"/>
                <w:sz w:val="23"/>
                <w:szCs w:val="23"/>
              </w:rPr>
              <w:t xml:space="preserve">                    м.п.</w:t>
            </w:r>
          </w:p>
        </w:tc>
        <w:tc>
          <w:tcPr>
            <w:tcW w:w="4820" w:type="dxa"/>
            <w:shd w:val="clear" w:color="auto" w:fill="auto"/>
          </w:tcPr>
          <w:p w:rsidR="006C609F" w:rsidRPr="00536D97" w:rsidRDefault="006C609F" w:rsidP="00DF0804">
            <w:pPr>
              <w:jc w:val="center"/>
              <w:rPr>
                <w:rFonts w:ascii="Times New Roman" w:hAnsi="Times New Roman" w:cs="Times New Roman"/>
                <w:b/>
                <w:sz w:val="23"/>
                <w:szCs w:val="23"/>
              </w:rPr>
            </w:pPr>
            <w:r w:rsidRPr="00536D97">
              <w:rPr>
                <w:rFonts w:ascii="Times New Roman" w:hAnsi="Times New Roman" w:cs="Times New Roman"/>
                <w:b/>
                <w:sz w:val="23"/>
                <w:szCs w:val="23"/>
              </w:rPr>
              <w:t>Постачальник</w:t>
            </w: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_________________  ___________________</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                     м.п.     </w:t>
            </w:r>
          </w:p>
        </w:tc>
      </w:tr>
    </w:tbl>
    <w:p w:rsidR="006C609F" w:rsidRPr="001F0566" w:rsidRDefault="006C609F" w:rsidP="006C609F">
      <w:pPr>
        <w:rPr>
          <w:rFonts w:ascii="Times New Roman" w:hAnsi="Times New Roman" w:cs="Times New Roman"/>
          <w:lang w:eastAsia="en-US"/>
        </w:rPr>
      </w:pPr>
    </w:p>
    <w:p w:rsidR="002809F4" w:rsidRPr="0010740D" w:rsidRDefault="002809F4" w:rsidP="006C609F">
      <w:pPr>
        <w:jc w:val="right"/>
        <w:rPr>
          <w:rFonts w:ascii="Times New Roman" w:hAnsi="Times New Roman" w:cs="Times New Roman"/>
          <w:sz w:val="20"/>
          <w:szCs w:val="20"/>
          <w:lang w:eastAsia="en-US"/>
        </w:rPr>
      </w:pPr>
    </w:p>
    <w:sectPr w:rsidR="002809F4" w:rsidRPr="0010740D"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C4" w:rsidRDefault="00FC41C4" w:rsidP="00A23490">
      <w:r>
        <w:separator/>
      </w:r>
    </w:p>
  </w:endnote>
  <w:endnote w:type="continuationSeparator" w:id="0">
    <w:p w:rsidR="00FC41C4" w:rsidRDefault="00FC41C4"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C4" w:rsidRDefault="00FC41C4" w:rsidP="00A23490">
      <w:r>
        <w:separator/>
      </w:r>
    </w:p>
  </w:footnote>
  <w:footnote w:type="continuationSeparator" w:id="0">
    <w:p w:rsidR="00FC41C4" w:rsidRDefault="00FC41C4"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A82B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9F4"/>
    <w:rsid w:val="00026216"/>
    <w:rsid w:val="000568A9"/>
    <w:rsid w:val="000839F6"/>
    <w:rsid w:val="000A44A8"/>
    <w:rsid w:val="000A7D65"/>
    <w:rsid w:val="00105352"/>
    <w:rsid w:val="00105BA8"/>
    <w:rsid w:val="0010740D"/>
    <w:rsid w:val="00153762"/>
    <w:rsid w:val="001B7C81"/>
    <w:rsid w:val="001E73F4"/>
    <w:rsid w:val="00221748"/>
    <w:rsid w:val="002525AC"/>
    <w:rsid w:val="002809F4"/>
    <w:rsid w:val="00287C12"/>
    <w:rsid w:val="002A0BB0"/>
    <w:rsid w:val="002B5788"/>
    <w:rsid w:val="002E35F5"/>
    <w:rsid w:val="00320544"/>
    <w:rsid w:val="0032581B"/>
    <w:rsid w:val="00341D38"/>
    <w:rsid w:val="00345F58"/>
    <w:rsid w:val="003518D8"/>
    <w:rsid w:val="00397B6F"/>
    <w:rsid w:val="003C4234"/>
    <w:rsid w:val="003F6D89"/>
    <w:rsid w:val="00415CE5"/>
    <w:rsid w:val="00476052"/>
    <w:rsid w:val="004A5088"/>
    <w:rsid w:val="004A5179"/>
    <w:rsid w:val="004B3D6F"/>
    <w:rsid w:val="004B6C21"/>
    <w:rsid w:val="004D28D2"/>
    <w:rsid w:val="004F485E"/>
    <w:rsid w:val="00515C38"/>
    <w:rsid w:val="0052511D"/>
    <w:rsid w:val="00536D97"/>
    <w:rsid w:val="005D0820"/>
    <w:rsid w:val="005E1A86"/>
    <w:rsid w:val="005E51F3"/>
    <w:rsid w:val="005E6CF3"/>
    <w:rsid w:val="006502FD"/>
    <w:rsid w:val="0065214D"/>
    <w:rsid w:val="006C188A"/>
    <w:rsid w:val="006C609F"/>
    <w:rsid w:val="006E1C15"/>
    <w:rsid w:val="00707C03"/>
    <w:rsid w:val="00736201"/>
    <w:rsid w:val="00743151"/>
    <w:rsid w:val="007662E4"/>
    <w:rsid w:val="00792B32"/>
    <w:rsid w:val="007A1CF2"/>
    <w:rsid w:val="007A754D"/>
    <w:rsid w:val="007B6372"/>
    <w:rsid w:val="00817AC3"/>
    <w:rsid w:val="00825723"/>
    <w:rsid w:val="00834A12"/>
    <w:rsid w:val="008607CE"/>
    <w:rsid w:val="00871C2E"/>
    <w:rsid w:val="00875A2E"/>
    <w:rsid w:val="008D1A1B"/>
    <w:rsid w:val="00932A55"/>
    <w:rsid w:val="00970A52"/>
    <w:rsid w:val="009A623E"/>
    <w:rsid w:val="00A23490"/>
    <w:rsid w:val="00A65875"/>
    <w:rsid w:val="00A811E0"/>
    <w:rsid w:val="00A82B8A"/>
    <w:rsid w:val="00AE1C82"/>
    <w:rsid w:val="00B01711"/>
    <w:rsid w:val="00B308C0"/>
    <w:rsid w:val="00B350BF"/>
    <w:rsid w:val="00B57BF4"/>
    <w:rsid w:val="00B7758F"/>
    <w:rsid w:val="00BB1F58"/>
    <w:rsid w:val="00BC5A1C"/>
    <w:rsid w:val="00BE2757"/>
    <w:rsid w:val="00C00B76"/>
    <w:rsid w:val="00C27BC5"/>
    <w:rsid w:val="00C420C7"/>
    <w:rsid w:val="00C57621"/>
    <w:rsid w:val="00C7581E"/>
    <w:rsid w:val="00C76A2E"/>
    <w:rsid w:val="00C822D2"/>
    <w:rsid w:val="00CC5237"/>
    <w:rsid w:val="00CC742A"/>
    <w:rsid w:val="00D37652"/>
    <w:rsid w:val="00D83FB8"/>
    <w:rsid w:val="00E44D19"/>
    <w:rsid w:val="00E6021A"/>
    <w:rsid w:val="00ED6DC9"/>
    <w:rsid w:val="00F24C50"/>
    <w:rsid w:val="00F84881"/>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864C"/>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196D-6268-43C1-A816-E86FF247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4384</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42</cp:revision>
  <cp:lastPrinted>2024-01-18T07:59:00Z</cp:lastPrinted>
  <dcterms:created xsi:type="dcterms:W3CDTF">2023-07-24T11:46:00Z</dcterms:created>
  <dcterms:modified xsi:type="dcterms:W3CDTF">2024-02-23T07:59:00Z</dcterms:modified>
</cp:coreProperties>
</file>