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3B767" w14:textId="77777777"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14:paraId="342FD737" w14:textId="77777777"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14:paraId="2A6028EE" w14:textId="77777777"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14:paraId="460F0508" w14:textId="77777777"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71379975" w14:textId="0F00E0BA" w:rsidR="00C76E58" w:rsidRDefault="00C76E58" w:rsidP="00C7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Pr>
          <w:b/>
          <w:i/>
          <w:iCs/>
          <w:sz w:val="22"/>
          <w:szCs w:val="22"/>
          <w:u w:val="single"/>
          <w:lang w:val="uk-UA"/>
        </w:rPr>
        <w:t>44220000-8 Столярні вироби Єдиний закупівельний словник ДК 021:2015  (</w:t>
      </w:r>
      <w:r w:rsidR="00F778DF" w:rsidRPr="00F778DF">
        <w:rPr>
          <w:b/>
          <w:i/>
          <w:iCs/>
          <w:sz w:val="22"/>
          <w:szCs w:val="22"/>
          <w:u w:val="single"/>
          <w:lang w:val="uk-UA"/>
        </w:rPr>
        <w:t>Двері метало</w:t>
      </w:r>
      <w:r w:rsidR="00F778DF">
        <w:rPr>
          <w:b/>
          <w:i/>
          <w:iCs/>
          <w:sz w:val="22"/>
          <w:szCs w:val="22"/>
          <w:u w:val="single"/>
          <w:lang w:val="uk-UA"/>
        </w:rPr>
        <w:t xml:space="preserve">пластикові 1060 х 2030 мм тип 1, </w:t>
      </w:r>
      <w:r w:rsidR="00F778DF" w:rsidRPr="00F778DF">
        <w:rPr>
          <w:b/>
          <w:i/>
          <w:iCs/>
          <w:sz w:val="22"/>
          <w:szCs w:val="22"/>
          <w:u w:val="single"/>
          <w:lang w:val="uk-UA"/>
        </w:rPr>
        <w:t>Двері метало</w:t>
      </w:r>
      <w:r w:rsidR="00F778DF">
        <w:rPr>
          <w:b/>
          <w:i/>
          <w:iCs/>
          <w:sz w:val="22"/>
          <w:szCs w:val="22"/>
          <w:u w:val="single"/>
          <w:lang w:val="uk-UA"/>
        </w:rPr>
        <w:t xml:space="preserve">пластикові 1060 х 2030 мм тип 2, </w:t>
      </w:r>
      <w:r w:rsidR="00F778DF" w:rsidRPr="00F778DF">
        <w:rPr>
          <w:b/>
          <w:i/>
          <w:iCs/>
          <w:sz w:val="22"/>
          <w:szCs w:val="22"/>
          <w:u w:val="single"/>
          <w:lang w:val="uk-UA"/>
        </w:rPr>
        <w:t>Двері</w:t>
      </w:r>
      <w:r w:rsidR="00F778DF">
        <w:rPr>
          <w:b/>
          <w:i/>
          <w:iCs/>
          <w:sz w:val="22"/>
          <w:szCs w:val="22"/>
          <w:u w:val="single"/>
          <w:lang w:val="uk-UA"/>
        </w:rPr>
        <w:t xml:space="preserve"> металопластикові 850 х 2030 мм, </w:t>
      </w:r>
      <w:r w:rsidR="00F778DF" w:rsidRPr="00F778DF">
        <w:rPr>
          <w:b/>
          <w:i/>
          <w:iCs/>
          <w:sz w:val="22"/>
          <w:szCs w:val="22"/>
          <w:u w:val="single"/>
          <w:lang w:val="uk-UA"/>
        </w:rPr>
        <w:t xml:space="preserve">Двері </w:t>
      </w:r>
      <w:r w:rsidR="00F778DF">
        <w:rPr>
          <w:b/>
          <w:i/>
          <w:iCs/>
          <w:sz w:val="22"/>
          <w:szCs w:val="22"/>
          <w:u w:val="single"/>
          <w:lang w:val="uk-UA"/>
        </w:rPr>
        <w:t>металопластикові 1000 х 2030 мм</w:t>
      </w:r>
      <w:r>
        <w:rPr>
          <w:b/>
          <w:i/>
          <w:iCs/>
          <w:sz w:val="22"/>
          <w:szCs w:val="22"/>
          <w:u w:val="single"/>
          <w:lang w:val="uk-UA"/>
        </w:rPr>
        <w:t>)</w:t>
      </w:r>
    </w:p>
    <w:p w14:paraId="597EEEEF" w14:textId="77777777"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14:paraId="75A13D6F" w14:textId="77777777"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14:paraId="45BEB9C5" w14:textId="77777777"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14:paraId="3BE27FB4" w14:textId="5AEF65C1" w:rsidR="00115C82" w:rsidRPr="00302E0C" w:rsidRDefault="00302E0C" w:rsidP="005C4A43">
      <w:pPr>
        <w:shd w:val="clear" w:color="auto" w:fill="FFFFFF"/>
        <w:suppressAutoHyphens w:val="0"/>
        <w:autoSpaceDE w:val="0"/>
        <w:autoSpaceDN w:val="0"/>
        <w:spacing w:line="240" w:lineRule="auto"/>
        <w:ind w:right="-144"/>
        <w:jc w:val="both"/>
        <w:rPr>
          <w:color w:val="000000"/>
          <w:sz w:val="22"/>
          <w:szCs w:val="22"/>
          <w:lang w:val="uk-UA"/>
        </w:rPr>
      </w:pPr>
      <w:r w:rsidRPr="00302E0C">
        <w:rPr>
          <w:color w:val="000000"/>
          <w:sz w:val="22"/>
          <w:szCs w:val="22"/>
          <w:lang w:val="uk-UA"/>
        </w:rPr>
        <w:t>1.</w:t>
      </w:r>
      <w:r w:rsidR="005C4A43" w:rsidRPr="00302E0C">
        <w:rPr>
          <w:color w:val="000000"/>
          <w:sz w:val="22"/>
          <w:szCs w:val="22"/>
          <w:lang w:val="uk-UA"/>
        </w:rPr>
        <w:t xml:space="preserve"> </w:t>
      </w:r>
      <w:r w:rsidRPr="00302E0C">
        <w:rPr>
          <w:color w:val="000000"/>
          <w:sz w:val="22"/>
          <w:szCs w:val="22"/>
          <w:lang w:val="uk-UA"/>
        </w:rPr>
        <w:t xml:space="preserve">Профілі ПВХ мають відповідати вимогам ДСТУ Б.В.2.7-130 «Профілі </w:t>
      </w:r>
      <w:proofErr w:type="spellStart"/>
      <w:r w:rsidRPr="00302E0C">
        <w:rPr>
          <w:color w:val="000000"/>
          <w:sz w:val="22"/>
          <w:szCs w:val="22"/>
          <w:lang w:val="uk-UA"/>
        </w:rPr>
        <w:t>полівінілхлоридні</w:t>
      </w:r>
      <w:proofErr w:type="spellEnd"/>
      <w:r w:rsidRPr="00302E0C">
        <w:rPr>
          <w:color w:val="000000"/>
          <w:sz w:val="22"/>
          <w:szCs w:val="22"/>
          <w:lang w:val="uk-UA"/>
        </w:rPr>
        <w:t xml:space="preserve"> для огороджувальних будівельних конструкцій. Загальні технічні умови», геометричні, фізико-механічні та інші показники, на підтвердження відповідності Учасник надає сертифікати відповідності </w:t>
      </w:r>
      <w:r w:rsidR="00D251B0">
        <w:rPr>
          <w:color w:val="000000"/>
          <w:sz w:val="22"/>
          <w:szCs w:val="22"/>
          <w:lang w:val="uk-UA"/>
        </w:rPr>
        <w:t>на профілі ПВХ та сертифікати відповідності на фурнітуру.</w:t>
      </w:r>
    </w:p>
    <w:p w14:paraId="5A73BC86" w14:textId="346C48F0" w:rsidR="0040786D" w:rsidRPr="00EE7C63" w:rsidRDefault="00D251B0" w:rsidP="0040786D">
      <w:pPr>
        <w:shd w:val="clear" w:color="auto" w:fill="FFFFFF"/>
        <w:suppressAutoHyphens w:val="0"/>
        <w:autoSpaceDE w:val="0"/>
        <w:autoSpaceDN w:val="0"/>
        <w:spacing w:line="240" w:lineRule="auto"/>
        <w:ind w:right="-144"/>
        <w:jc w:val="both"/>
        <w:rPr>
          <w:color w:val="000000"/>
          <w:sz w:val="22"/>
          <w:szCs w:val="22"/>
          <w:lang w:val="uk-UA"/>
        </w:rPr>
      </w:pPr>
      <w:r>
        <w:rPr>
          <w:color w:val="000000"/>
          <w:sz w:val="22"/>
          <w:szCs w:val="22"/>
          <w:lang w:val="uk-UA"/>
        </w:rPr>
        <w:t>2</w:t>
      </w:r>
      <w:r w:rsidR="0040786D" w:rsidRPr="00EE7C63">
        <w:rPr>
          <w:color w:val="000000"/>
          <w:sz w:val="22"/>
          <w:szCs w:val="22"/>
          <w:lang w:val="uk-UA"/>
        </w:rPr>
        <w:t xml:space="preserve">. </w:t>
      </w:r>
      <w:r w:rsidR="005C4A43" w:rsidRPr="005C4A43">
        <w:rPr>
          <w:color w:val="000000"/>
          <w:sz w:val="22"/>
          <w:szCs w:val="22"/>
          <w:lang w:val="uk-UA"/>
        </w:rPr>
        <w:t>Профіль та фурнітура з яких буде виготовлятися товар</w:t>
      </w:r>
      <w:r w:rsidR="0040786D" w:rsidRPr="00EE7C63">
        <w:rPr>
          <w:color w:val="000000"/>
          <w:sz w:val="22"/>
          <w:szCs w:val="22"/>
          <w:lang w:val="uk-UA"/>
        </w:rPr>
        <w:t>, запропонований Учасником, повин</w:t>
      </w:r>
      <w:r w:rsidR="005C4A43">
        <w:rPr>
          <w:color w:val="000000"/>
          <w:sz w:val="22"/>
          <w:szCs w:val="22"/>
          <w:lang w:val="uk-UA"/>
        </w:rPr>
        <w:t xml:space="preserve">ні бути новими </w:t>
      </w:r>
      <w:r w:rsidR="0040786D" w:rsidRPr="00EE7C63">
        <w:rPr>
          <w:color w:val="000000"/>
          <w:sz w:val="22"/>
          <w:szCs w:val="22"/>
          <w:lang w:val="uk-UA"/>
        </w:rPr>
        <w:t>та виготовлен</w:t>
      </w:r>
      <w:r w:rsidR="005C4A43">
        <w:rPr>
          <w:color w:val="000000"/>
          <w:sz w:val="22"/>
          <w:szCs w:val="22"/>
          <w:lang w:val="uk-UA"/>
        </w:rPr>
        <w:t>ими</w:t>
      </w:r>
      <w:r w:rsidR="0040786D" w:rsidRPr="00EE7C63">
        <w:rPr>
          <w:color w:val="000000"/>
          <w:sz w:val="22"/>
          <w:szCs w:val="22"/>
          <w:lang w:val="uk-UA"/>
        </w:rPr>
        <w:t xml:space="preserve"> не раніш </w:t>
      </w:r>
      <w:r w:rsidR="003B110E">
        <w:rPr>
          <w:color w:val="000000"/>
          <w:sz w:val="22"/>
          <w:szCs w:val="22"/>
        </w:rPr>
        <w:t>2022</w:t>
      </w:r>
      <w:r w:rsidR="003B110E">
        <w:rPr>
          <w:color w:val="000000"/>
          <w:sz w:val="22"/>
          <w:szCs w:val="22"/>
          <w:lang w:val="uk-UA"/>
        </w:rPr>
        <w:t xml:space="preserve"> рок</w:t>
      </w:r>
      <w:r w:rsidR="003B110E">
        <w:rPr>
          <w:color w:val="000000"/>
          <w:sz w:val="22"/>
          <w:szCs w:val="22"/>
        </w:rPr>
        <w:t>у</w:t>
      </w:r>
      <w:r w:rsidR="0040786D" w:rsidRPr="00EE7C63">
        <w:rPr>
          <w:color w:val="000000"/>
          <w:sz w:val="22"/>
          <w:szCs w:val="22"/>
          <w:lang w:val="uk-UA"/>
        </w:rPr>
        <w:t xml:space="preserve"> і таким</w:t>
      </w:r>
      <w:r w:rsidR="005C4A43">
        <w:rPr>
          <w:color w:val="000000"/>
          <w:sz w:val="22"/>
          <w:szCs w:val="22"/>
          <w:lang w:val="uk-UA"/>
        </w:rPr>
        <w:t>и</w:t>
      </w:r>
      <w:r w:rsidR="0040786D" w:rsidRPr="00EE7C63">
        <w:rPr>
          <w:color w:val="000000"/>
          <w:sz w:val="22"/>
          <w:szCs w:val="22"/>
          <w:lang w:val="uk-UA"/>
        </w:rPr>
        <w:t>, що не бу</w:t>
      </w:r>
      <w:r w:rsidR="005C4A43">
        <w:rPr>
          <w:color w:val="000000"/>
          <w:sz w:val="22"/>
          <w:szCs w:val="22"/>
          <w:lang w:val="uk-UA"/>
        </w:rPr>
        <w:t>ли</w:t>
      </w:r>
      <w:r w:rsidR="0040786D" w:rsidRPr="00EE7C63">
        <w:rPr>
          <w:color w:val="000000"/>
          <w:sz w:val="22"/>
          <w:szCs w:val="22"/>
          <w:lang w:val="uk-UA"/>
        </w:rPr>
        <w:t xml:space="preserve"> у використанні. </w:t>
      </w:r>
    </w:p>
    <w:p w14:paraId="251440F7" w14:textId="21253D6C" w:rsidR="0040786D" w:rsidRPr="00EE7C63" w:rsidRDefault="0040786D" w:rsidP="0040786D">
      <w:pPr>
        <w:suppressAutoHyphens w:val="0"/>
        <w:spacing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r w:rsidR="00F778DF" w:rsidRPr="00F778DF">
        <w:rPr>
          <w:i/>
          <w:sz w:val="22"/>
          <w:szCs w:val="22"/>
          <w:lang w:val="uk-UA"/>
        </w:rPr>
        <w:t>Профіль та фурнітура з яких буде виготовлятися товар</w:t>
      </w:r>
      <w:r w:rsidRPr="00EE7C63">
        <w:rPr>
          <w:i/>
          <w:sz w:val="22"/>
          <w:szCs w:val="22"/>
        </w:rPr>
        <w:t xml:space="preserve"> є </w:t>
      </w:r>
      <w:proofErr w:type="spellStart"/>
      <w:r w:rsidRPr="00EE7C63">
        <w:rPr>
          <w:i/>
          <w:sz w:val="22"/>
          <w:szCs w:val="22"/>
        </w:rPr>
        <w:t>новим</w:t>
      </w:r>
      <w:proofErr w:type="spellEnd"/>
      <w:r w:rsidR="00F778DF">
        <w:rPr>
          <w:i/>
          <w:sz w:val="22"/>
          <w:szCs w:val="22"/>
          <w:lang w:val="uk-UA"/>
        </w:rPr>
        <w:t>и</w:t>
      </w:r>
      <w:r w:rsidRPr="00EE7C63">
        <w:rPr>
          <w:i/>
          <w:sz w:val="22"/>
          <w:szCs w:val="22"/>
        </w:rPr>
        <w:t xml:space="preserve"> і таким</w:t>
      </w:r>
      <w:r w:rsidR="00F778DF">
        <w:rPr>
          <w:i/>
          <w:sz w:val="22"/>
          <w:szCs w:val="22"/>
          <w:lang w:val="uk-UA"/>
        </w:rPr>
        <w:t>и</w:t>
      </w:r>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не </w:t>
      </w:r>
      <w:proofErr w:type="spellStart"/>
      <w:r w:rsidRPr="00EE7C63">
        <w:rPr>
          <w:i/>
          <w:sz w:val="22"/>
          <w:szCs w:val="22"/>
        </w:rPr>
        <w:t>бу</w:t>
      </w:r>
      <w:r w:rsidR="00F778DF">
        <w:rPr>
          <w:i/>
          <w:sz w:val="22"/>
          <w:szCs w:val="22"/>
          <w:lang w:val="uk-UA"/>
        </w:rPr>
        <w:t>ли</w:t>
      </w:r>
      <w:proofErr w:type="spellEnd"/>
      <w:r w:rsidRPr="00EE7C63">
        <w:rPr>
          <w:i/>
          <w:sz w:val="22"/>
          <w:szCs w:val="22"/>
        </w:rPr>
        <w:t xml:space="preserve"> у </w:t>
      </w:r>
      <w:proofErr w:type="spellStart"/>
      <w:r w:rsidRPr="00EE7C63">
        <w:rPr>
          <w:i/>
          <w:sz w:val="22"/>
          <w:szCs w:val="22"/>
        </w:rPr>
        <w:t>використанні</w:t>
      </w:r>
      <w:proofErr w:type="spellEnd"/>
      <w:r w:rsidRPr="00EE7C63">
        <w:rPr>
          <w:i/>
          <w:sz w:val="22"/>
          <w:szCs w:val="22"/>
        </w:rPr>
        <w:t>.</w:t>
      </w:r>
    </w:p>
    <w:p w14:paraId="0E6BAC00" w14:textId="1C8CA54B" w:rsidR="00CD3000" w:rsidRPr="00EE7C63" w:rsidRDefault="00CD3000" w:rsidP="00CD3000">
      <w:pPr>
        <w:shd w:val="clear" w:color="auto" w:fill="FFFFFF"/>
        <w:suppressAutoHyphens w:val="0"/>
        <w:autoSpaceDE w:val="0"/>
        <w:autoSpaceDN w:val="0"/>
        <w:spacing w:before="120" w:after="0" w:line="240" w:lineRule="auto"/>
        <w:ind w:right="-142"/>
        <w:jc w:val="both"/>
        <w:rPr>
          <w:sz w:val="22"/>
          <w:szCs w:val="22"/>
        </w:rPr>
      </w:pPr>
      <w:r>
        <w:rPr>
          <w:sz w:val="22"/>
          <w:szCs w:val="22"/>
          <w:lang w:val="uk-UA"/>
        </w:rPr>
        <w:t>3</w:t>
      </w:r>
      <w:r w:rsidRPr="00EE7C63">
        <w:rPr>
          <w:sz w:val="22"/>
          <w:szCs w:val="22"/>
          <w:lang w:val="uk-UA"/>
        </w:rPr>
        <w:t>.</w:t>
      </w:r>
      <w:r w:rsidRPr="00EE7C63">
        <w:rPr>
          <w:sz w:val="22"/>
          <w:szCs w:val="22"/>
        </w:rPr>
        <w:t xml:space="preserve"> </w:t>
      </w:r>
      <w:proofErr w:type="spellStart"/>
      <w:r w:rsidRPr="00EE7C63">
        <w:rPr>
          <w:sz w:val="22"/>
          <w:szCs w:val="22"/>
        </w:rPr>
        <w:t>Учасник</w:t>
      </w:r>
      <w:proofErr w:type="spellEnd"/>
      <w:r w:rsidRPr="00EE7C63">
        <w:rPr>
          <w:sz w:val="22"/>
          <w:szCs w:val="22"/>
        </w:rPr>
        <w:t xml:space="preserve"> повинен </w:t>
      </w:r>
      <w:proofErr w:type="spellStart"/>
      <w:r w:rsidRPr="00EE7C63">
        <w:rPr>
          <w:sz w:val="22"/>
          <w:szCs w:val="22"/>
        </w:rPr>
        <w:t>підтвердити</w:t>
      </w:r>
      <w:proofErr w:type="spellEnd"/>
      <w:r w:rsidRPr="00EE7C63">
        <w:rPr>
          <w:sz w:val="22"/>
          <w:szCs w:val="22"/>
        </w:rPr>
        <w:t xml:space="preserve"> </w:t>
      </w:r>
      <w:proofErr w:type="spellStart"/>
      <w:r w:rsidRPr="00EE7C63">
        <w:rPr>
          <w:sz w:val="22"/>
          <w:szCs w:val="22"/>
        </w:rPr>
        <w:t>можливість</w:t>
      </w:r>
      <w:proofErr w:type="spellEnd"/>
      <w:r w:rsidRPr="00EE7C63">
        <w:rPr>
          <w:sz w:val="22"/>
          <w:szCs w:val="22"/>
        </w:rPr>
        <w:t xml:space="preserve"> поставки </w:t>
      </w:r>
      <w:r w:rsidR="002254C8">
        <w:rPr>
          <w:sz w:val="22"/>
          <w:szCs w:val="22"/>
          <w:lang w:val="uk-UA"/>
        </w:rPr>
        <w:t xml:space="preserve">та </w:t>
      </w:r>
      <w:r w:rsidR="002254C8" w:rsidRPr="002254C8">
        <w:rPr>
          <w:b/>
          <w:sz w:val="22"/>
          <w:szCs w:val="22"/>
          <w:lang w:val="uk-UA"/>
        </w:rPr>
        <w:t>монтажу</w:t>
      </w:r>
      <w:r w:rsidR="002254C8">
        <w:rPr>
          <w:sz w:val="22"/>
          <w:szCs w:val="22"/>
          <w:lang w:val="uk-UA"/>
        </w:rPr>
        <w:t xml:space="preserve"> </w:t>
      </w:r>
      <w:proofErr w:type="spellStart"/>
      <w:r w:rsidRPr="00EE7C63">
        <w:rPr>
          <w:sz w:val="22"/>
          <w:szCs w:val="22"/>
        </w:rPr>
        <w:t>запропонованого</w:t>
      </w:r>
      <w:proofErr w:type="spellEnd"/>
      <w:r w:rsidRPr="00EE7C63">
        <w:rPr>
          <w:sz w:val="22"/>
          <w:szCs w:val="22"/>
        </w:rPr>
        <w:t xml:space="preserve"> ним Товару, у </w:t>
      </w:r>
      <w:proofErr w:type="spellStart"/>
      <w:r w:rsidRPr="00EE7C63">
        <w:rPr>
          <w:sz w:val="22"/>
          <w:szCs w:val="22"/>
        </w:rPr>
        <w:t>кількості</w:t>
      </w:r>
      <w:proofErr w:type="spellEnd"/>
      <w:r w:rsidRPr="00EE7C63">
        <w:rPr>
          <w:sz w:val="22"/>
          <w:szCs w:val="22"/>
        </w:rPr>
        <w:t xml:space="preserve"> та в </w:t>
      </w:r>
      <w:proofErr w:type="spellStart"/>
      <w:r w:rsidRPr="00EE7C63">
        <w:rPr>
          <w:sz w:val="22"/>
          <w:szCs w:val="22"/>
        </w:rPr>
        <w:t>терміни</w:t>
      </w:r>
      <w:proofErr w:type="spellEnd"/>
      <w:r w:rsidRPr="00EE7C63">
        <w:rPr>
          <w:sz w:val="22"/>
          <w:szCs w:val="22"/>
        </w:rPr>
        <w:t xml:space="preserve">, </w:t>
      </w:r>
      <w:proofErr w:type="spellStart"/>
      <w:r w:rsidRPr="00EE7C63">
        <w:rPr>
          <w:sz w:val="22"/>
          <w:szCs w:val="22"/>
        </w:rPr>
        <w:t>визначені</w:t>
      </w:r>
      <w:proofErr w:type="spellEnd"/>
      <w:r w:rsidRPr="00EE7C63">
        <w:rPr>
          <w:sz w:val="22"/>
          <w:szCs w:val="22"/>
        </w:rPr>
        <w:t xml:space="preserve"> </w:t>
      </w:r>
      <w:proofErr w:type="spellStart"/>
      <w:r w:rsidRPr="00EE7C63">
        <w:rPr>
          <w:sz w:val="22"/>
          <w:szCs w:val="22"/>
        </w:rPr>
        <w:t>цією</w:t>
      </w:r>
      <w:proofErr w:type="spellEnd"/>
      <w:r w:rsidRPr="00EE7C63">
        <w:rPr>
          <w:sz w:val="22"/>
          <w:szCs w:val="22"/>
        </w:rPr>
        <w:t xml:space="preserve"> </w:t>
      </w:r>
      <w:proofErr w:type="spellStart"/>
      <w:r w:rsidRPr="00EE7C63">
        <w:rPr>
          <w:sz w:val="22"/>
          <w:szCs w:val="22"/>
        </w:rPr>
        <w:t>Документацією</w:t>
      </w:r>
      <w:proofErr w:type="spellEnd"/>
      <w:r w:rsidRPr="00EE7C63">
        <w:rPr>
          <w:sz w:val="22"/>
          <w:szCs w:val="22"/>
        </w:rPr>
        <w:t xml:space="preserve">. </w:t>
      </w:r>
    </w:p>
    <w:p w14:paraId="53B2401C" w14:textId="7C3FD327" w:rsidR="00CD3000" w:rsidRPr="00EE7C63" w:rsidRDefault="00CD3000" w:rsidP="00CD3000">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w:t>
      </w:r>
      <w:r w:rsidR="002254C8">
        <w:rPr>
          <w:i/>
          <w:sz w:val="22"/>
          <w:szCs w:val="22"/>
          <w:lang w:val="uk-UA"/>
        </w:rPr>
        <w:t xml:space="preserve"> та </w:t>
      </w:r>
      <w:r w:rsidR="002254C8" w:rsidRPr="002254C8">
        <w:rPr>
          <w:b/>
          <w:i/>
          <w:sz w:val="22"/>
          <w:szCs w:val="22"/>
          <w:lang w:val="uk-UA"/>
        </w:rPr>
        <w:t>монтажу</w:t>
      </w:r>
      <w:r w:rsidRPr="002254C8">
        <w:rPr>
          <w:b/>
          <w:i/>
          <w:sz w:val="22"/>
          <w:szCs w:val="22"/>
        </w:rPr>
        <w:t xml:space="preserve"> </w:t>
      </w:r>
      <w:r w:rsidR="002254C8" w:rsidRPr="002254C8">
        <w:rPr>
          <w:b/>
          <w:i/>
          <w:sz w:val="22"/>
          <w:szCs w:val="22"/>
          <w:lang w:val="uk-UA"/>
        </w:rPr>
        <w:t xml:space="preserve">(за </w:t>
      </w:r>
      <w:proofErr w:type="spellStart"/>
      <w:r w:rsidR="002254C8" w:rsidRPr="002254C8">
        <w:rPr>
          <w:b/>
          <w:i/>
          <w:sz w:val="22"/>
          <w:szCs w:val="22"/>
          <w:lang w:val="uk-UA"/>
        </w:rPr>
        <w:t>адресою</w:t>
      </w:r>
      <w:proofErr w:type="spellEnd"/>
      <w:r w:rsidR="002254C8" w:rsidRPr="002254C8">
        <w:rPr>
          <w:b/>
          <w:i/>
          <w:sz w:val="22"/>
          <w:szCs w:val="22"/>
          <w:lang w:val="uk-UA"/>
        </w:rPr>
        <w:t xml:space="preserve">: </w:t>
      </w:r>
      <w:proofErr w:type="spellStart"/>
      <w:r w:rsidR="002254C8" w:rsidRPr="002254C8">
        <w:rPr>
          <w:b/>
          <w:i/>
          <w:sz w:val="22"/>
          <w:szCs w:val="22"/>
          <w:lang w:val="uk-UA"/>
        </w:rPr>
        <w:t>м.Одеса</w:t>
      </w:r>
      <w:proofErr w:type="spellEnd"/>
      <w:r w:rsidR="002254C8" w:rsidRPr="002254C8">
        <w:rPr>
          <w:b/>
          <w:i/>
          <w:sz w:val="22"/>
          <w:szCs w:val="22"/>
          <w:lang w:val="uk-UA"/>
        </w:rPr>
        <w:t>, вул. Тіниста, 8)</w:t>
      </w:r>
      <w:r w:rsidR="002254C8">
        <w:rPr>
          <w:i/>
          <w:sz w:val="22"/>
          <w:szCs w:val="22"/>
          <w:lang w:val="uk-UA"/>
        </w:rPr>
        <w:t xml:space="preserve"> </w:t>
      </w:r>
      <w:r w:rsidR="002254C8" w:rsidRPr="00EE7C63">
        <w:rPr>
          <w:i/>
          <w:sz w:val="22"/>
          <w:szCs w:val="22"/>
        </w:rPr>
        <w:t>Товару</w:t>
      </w:r>
      <w:r w:rsidRPr="00EE7C63">
        <w:rPr>
          <w:i/>
          <w:sz w:val="22"/>
          <w:szCs w:val="22"/>
        </w:rPr>
        <w:t xml:space="preserve">,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bookmarkStart w:id="0" w:name="_GoBack"/>
      <w:bookmarkEnd w:id="0"/>
    </w:p>
    <w:p w14:paraId="78525047" w14:textId="5E34B7BA" w:rsidR="00CD3000" w:rsidRPr="005544AF" w:rsidRDefault="00CD3000" w:rsidP="00CD3000">
      <w:pPr>
        <w:shd w:val="clear" w:color="auto" w:fill="FFFFFF"/>
        <w:suppressAutoHyphens w:val="0"/>
        <w:autoSpaceDE w:val="0"/>
        <w:autoSpaceDN w:val="0"/>
        <w:spacing w:before="120" w:after="0" w:line="240" w:lineRule="auto"/>
        <w:ind w:right="-142"/>
        <w:jc w:val="both"/>
        <w:rPr>
          <w:rFonts w:eastAsia="Calibri"/>
          <w:lang w:val="uk-UA" w:eastAsia="en-US"/>
        </w:rPr>
      </w:pPr>
      <w:r>
        <w:rPr>
          <w:rFonts w:eastAsia="Calibri"/>
          <w:lang w:val="uk-UA" w:eastAsia="en-US"/>
        </w:rPr>
        <w:t>4</w:t>
      </w:r>
      <w:r w:rsidRPr="005544AF">
        <w:rPr>
          <w:rFonts w:eastAsia="Calibri"/>
          <w:lang w:val="uk-UA" w:eastAsia="en-US"/>
        </w:rPr>
        <w:t xml:space="preserve">. Поставка </w:t>
      </w:r>
      <w:r w:rsidR="002254C8" w:rsidRPr="002254C8">
        <w:rPr>
          <w:rFonts w:eastAsia="Calibri"/>
          <w:b/>
          <w:lang w:val="uk-UA" w:eastAsia="en-US"/>
        </w:rPr>
        <w:t>та монтаж</w:t>
      </w:r>
      <w:r w:rsidR="002254C8" w:rsidRPr="002254C8">
        <w:rPr>
          <w:rFonts w:eastAsia="Calibri"/>
          <w:b/>
          <w:i/>
          <w:lang w:eastAsia="en-US"/>
        </w:rPr>
        <w:t xml:space="preserve"> </w:t>
      </w:r>
      <w:r w:rsidRPr="005544AF">
        <w:rPr>
          <w:rFonts w:eastAsia="Calibri"/>
          <w:lang w:val="uk-UA" w:eastAsia="en-US"/>
        </w:rPr>
        <w:t xml:space="preserve">має бути  здійснена </w:t>
      </w:r>
      <w:r w:rsidR="002254C8">
        <w:rPr>
          <w:rFonts w:eastAsia="Calibri"/>
          <w:lang w:val="uk-UA" w:eastAsia="en-US"/>
        </w:rPr>
        <w:t>силами</w:t>
      </w:r>
      <w:r w:rsidRPr="005544AF">
        <w:rPr>
          <w:rFonts w:eastAsia="Calibri"/>
          <w:lang w:val="uk-UA" w:eastAsia="en-US"/>
        </w:rPr>
        <w:t xml:space="preserve"> Учасника. Строк поставки</w:t>
      </w:r>
      <w:r w:rsidR="002254C8">
        <w:rPr>
          <w:rFonts w:eastAsia="Calibri"/>
          <w:lang w:val="uk-UA" w:eastAsia="en-US"/>
        </w:rPr>
        <w:t xml:space="preserve"> </w:t>
      </w:r>
      <w:r w:rsidR="002254C8" w:rsidRPr="002254C8">
        <w:rPr>
          <w:rFonts w:eastAsia="Calibri"/>
          <w:b/>
          <w:lang w:val="uk-UA" w:eastAsia="en-US"/>
        </w:rPr>
        <w:t>та монтажу</w:t>
      </w:r>
      <w:r w:rsidRPr="005544AF">
        <w:rPr>
          <w:rFonts w:eastAsia="Calibri"/>
          <w:lang w:val="uk-UA" w:eastAsia="en-US"/>
        </w:rPr>
        <w:t xml:space="preserve"> партії товару – протягом </w:t>
      </w:r>
      <w:r>
        <w:rPr>
          <w:rFonts w:eastAsia="Calibri"/>
          <w:lang w:val="uk-UA" w:eastAsia="en-US"/>
        </w:rPr>
        <w:t>15</w:t>
      </w:r>
      <w:r>
        <w:rPr>
          <w:rFonts w:eastAsia="Calibri"/>
          <w:lang w:eastAsia="en-US"/>
        </w:rPr>
        <w:t>-х</w:t>
      </w:r>
      <w:r w:rsidRPr="005544AF">
        <w:rPr>
          <w:rFonts w:eastAsia="Calibri"/>
          <w:lang w:eastAsia="en-US"/>
        </w:rPr>
        <w:t xml:space="preserve"> </w:t>
      </w:r>
      <w:proofErr w:type="spellStart"/>
      <w:r w:rsidRPr="005544AF">
        <w:rPr>
          <w:rFonts w:eastAsia="Calibri"/>
          <w:lang w:eastAsia="en-US"/>
        </w:rPr>
        <w:t>календарних</w:t>
      </w:r>
      <w:proofErr w:type="spellEnd"/>
      <w:r w:rsidRPr="005544AF">
        <w:rPr>
          <w:rFonts w:eastAsia="Calibri"/>
          <w:lang w:eastAsia="en-US"/>
        </w:rPr>
        <w:t xml:space="preserve"> </w:t>
      </w:r>
      <w:r w:rsidRPr="005544AF">
        <w:rPr>
          <w:rFonts w:eastAsia="Calibri"/>
          <w:lang w:val="uk-UA" w:eastAsia="en-US"/>
        </w:rPr>
        <w:t>днів з дати подання заявки (телефоном, факсом або листом) Замовника на його адресу.</w:t>
      </w:r>
    </w:p>
    <w:p w14:paraId="08DEB965" w14:textId="359DEC28" w:rsidR="00CD3000" w:rsidRDefault="00CD3000" w:rsidP="00CD3000">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w:t>
      </w:r>
      <w:r w:rsidR="002254C8" w:rsidRPr="002254C8">
        <w:rPr>
          <w:rFonts w:eastAsia="Calibri"/>
          <w:b/>
          <w:lang w:val="uk-UA" w:eastAsia="en-US"/>
        </w:rPr>
        <w:t xml:space="preserve"> </w:t>
      </w:r>
      <w:r w:rsidR="002254C8" w:rsidRPr="002254C8">
        <w:rPr>
          <w:rFonts w:eastAsia="Calibri"/>
          <w:b/>
          <w:i/>
          <w:iCs/>
          <w:lang w:val="uk-UA" w:eastAsia="en-US"/>
        </w:rPr>
        <w:t>та монтаж</w:t>
      </w:r>
      <w:r w:rsidR="002254C8" w:rsidRPr="002254C8">
        <w:rPr>
          <w:rFonts w:eastAsia="Calibri"/>
          <w:b/>
          <w:i/>
          <w:iCs/>
          <w:lang w:eastAsia="en-US"/>
        </w:rPr>
        <w:t xml:space="preserve"> </w:t>
      </w:r>
      <w:r w:rsidR="002254C8" w:rsidRPr="005544AF">
        <w:rPr>
          <w:rFonts w:eastAsia="Calibri"/>
          <w:i/>
          <w:iCs/>
          <w:lang w:eastAsia="en-US"/>
        </w:rPr>
        <w:t xml:space="preserve">буде </w:t>
      </w:r>
      <w:proofErr w:type="spellStart"/>
      <w:r w:rsidR="002254C8" w:rsidRPr="005544AF">
        <w:rPr>
          <w:rFonts w:eastAsia="Calibri"/>
          <w:i/>
          <w:iCs/>
          <w:lang w:eastAsia="en-US"/>
        </w:rPr>
        <w:t>здійснюватися</w:t>
      </w:r>
      <w:proofErr w:type="spellEnd"/>
      <w:r w:rsidR="002254C8" w:rsidRPr="005544AF">
        <w:rPr>
          <w:rFonts w:eastAsia="Calibri"/>
          <w:i/>
          <w:iCs/>
          <w:lang w:eastAsia="en-US"/>
        </w:rPr>
        <w:t xml:space="preserve"> </w:t>
      </w:r>
      <w:r w:rsidR="002254C8" w:rsidRPr="002254C8">
        <w:rPr>
          <w:rFonts w:eastAsia="Calibri"/>
          <w:i/>
          <w:iCs/>
          <w:lang w:val="uk-UA" w:eastAsia="en-US"/>
        </w:rPr>
        <w:t>силами</w:t>
      </w:r>
      <w:r w:rsidRPr="005544AF">
        <w:rPr>
          <w:rFonts w:eastAsia="Calibri"/>
          <w:i/>
          <w:iCs/>
          <w:lang w:eastAsia="en-US"/>
        </w:rPr>
        <w:t>. Строк поставки</w:t>
      </w:r>
      <w:r w:rsidR="002254C8" w:rsidRPr="002254C8">
        <w:rPr>
          <w:rFonts w:eastAsia="Calibri"/>
          <w:b/>
          <w:lang w:val="uk-UA" w:eastAsia="en-US"/>
        </w:rPr>
        <w:t xml:space="preserve"> </w:t>
      </w:r>
      <w:r w:rsidR="002254C8" w:rsidRPr="002254C8">
        <w:rPr>
          <w:rFonts w:eastAsia="Calibri"/>
          <w:b/>
          <w:i/>
          <w:iCs/>
          <w:lang w:val="uk-UA" w:eastAsia="en-US"/>
        </w:rPr>
        <w:t>та монтажу</w:t>
      </w:r>
      <w:r w:rsidRPr="005544AF">
        <w:rPr>
          <w:rFonts w:eastAsia="Calibri"/>
          <w:i/>
          <w:iCs/>
          <w:lang w:eastAsia="en-US"/>
        </w:rPr>
        <w:t xml:space="preserve">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Pr>
          <w:rFonts w:eastAsia="Calibri"/>
          <w:i/>
          <w:iCs/>
          <w:lang w:val="uk-UA" w:eastAsia="en-US"/>
        </w:rPr>
        <w:t>15</w:t>
      </w:r>
      <w:r w:rsidRPr="005544AF">
        <w:rPr>
          <w:rFonts w:eastAsia="Calibri"/>
          <w:i/>
          <w:iCs/>
          <w:lang w:val="uk-UA" w:eastAsia="en-US"/>
        </w:rPr>
        <w:t xml:space="preserve"> календарних</w:t>
      </w:r>
      <w:r>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14:paraId="112263B5" w14:textId="77777777" w:rsidR="00B116A2" w:rsidRPr="00B116A2" w:rsidRDefault="00B116A2" w:rsidP="00B116A2">
      <w:pPr>
        <w:widowControl w:val="0"/>
        <w:tabs>
          <w:tab w:val="left" w:pos="851"/>
        </w:tabs>
        <w:suppressAutoHyphens w:val="0"/>
        <w:autoSpaceDE w:val="0"/>
        <w:autoSpaceDN w:val="0"/>
        <w:adjustRightInd w:val="0"/>
        <w:spacing w:after="0" w:line="240" w:lineRule="auto"/>
        <w:jc w:val="both"/>
        <w:rPr>
          <w:rFonts w:eastAsia="Calibri"/>
          <w:iCs/>
          <w:lang w:eastAsia="en-US"/>
        </w:rPr>
      </w:pPr>
      <w:r w:rsidRPr="00B116A2">
        <w:rPr>
          <w:rFonts w:eastAsia="Calibri"/>
          <w:iCs/>
          <w:lang w:val="uk-UA" w:eastAsia="en-US"/>
        </w:rPr>
        <w:t>5.</w:t>
      </w:r>
      <w:r w:rsidRPr="00B116A2">
        <w:rPr>
          <w:rFonts w:eastAsia="Calibri"/>
          <w:iCs/>
          <w:lang w:eastAsia="en-US"/>
        </w:rPr>
        <w:t xml:space="preserve"> Поставка товару </w:t>
      </w:r>
      <w:proofErr w:type="spellStart"/>
      <w:r w:rsidRPr="00B116A2">
        <w:rPr>
          <w:rFonts w:eastAsia="Calibri"/>
          <w:iCs/>
          <w:lang w:eastAsia="en-US"/>
        </w:rPr>
        <w:t>передбачає</w:t>
      </w:r>
      <w:proofErr w:type="spellEnd"/>
      <w:r w:rsidRPr="00B116A2">
        <w:rPr>
          <w:rFonts w:eastAsia="Calibri"/>
          <w:iCs/>
          <w:lang w:eastAsia="en-US"/>
        </w:rPr>
        <w:t xml:space="preserve"> </w:t>
      </w:r>
      <w:proofErr w:type="spellStart"/>
      <w:r w:rsidRPr="00B116A2">
        <w:rPr>
          <w:rFonts w:eastAsia="Calibri"/>
          <w:iCs/>
          <w:lang w:eastAsia="en-US"/>
        </w:rPr>
        <w:t>надання</w:t>
      </w:r>
      <w:proofErr w:type="spellEnd"/>
      <w:r w:rsidRPr="00B116A2">
        <w:rPr>
          <w:rFonts w:eastAsia="Calibri"/>
          <w:iCs/>
          <w:lang w:eastAsia="en-US"/>
        </w:rPr>
        <w:t xml:space="preserve"> комплексу </w:t>
      </w:r>
      <w:proofErr w:type="spellStart"/>
      <w:r w:rsidRPr="00B116A2">
        <w:rPr>
          <w:rFonts w:eastAsia="Calibri"/>
          <w:iCs/>
          <w:lang w:eastAsia="en-US"/>
        </w:rPr>
        <w:t>супутніх</w:t>
      </w:r>
      <w:proofErr w:type="spellEnd"/>
      <w:r w:rsidRPr="00B116A2">
        <w:rPr>
          <w:rFonts w:eastAsia="Calibri"/>
          <w:iCs/>
          <w:lang w:eastAsia="en-US"/>
        </w:rPr>
        <w:t xml:space="preserve"> </w:t>
      </w:r>
      <w:proofErr w:type="spellStart"/>
      <w:r w:rsidRPr="00B116A2">
        <w:rPr>
          <w:rFonts w:eastAsia="Calibri"/>
          <w:iCs/>
          <w:lang w:eastAsia="en-US"/>
        </w:rPr>
        <w:t>послуг</w:t>
      </w:r>
      <w:proofErr w:type="spellEnd"/>
      <w:r w:rsidRPr="00B116A2">
        <w:rPr>
          <w:rFonts w:eastAsia="Calibri"/>
          <w:iCs/>
          <w:lang w:eastAsia="en-US"/>
        </w:rPr>
        <w:t xml:space="preserve">, </w:t>
      </w:r>
      <w:proofErr w:type="spellStart"/>
      <w:r w:rsidRPr="00B116A2">
        <w:rPr>
          <w:rFonts w:eastAsia="Calibri"/>
          <w:iCs/>
          <w:lang w:eastAsia="en-US"/>
        </w:rPr>
        <w:t>вартість</w:t>
      </w:r>
      <w:proofErr w:type="spellEnd"/>
      <w:r w:rsidRPr="00B116A2">
        <w:rPr>
          <w:rFonts w:eastAsia="Calibri"/>
          <w:iCs/>
          <w:lang w:eastAsia="en-US"/>
        </w:rPr>
        <w:t xml:space="preserve"> </w:t>
      </w:r>
      <w:proofErr w:type="spellStart"/>
      <w:r w:rsidRPr="00B116A2">
        <w:rPr>
          <w:rFonts w:eastAsia="Calibri"/>
          <w:iCs/>
          <w:lang w:eastAsia="en-US"/>
        </w:rPr>
        <w:t>яких</w:t>
      </w:r>
      <w:proofErr w:type="spellEnd"/>
      <w:r w:rsidRPr="00B116A2">
        <w:rPr>
          <w:rFonts w:eastAsia="Calibri"/>
          <w:iCs/>
          <w:lang w:eastAsia="en-US"/>
        </w:rPr>
        <w:t xml:space="preserve"> </w:t>
      </w:r>
      <w:proofErr w:type="spellStart"/>
      <w:r w:rsidRPr="00B116A2">
        <w:rPr>
          <w:rFonts w:eastAsia="Calibri"/>
          <w:iCs/>
          <w:lang w:eastAsia="en-US"/>
        </w:rPr>
        <w:t>включається</w:t>
      </w:r>
      <w:proofErr w:type="spellEnd"/>
      <w:r w:rsidRPr="00B116A2">
        <w:rPr>
          <w:rFonts w:eastAsia="Calibri"/>
          <w:iCs/>
          <w:lang w:eastAsia="en-US"/>
        </w:rPr>
        <w:t xml:space="preserve"> у </w:t>
      </w:r>
      <w:proofErr w:type="spellStart"/>
      <w:r w:rsidRPr="00B116A2">
        <w:rPr>
          <w:rFonts w:eastAsia="Calibri"/>
          <w:iCs/>
          <w:lang w:eastAsia="en-US"/>
        </w:rPr>
        <w:t>ціну</w:t>
      </w:r>
      <w:proofErr w:type="spellEnd"/>
      <w:r w:rsidRPr="00B116A2">
        <w:rPr>
          <w:rFonts w:eastAsia="Calibri"/>
          <w:iCs/>
          <w:lang w:eastAsia="en-US"/>
        </w:rPr>
        <w:t xml:space="preserve"> за </w:t>
      </w:r>
      <w:proofErr w:type="spellStart"/>
      <w:r w:rsidRPr="00B116A2">
        <w:rPr>
          <w:rFonts w:eastAsia="Calibri"/>
          <w:iCs/>
          <w:lang w:eastAsia="en-US"/>
        </w:rPr>
        <w:t>одиницю</w:t>
      </w:r>
      <w:proofErr w:type="spellEnd"/>
      <w:r w:rsidRPr="00B116A2">
        <w:rPr>
          <w:rFonts w:eastAsia="Calibri"/>
          <w:iCs/>
          <w:lang w:eastAsia="en-US"/>
        </w:rPr>
        <w:t xml:space="preserve"> </w:t>
      </w:r>
      <w:proofErr w:type="spellStart"/>
      <w:r w:rsidRPr="00B116A2">
        <w:rPr>
          <w:rFonts w:eastAsia="Calibri"/>
          <w:iCs/>
          <w:lang w:eastAsia="en-US"/>
        </w:rPr>
        <w:t>виміру</w:t>
      </w:r>
      <w:proofErr w:type="spellEnd"/>
      <w:r w:rsidRPr="00B116A2">
        <w:rPr>
          <w:rFonts w:eastAsia="Calibri"/>
          <w:iCs/>
          <w:lang w:eastAsia="en-US"/>
        </w:rPr>
        <w:t xml:space="preserve"> товару та </w:t>
      </w:r>
      <w:proofErr w:type="spellStart"/>
      <w:r w:rsidRPr="00B116A2">
        <w:rPr>
          <w:rFonts w:eastAsia="Calibri"/>
          <w:iCs/>
          <w:lang w:eastAsia="en-US"/>
        </w:rPr>
        <w:t>ціну</w:t>
      </w:r>
      <w:proofErr w:type="spellEnd"/>
      <w:r w:rsidRPr="00B116A2">
        <w:rPr>
          <w:rFonts w:eastAsia="Calibri"/>
          <w:iCs/>
          <w:lang w:eastAsia="en-US"/>
        </w:rPr>
        <w:t xml:space="preserve"> </w:t>
      </w:r>
      <w:proofErr w:type="spellStart"/>
      <w:r w:rsidRPr="00B116A2">
        <w:rPr>
          <w:rFonts w:eastAsia="Calibri"/>
          <w:iCs/>
          <w:lang w:eastAsia="en-US"/>
        </w:rPr>
        <w:t>тендерної</w:t>
      </w:r>
      <w:proofErr w:type="spellEnd"/>
      <w:r w:rsidRPr="00B116A2">
        <w:rPr>
          <w:rFonts w:eastAsia="Calibri"/>
          <w:iCs/>
          <w:lang w:eastAsia="en-US"/>
        </w:rPr>
        <w:t xml:space="preserve"> </w:t>
      </w:r>
      <w:proofErr w:type="spellStart"/>
      <w:r w:rsidRPr="00B116A2">
        <w:rPr>
          <w:rFonts w:eastAsia="Calibri"/>
          <w:iCs/>
          <w:lang w:eastAsia="en-US"/>
        </w:rPr>
        <w:t>пропозиції</w:t>
      </w:r>
      <w:proofErr w:type="spellEnd"/>
      <w:r w:rsidRPr="00B116A2">
        <w:rPr>
          <w:rFonts w:eastAsia="Calibri"/>
          <w:iCs/>
          <w:lang w:eastAsia="en-US"/>
        </w:rPr>
        <w:t xml:space="preserve">. Поставка товару </w:t>
      </w:r>
      <w:proofErr w:type="spellStart"/>
      <w:r w:rsidRPr="00B116A2">
        <w:rPr>
          <w:rFonts w:eastAsia="Calibri"/>
          <w:iCs/>
          <w:lang w:eastAsia="en-US"/>
        </w:rPr>
        <w:t>супроводжується</w:t>
      </w:r>
      <w:proofErr w:type="spellEnd"/>
      <w:r w:rsidRPr="00B116A2">
        <w:rPr>
          <w:rFonts w:eastAsia="Calibri"/>
          <w:iCs/>
          <w:lang w:eastAsia="en-US"/>
        </w:rPr>
        <w:t xml:space="preserve"> </w:t>
      </w:r>
      <w:proofErr w:type="spellStart"/>
      <w:r w:rsidRPr="00B116A2">
        <w:rPr>
          <w:rFonts w:eastAsia="Calibri"/>
          <w:iCs/>
          <w:lang w:eastAsia="en-US"/>
        </w:rPr>
        <w:t>наступними</w:t>
      </w:r>
      <w:proofErr w:type="spellEnd"/>
      <w:r w:rsidRPr="00B116A2">
        <w:rPr>
          <w:rFonts w:eastAsia="Calibri"/>
          <w:iCs/>
          <w:lang w:eastAsia="en-US"/>
        </w:rPr>
        <w:t xml:space="preserve"> </w:t>
      </w:r>
      <w:proofErr w:type="spellStart"/>
      <w:r w:rsidRPr="00B116A2">
        <w:rPr>
          <w:rFonts w:eastAsia="Calibri"/>
          <w:iCs/>
          <w:lang w:eastAsia="en-US"/>
        </w:rPr>
        <w:t>супутніми</w:t>
      </w:r>
      <w:proofErr w:type="spellEnd"/>
      <w:r w:rsidRPr="00B116A2">
        <w:rPr>
          <w:rFonts w:eastAsia="Calibri"/>
          <w:iCs/>
          <w:lang w:eastAsia="en-US"/>
        </w:rPr>
        <w:t xml:space="preserve"> </w:t>
      </w:r>
      <w:proofErr w:type="spellStart"/>
      <w:r w:rsidRPr="00B116A2">
        <w:rPr>
          <w:rFonts w:eastAsia="Calibri"/>
          <w:iCs/>
          <w:lang w:eastAsia="en-US"/>
        </w:rPr>
        <w:t>послугами</w:t>
      </w:r>
      <w:proofErr w:type="spellEnd"/>
      <w:r w:rsidRPr="00B116A2">
        <w:rPr>
          <w:rFonts w:eastAsia="Calibri"/>
          <w:iCs/>
          <w:lang w:eastAsia="en-US"/>
        </w:rPr>
        <w:t>:</w:t>
      </w:r>
    </w:p>
    <w:p w14:paraId="6F57D9BD" w14:textId="77777777" w:rsidR="00B116A2" w:rsidRPr="00B116A2" w:rsidRDefault="00B116A2" w:rsidP="00B116A2">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B116A2">
        <w:rPr>
          <w:rFonts w:eastAsia="Calibri"/>
          <w:i/>
          <w:iCs/>
          <w:lang w:eastAsia="en-US"/>
        </w:rPr>
        <w:t xml:space="preserve">- доставка товару до </w:t>
      </w:r>
      <w:proofErr w:type="spellStart"/>
      <w:r w:rsidRPr="00B116A2">
        <w:rPr>
          <w:rFonts w:eastAsia="Calibri"/>
          <w:i/>
          <w:iCs/>
          <w:lang w:eastAsia="en-US"/>
        </w:rPr>
        <w:t>місця</w:t>
      </w:r>
      <w:proofErr w:type="spellEnd"/>
      <w:r w:rsidRPr="00B116A2">
        <w:rPr>
          <w:rFonts w:eastAsia="Calibri"/>
          <w:i/>
          <w:iCs/>
          <w:lang w:eastAsia="en-US"/>
        </w:rPr>
        <w:t xml:space="preserve"> поставки товару, </w:t>
      </w:r>
      <w:proofErr w:type="spellStart"/>
      <w:r w:rsidRPr="00B116A2">
        <w:rPr>
          <w:rFonts w:eastAsia="Calibri"/>
          <w:i/>
          <w:iCs/>
          <w:lang w:eastAsia="en-US"/>
        </w:rPr>
        <w:t>включаючи</w:t>
      </w:r>
      <w:proofErr w:type="spellEnd"/>
      <w:r w:rsidRPr="00B116A2">
        <w:rPr>
          <w:rFonts w:eastAsia="Calibri"/>
          <w:i/>
          <w:iCs/>
          <w:lang w:eastAsia="en-US"/>
        </w:rPr>
        <w:t xml:space="preserve"> </w:t>
      </w:r>
      <w:proofErr w:type="spellStart"/>
      <w:r w:rsidRPr="00B116A2">
        <w:rPr>
          <w:rFonts w:eastAsia="Calibri"/>
          <w:i/>
          <w:iCs/>
          <w:lang w:eastAsia="en-US"/>
        </w:rPr>
        <w:t>навантаження</w:t>
      </w:r>
      <w:proofErr w:type="spellEnd"/>
      <w:r w:rsidRPr="00B116A2">
        <w:rPr>
          <w:rFonts w:eastAsia="Calibri"/>
          <w:i/>
          <w:iCs/>
          <w:lang w:eastAsia="en-US"/>
        </w:rPr>
        <w:t xml:space="preserve">, </w:t>
      </w:r>
      <w:proofErr w:type="spellStart"/>
      <w:r w:rsidRPr="00B116A2">
        <w:rPr>
          <w:rFonts w:eastAsia="Calibri"/>
          <w:i/>
          <w:iCs/>
          <w:lang w:eastAsia="en-US"/>
        </w:rPr>
        <w:t>розвантаження</w:t>
      </w:r>
      <w:proofErr w:type="spellEnd"/>
      <w:r w:rsidRPr="00B116A2">
        <w:rPr>
          <w:rFonts w:eastAsia="Calibri"/>
          <w:i/>
          <w:iCs/>
          <w:lang w:eastAsia="en-US"/>
        </w:rPr>
        <w:t xml:space="preserve">, </w:t>
      </w:r>
      <w:proofErr w:type="spellStart"/>
      <w:r w:rsidRPr="00B116A2">
        <w:rPr>
          <w:rFonts w:eastAsia="Calibri"/>
          <w:i/>
          <w:iCs/>
          <w:lang w:eastAsia="en-US"/>
        </w:rPr>
        <w:t>транспортні</w:t>
      </w:r>
      <w:proofErr w:type="spellEnd"/>
      <w:r w:rsidRPr="00B116A2">
        <w:rPr>
          <w:rFonts w:eastAsia="Calibri"/>
          <w:i/>
          <w:iCs/>
          <w:lang w:eastAsia="en-US"/>
        </w:rPr>
        <w:t xml:space="preserve">, </w:t>
      </w:r>
      <w:proofErr w:type="spellStart"/>
      <w:r w:rsidRPr="00B116A2">
        <w:rPr>
          <w:rFonts w:eastAsia="Calibri"/>
          <w:i/>
          <w:iCs/>
          <w:lang w:eastAsia="en-US"/>
        </w:rPr>
        <w:t>експедиційні</w:t>
      </w:r>
      <w:proofErr w:type="spellEnd"/>
      <w:r w:rsidRPr="00B116A2">
        <w:rPr>
          <w:rFonts w:eastAsia="Calibri"/>
          <w:i/>
          <w:iCs/>
          <w:lang w:eastAsia="en-US"/>
        </w:rPr>
        <w:t xml:space="preserve"> та </w:t>
      </w:r>
      <w:proofErr w:type="spellStart"/>
      <w:r w:rsidRPr="00B116A2">
        <w:rPr>
          <w:rFonts w:eastAsia="Calibri"/>
          <w:i/>
          <w:iCs/>
          <w:lang w:eastAsia="en-US"/>
        </w:rPr>
        <w:t>інші</w:t>
      </w:r>
      <w:proofErr w:type="spellEnd"/>
      <w:r w:rsidRPr="00B116A2">
        <w:rPr>
          <w:rFonts w:eastAsia="Calibri"/>
          <w:i/>
          <w:iCs/>
          <w:lang w:eastAsia="en-US"/>
        </w:rPr>
        <w:t xml:space="preserve"> </w:t>
      </w:r>
      <w:proofErr w:type="spellStart"/>
      <w:r w:rsidRPr="00B116A2">
        <w:rPr>
          <w:rFonts w:eastAsia="Calibri"/>
          <w:i/>
          <w:iCs/>
          <w:lang w:eastAsia="en-US"/>
        </w:rPr>
        <w:t>послуги</w:t>
      </w:r>
      <w:proofErr w:type="spellEnd"/>
      <w:r w:rsidRPr="00B116A2">
        <w:rPr>
          <w:rFonts w:eastAsia="Calibri"/>
          <w:i/>
          <w:iCs/>
          <w:lang w:eastAsia="en-US"/>
        </w:rPr>
        <w:t xml:space="preserve"> з доставки;</w:t>
      </w:r>
    </w:p>
    <w:p w14:paraId="18491056" w14:textId="77777777" w:rsidR="00B116A2" w:rsidRPr="00B116A2" w:rsidRDefault="00B116A2" w:rsidP="00B116A2">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B116A2">
        <w:rPr>
          <w:rFonts w:eastAsia="Calibri"/>
          <w:i/>
          <w:iCs/>
          <w:lang w:eastAsia="en-US"/>
        </w:rPr>
        <w:t xml:space="preserve">- демонтаж </w:t>
      </w:r>
      <w:proofErr w:type="spellStart"/>
      <w:r w:rsidRPr="00B116A2">
        <w:rPr>
          <w:rFonts w:eastAsia="Calibri"/>
          <w:i/>
          <w:iCs/>
          <w:lang w:eastAsia="en-US"/>
        </w:rPr>
        <w:t>старих</w:t>
      </w:r>
      <w:proofErr w:type="spellEnd"/>
      <w:r w:rsidRPr="00B116A2">
        <w:rPr>
          <w:rFonts w:eastAsia="Calibri"/>
          <w:i/>
          <w:iCs/>
          <w:lang w:eastAsia="en-US"/>
        </w:rPr>
        <w:t xml:space="preserve"> </w:t>
      </w:r>
      <w:proofErr w:type="spellStart"/>
      <w:r w:rsidRPr="00B116A2">
        <w:rPr>
          <w:rFonts w:eastAsia="Calibri"/>
          <w:i/>
          <w:iCs/>
          <w:lang w:eastAsia="en-US"/>
        </w:rPr>
        <w:t>дверних</w:t>
      </w:r>
      <w:proofErr w:type="spellEnd"/>
      <w:r w:rsidRPr="00B116A2">
        <w:rPr>
          <w:rFonts w:eastAsia="Calibri"/>
          <w:i/>
          <w:iCs/>
          <w:lang w:eastAsia="en-US"/>
        </w:rPr>
        <w:t xml:space="preserve"> </w:t>
      </w:r>
      <w:proofErr w:type="spellStart"/>
      <w:r w:rsidRPr="00B116A2">
        <w:rPr>
          <w:rFonts w:eastAsia="Calibri"/>
          <w:i/>
          <w:iCs/>
          <w:lang w:eastAsia="en-US"/>
        </w:rPr>
        <w:t>блоків</w:t>
      </w:r>
      <w:proofErr w:type="spellEnd"/>
      <w:r w:rsidRPr="00B116A2">
        <w:rPr>
          <w:rFonts w:eastAsia="Calibri"/>
          <w:i/>
          <w:iCs/>
          <w:lang w:eastAsia="en-US"/>
        </w:rPr>
        <w:t>;</w:t>
      </w:r>
    </w:p>
    <w:p w14:paraId="460483A4" w14:textId="77777777" w:rsidR="00B116A2" w:rsidRPr="00B116A2" w:rsidRDefault="00B116A2" w:rsidP="00B116A2">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B116A2">
        <w:rPr>
          <w:rFonts w:eastAsia="Calibri"/>
          <w:i/>
          <w:iCs/>
          <w:lang w:eastAsia="en-US"/>
        </w:rPr>
        <w:t xml:space="preserve">- монтаж </w:t>
      </w:r>
      <w:proofErr w:type="spellStart"/>
      <w:r w:rsidRPr="00B116A2">
        <w:rPr>
          <w:rFonts w:eastAsia="Calibri"/>
          <w:i/>
          <w:iCs/>
          <w:lang w:eastAsia="en-US"/>
        </w:rPr>
        <w:t>конструкцій</w:t>
      </w:r>
      <w:proofErr w:type="spellEnd"/>
      <w:r w:rsidRPr="00B116A2">
        <w:rPr>
          <w:rFonts w:eastAsia="Calibri"/>
          <w:i/>
          <w:iCs/>
          <w:lang w:eastAsia="en-US"/>
        </w:rPr>
        <w:t xml:space="preserve"> (</w:t>
      </w:r>
      <w:proofErr w:type="spellStart"/>
      <w:r w:rsidRPr="00B116A2">
        <w:rPr>
          <w:rFonts w:eastAsia="Calibri"/>
          <w:i/>
          <w:iCs/>
          <w:lang w:eastAsia="en-US"/>
        </w:rPr>
        <w:t>дверні</w:t>
      </w:r>
      <w:proofErr w:type="spellEnd"/>
      <w:r w:rsidRPr="00B116A2">
        <w:rPr>
          <w:rFonts w:eastAsia="Calibri"/>
          <w:i/>
          <w:iCs/>
          <w:lang w:eastAsia="en-US"/>
        </w:rPr>
        <w:t xml:space="preserve"> блоки в </w:t>
      </w:r>
      <w:proofErr w:type="spellStart"/>
      <w:r w:rsidRPr="00B116A2">
        <w:rPr>
          <w:rFonts w:eastAsia="Calibri"/>
          <w:i/>
          <w:iCs/>
          <w:lang w:eastAsia="en-US"/>
        </w:rPr>
        <w:t>зібраному</w:t>
      </w:r>
      <w:proofErr w:type="spellEnd"/>
      <w:r w:rsidRPr="00B116A2">
        <w:rPr>
          <w:rFonts w:eastAsia="Calibri"/>
          <w:i/>
          <w:iCs/>
          <w:lang w:eastAsia="en-US"/>
        </w:rPr>
        <w:t xml:space="preserve"> </w:t>
      </w:r>
      <w:proofErr w:type="spellStart"/>
      <w:r w:rsidRPr="00B116A2">
        <w:rPr>
          <w:rFonts w:eastAsia="Calibri"/>
          <w:i/>
          <w:iCs/>
          <w:lang w:eastAsia="en-US"/>
        </w:rPr>
        <w:t>вигляді</w:t>
      </w:r>
      <w:proofErr w:type="spellEnd"/>
      <w:r w:rsidRPr="00B116A2">
        <w:rPr>
          <w:rFonts w:eastAsia="Calibri"/>
          <w:i/>
          <w:iCs/>
          <w:lang w:eastAsia="en-US"/>
        </w:rPr>
        <w:t xml:space="preserve">) на </w:t>
      </w:r>
      <w:proofErr w:type="spellStart"/>
      <w:r w:rsidRPr="00B116A2">
        <w:rPr>
          <w:rFonts w:eastAsia="Calibri"/>
          <w:i/>
          <w:iCs/>
          <w:lang w:eastAsia="en-US"/>
        </w:rPr>
        <w:t>об’єкті</w:t>
      </w:r>
      <w:proofErr w:type="spellEnd"/>
      <w:r w:rsidRPr="00B116A2">
        <w:rPr>
          <w:rFonts w:eastAsia="Calibri"/>
          <w:i/>
          <w:iCs/>
          <w:lang w:eastAsia="en-US"/>
        </w:rPr>
        <w:t xml:space="preserve"> у </w:t>
      </w:r>
      <w:proofErr w:type="spellStart"/>
      <w:r w:rsidRPr="00B116A2">
        <w:rPr>
          <w:rFonts w:eastAsia="Calibri"/>
          <w:i/>
          <w:iCs/>
          <w:lang w:eastAsia="en-US"/>
        </w:rPr>
        <w:t>місці</w:t>
      </w:r>
      <w:proofErr w:type="spellEnd"/>
      <w:r w:rsidRPr="00B116A2">
        <w:rPr>
          <w:rFonts w:eastAsia="Calibri"/>
          <w:i/>
          <w:iCs/>
          <w:lang w:eastAsia="en-US"/>
        </w:rPr>
        <w:t xml:space="preserve"> поставки;</w:t>
      </w:r>
    </w:p>
    <w:p w14:paraId="06799C2B" w14:textId="5F9B40D3" w:rsidR="001103D0" w:rsidRPr="00B116A2" w:rsidRDefault="00B116A2" w:rsidP="001103D0">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B116A2">
        <w:rPr>
          <w:rFonts w:eastAsia="Calibri"/>
          <w:i/>
          <w:iCs/>
          <w:lang w:eastAsia="en-US"/>
        </w:rPr>
        <w:t xml:space="preserve">- </w:t>
      </w:r>
      <w:proofErr w:type="spellStart"/>
      <w:r w:rsidRPr="00B116A2">
        <w:rPr>
          <w:rFonts w:eastAsia="Calibri"/>
          <w:i/>
          <w:iCs/>
          <w:lang w:eastAsia="en-US"/>
        </w:rPr>
        <w:t>облаштування</w:t>
      </w:r>
      <w:proofErr w:type="spellEnd"/>
      <w:r w:rsidRPr="00B116A2">
        <w:rPr>
          <w:rFonts w:eastAsia="Calibri"/>
          <w:i/>
          <w:iCs/>
          <w:lang w:eastAsia="en-US"/>
        </w:rPr>
        <w:t xml:space="preserve"> </w:t>
      </w:r>
      <w:proofErr w:type="spellStart"/>
      <w:r w:rsidRPr="00B116A2">
        <w:rPr>
          <w:rFonts w:eastAsia="Calibri"/>
          <w:i/>
          <w:iCs/>
          <w:lang w:eastAsia="en-US"/>
        </w:rPr>
        <w:t>лиштви</w:t>
      </w:r>
      <w:proofErr w:type="spellEnd"/>
      <w:r w:rsidRPr="00B116A2">
        <w:rPr>
          <w:rFonts w:eastAsia="Calibri"/>
          <w:i/>
          <w:iCs/>
          <w:lang w:eastAsia="en-US"/>
        </w:rPr>
        <w:t>.</w:t>
      </w:r>
    </w:p>
    <w:p w14:paraId="766D3C63" w14:textId="77777777" w:rsidR="00E30BE1" w:rsidRDefault="00E30BE1" w:rsidP="00CD783E">
      <w:pPr>
        <w:widowControl w:val="0"/>
        <w:tabs>
          <w:tab w:val="left" w:pos="851"/>
        </w:tabs>
        <w:suppressAutoHyphens w:val="0"/>
        <w:autoSpaceDE w:val="0"/>
        <w:autoSpaceDN w:val="0"/>
        <w:adjustRightInd w:val="0"/>
        <w:spacing w:after="0" w:line="240" w:lineRule="auto"/>
        <w:jc w:val="both"/>
        <w:rPr>
          <w:b/>
          <w:bCs/>
          <w:sz w:val="22"/>
          <w:szCs w:val="22"/>
        </w:rPr>
      </w:pPr>
    </w:p>
    <w:p w14:paraId="57B28698" w14:textId="77777777" w:rsidR="005544AF" w:rsidRPr="000A26C8" w:rsidRDefault="005544AF" w:rsidP="005544A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14:paraId="76E24CF5" w14:textId="77777777" w:rsidR="005544AF" w:rsidRPr="000A26C8" w:rsidRDefault="005544AF" w:rsidP="005544A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14:paraId="776678F4" w14:textId="6F581FD1" w:rsidR="005544AF" w:rsidRPr="000A26C8" w:rsidRDefault="005544AF" w:rsidP="005544AF">
      <w:pPr>
        <w:spacing w:after="0" w:line="240" w:lineRule="auto"/>
        <w:jc w:val="both"/>
        <w:rPr>
          <w:rFonts w:eastAsia="SimSun"/>
          <w:iCs/>
          <w:sz w:val="22"/>
          <w:szCs w:val="22"/>
          <w:lang w:val="uk-UA" w:eastAsia="zh-CN"/>
        </w:rPr>
      </w:pPr>
    </w:p>
    <w:tbl>
      <w:tblPr>
        <w:tblStyle w:val="1ffb"/>
        <w:tblW w:w="10207" w:type="dxa"/>
        <w:tblInd w:w="-459" w:type="dxa"/>
        <w:tblLayout w:type="fixed"/>
        <w:tblLook w:val="04A0" w:firstRow="1" w:lastRow="0" w:firstColumn="1" w:lastColumn="0" w:noHBand="0" w:noVBand="1"/>
      </w:tblPr>
      <w:tblGrid>
        <w:gridCol w:w="426"/>
        <w:gridCol w:w="2722"/>
        <w:gridCol w:w="4961"/>
        <w:gridCol w:w="1134"/>
        <w:gridCol w:w="964"/>
      </w:tblGrid>
      <w:tr w:rsidR="0040786D" w:rsidRPr="005C4A43" w14:paraId="62F730B7" w14:textId="77777777" w:rsidTr="0040786D">
        <w:trPr>
          <w:trHeight w:val="485"/>
        </w:trPr>
        <w:tc>
          <w:tcPr>
            <w:tcW w:w="426" w:type="dxa"/>
          </w:tcPr>
          <w:p w14:paraId="313B288B" w14:textId="77777777" w:rsidR="0040786D" w:rsidRPr="005C4A43" w:rsidRDefault="0040786D" w:rsidP="00490282">
            <w:pPr>
              <w:suppressAutoHyphens w:val="0"/>
              <w:rPr>
                <w:rFonts w:eastAsia="Calibri"/>
                <w:b/>
                <w:sz w:val="22"/>
                <w:szCs w:val="22"/>
                <w:lang w:val="uk-UA"/>
              </w:rPr>
            </w:pPr>
            <w:r w:rsidRPr="005C4A43">
              <w:rPr>
                <w:rFonts w:eastAsia="Calibri"/>
                <w:b/>
                <w:sz w:val="22"/>
                <w:szCs w:val="22"/>
                <w:lang w:val="uk-UA"/>
              </w:rPr>
              <w:t>№ з/п</w:t>
            </w:r>
          </w:p>
        </w:tc>
        <w:tc>
          <w:tcPr>
            <w:tcW w:w="2722" w:type="dxa"/>
          </w:tcPr>
          <w:p w14:paraId="458F38BC" w14:textId="77777777" w:rsidR="0040786D" w:rsidRPr="005C4A43" w:rsidRDefault="0040786D" w:rsidP="00490282">
            <w:pPr>
              <w:rPr>
                <w:b/>
                <w:sz w:val="22"/>
                <w:szCs w:val="22"/>
              </w:rPr>
            </w:pPr>
            <w:r w:rsidRPr="005C4A43">
              <w:rPr>
                <w:b/>
                <w:sz w:val="22"/>
                <w:szCs w:val="22"/>
              </w:rPr>
              <w:t>ДК</w:t>
            </w:r>
          </w:p>
        </w:tc>
        <w:tc>
          <w:tcPr>
            <w:tcW w:w="4961" w:type="dxa"/>
            <w:tcBorders>
              <w:bottom w:val="single" w:sz="4" w:space="0" w:color="auto"/>
            </w:tcBorders>
          </w:tcPr>
          <w:p w14:paraId="22804EC7" w14:textId="77777777" w:rsidR="0040786D" w:rsidRPr="005C4A43" w:rsidRDefault="0040786D" w:rsidP="00F245D8">
            <w:pPr>
              <w:rPr>
                <w:rFonts w:eastAsia="Calibri"/>
                <w:b/>
                <w:sz w:val="22"/>
                <w:szCs w:val="22"/>
              </w:rPr>
            </w:pPr>
            <w:r w:rsidRPr="005C4A43">
              <w:rPr>
                <w:b/>
                <w:sz w:val="22"/>
                <w:szCs w:val="22"/>
              </w:rPr>
              <w:t xml:space="preserve"> Найменування </w:t>
            </w:r>
          </w:p>
        </w:tc>
        <w:tc>
          <w:tcPr>
            <w:tcW w:w="1134" w:type="dxa"/>
            <w:tcBorders>
              <w:bottom w:val="single" w:sz="4" w:space="0" w:color="auto"/>
            </w:tcBorders>
          </w:tcPr>
          <w:p w14:paraId="2F5AF0E6" w14:textId="77777777" w:rsidR="0040786D" w:rsidRPr="005C4A43" w:rsidRDefault="0040786D" w:rsidP="00490282">
            <w:pPr>
              <w:suppressAutoHyphens w:val="0"/>
              <w:rPr>
                <w:rFonts w:eastAsia="Calibri"/>
                <w:b/>
                <w:sz w:val="22"/>
                <w:szCs w:val="22"/>
              </w:rPr>
            </w:pPr>
            <w:proofErr w:type="spellStart"/>
            <w:r w:rsidRPr="005C4A43">
              <w:rPr>
                <w:rFonts w:eastAsia="Calibri"/>
                <w:b/>
                <w:sz w:val="22"/>
                <w:szCs w:val="22"/>
              </w:rPr>
              <w:t>Одиниця</w:t>
            </w:r>
            <w:proofErr w:type="spellEnd"/>
            <w:r w:rsidRPr="005C4A43">
              <w:rPr>
                <w:rFonts w:eastAsia="Calibri"/>
                <w:b/>
                <w:sz w:val="22"/>
                <w:szCs w:val="22"/>
              </w:rPr>
              <w:t xml:space="preserve"> </w:t>
            </w:r>
            <w:proofErr w:type="spellStart"/>
            <w:r w:rsidRPr="005C4A43">
              <w:rPr>
                <w:rFonts w:eastAsia="Calibri"/>
                <w:b/>
                <w:sz w:val="22"/>
                <w:szCs w:val="22"/>
              </w:rPr>
              <w:t>вим</w:t>
            </w:r>
            <w:proofErr w:type="spellEnd"/>
            <w:r w:rsidRPr="005C4A43">
              <w:rPr>
                <w:rFonts w:eastAsia="Calibri"/>
                <w:b/>
                <w:sz w:val="22"/>
                <w:szCs w:val="22"/>
                <w:lang w:val="uk-UA"/>
              </w:rPr>
              <w:t>і</w:t>
            </w:r>
            <w:proofErr w:type="spellStart"/>
            <w:r w:rsidRPr="005C4A43">
              <w:rPr>
                <w:rFonts w:eastAsia="Calibri"/>
                <w:b/>
                <w:sz w:val="22"/>
                <w:szCs w:val="22"/>
              </w:rPr>
              <w:t>ру</w:t>
            </w:r>
            <w:proofErr w:type="spellEnd"/>
          </w:p>
        </w:tc>
        <w:tc>
          <w:tcPr>
            <w:tcW w:w="964" w:type="dxa"/>
            <w:tcBorders>
              <w:bottom w:val="single" w:sz="4" w:space="0" w:color="auto"/>
            </w:tcBorders>
          </w:tcPr>
          <w:p w14:paraId="4ED881C5" w14:textId="77777777" w:rsidR="0040786D" w:rsidRPr="005C4A43" w:rsidRDefault="0040786D" w:rsidP="00490282">
            <w:pPr>
              <w:suppressAutoHyphens w:val="0"/>
              <w:rPr>
                <w:rFonts w:eastAsia="Calibri"/>
                <w:b/>
                <w:sz w:val="22"/>
                <w:szCs w:val="22"/>
                <w:lang w:val="uk-UA"/>
              </w:rPr>
            </w:pPr>
            <w:r w:rsidRPr="005C4A43">
              <w:rPr>
                <w:rFonts w:eastAsia="Calibri"/>
                <w:b/>
                <w:sz w:val="22"/>
                <w:szCs w:val="22"/>
                <w:lang w:val="uk-UA"/>
              </w:rPr>
              <w:t>к-ть</w:t>
            </w:r>
          </w:p>
        </w:tc>
      </w:tr>
      <w:tr w:rsidR="00567D7D" w:rsidRPr="005C4A43" w14:paraId="624ED9EE" w14:textId="77777777" w:rsidTr="003A73F7">
        <w:tc>
          <w:tcPr>
            <w:tcW w:w="426" w:type="dxa"/>
            <w:tcBorders>
              <w:top w:val="nil"/>
              <w:left w:val="single" w:sz="4" w:space="0" w:color="auto"/>
              <w:bottom w:val="single" w:sz="4" w:space="0" w:color="auto"/>
              <w:right w:val="single" w:sz="4" w:space="0" w:color="auto"/>
            </w:tcBorders>
          </w:tcPr>
          <w:p w14:paraId="4014C7A1" w14:textId="77777777" w:rsidR="00567D7D" w:rsidRPr="005C4A43" w:rsidRDefault="00567D7D" w:rsidP="00567D7D">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783B3B95" w14:textId="665658C1" w:rsidR="00567D7D" w:rsidRPr="005C4A43" w:rsidRDefault="00C76E58" w:rsidP="00567D7D">
            <w:pPr>
              <w:rPr>
                <w:sz w:val="22"/>
                <w:szCs w:val="22"/>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69CA01" w14:textId="0E6B8100" w:rsidR="00567D7D" w:rsidRPr="005C4A43" w:rsidRDefault="00567D7D" w:rsidP="00567D7D">
            <w:pPr>
              <w:textAlignment w:val="baseline"/>
              <w:outlineLvl w:val="0"/>
              <w:rPr>
                <w:lang w:val="uk-UA"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1060 х 2030 мм</w:t>
            </w:r>
            <w:r w:rsidR="005C4A43">
              <w:rPr>
                <w:lang w:val="uk-UA" w:eastAsia="ru-RU"/>
              </w:rPr>
              <w:t xml:space="preserve"> тип 1</w:t>
            </w:r>
          </w:p>
          <w:p w14:paraId="5C773A0A" w14:textId="77777777" w:rsidR="00567D7D" w:rsidRPr="005C4A43" w:rsidRDefault="00567D7D" w:rsidP="00567D7D">
            <w:pPr>
              <w:jc w:val="both"/>
              <w:rPr>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64FA7BE1" w14:textId="77777777" w:rsidR="00567D7D" w:rsidRPr="005C4A43" w:rsidRDefault="00567D7D" w:rsidP="00567D7D">
            <w:pPr>
              <w:jc w:val="center"/>
              <w:rPr>
                <w:lang w:eastAsia="ru-RU"/>
              </w:rP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86F564E" w14:textId="23BB5C89" w:rsidR="00567D7D" w:rsidRPr="005C4A43" w:rsidRDefault="005C4A43" w:rsidP="00567D7D">
            <w:pPr>
              <w:suppressAutoHyphens w:val="0"/>
              <w:jc w:val="center"/>
              <w:rPr>
                <w:color w:val="000000"/>
                <w:sz w:val="22"/>
                <w:szCs w:val="22"/>
                <w:lang w:val="uk-UA"/>
              </w:rPr>
            </w:pPr>
            <w:r>
              <w:rPr>
                <w:color w:val="000000"/>
                <w:sz w:val="22"/>
                <w:szCs w:val="22"/>
                <w:lang w:val="uk-UA"/>
              </w:rPr>
              <w:t>1</w:t>
            </w:r>
          </w:p>
        </w:tc>
      </w:tr>
      <w:tr w:rsidR="005C4A43" w:rsidRPr="005C4A43" w14:paraId="142CBBE2" w14:textId="77777777" w:rsidTr="003A73F7">
        <w:tc>
          <w:tcPr>
            <w:tcW w:w="426" w:type="dxa"/>
            <w:tcBorders>
              <w:top w:val="nil"/>
              <w:left w:val="single" w:sz="4" w:space="0" w:color="auto"/>
              <w:bottom w:val="single" w:sz="4" w:space="0" w:color="auto"/>
              <w:right w:val="single" w:sz="4" w:space="0" w:color="auto"/>
            </w:tcBorders>
          </w:tcPr>
          <w:p w14:paraId="1BD4B1DA" w14:textId="77777777" w:rsidR="005C4A43" w:rsidRPr="005C4A43" w:rsidRDefault="005C4A43" w:rsidP="005C4A43">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49B7C705" w14:textId="76F27D84" w:rsidR="005C4A43" w:rsidRPr="005C4A43" w:rsidRDefault="005C4A43" w:rsidP="005C4A43">
            <w:pPr>
              <w:rPr>
                <w:sz w:val="22"/>
                <w:szCs w:val="22"/>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C6192E" w14:textId="2A5B8C40" w:rsidR="005C4A43" w:rsidRPr="005C4A43" w:rsidRDefault="005C4A43" w:rsidP="005C4A43">
            <w:pPr>
              <w:textAlignment w:val="baseline"/>
              <w:outlineLvl w:val="0"/>
              <w:rPr>
                <w:lang w:val="uk-UA"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1060 х 2030 мм</w:t>
            </w:r>
            <w:r>
              <w:rPr>
                <w:lang w:val="uk-UA" w:eastAsia="ru-RU"/>
              </w:rPr>
              <w:t xml:space="preserve"> тип 2</w:t>
            </w:r>
          </w:p>
          <w:p w14:paraId="2A5AE7F4" w14:textId="77777777" w:rsidR="005C4A43" w:rsidRPr="005C4A43" w:rsidRDefault="005C4A43" w:rsidP="005C4A43">
            <w:pPr>
              <w:textAlignment w:val="baseline"/>
              <w:outlineLvl w:val="0"/>
            </w:pPr>
          </w:p>
        </w:tc>
        <w:tc>
          <w:tcPr>
            <w:tcW w:w="1134" w:type="dxa"/>
            <w:tcBorders>
              <w:top w:val="single" w:sz="4" w:space="0" w:color="auto"/>
              <w:left w:val="nil"/>
              <w:bottom w:val="single" w:sz="4" w:space="0" w:color="auto"/>
              <w:right w:val="single" w:sz="4" w:space="0" w:color="auto"/>
            </w:tcBorders>
            <w:shd w:val="clear" w:color="auto" w:fill="auto"/>
          </w:tcPr>
          <w:p w14:paraId="7C814D02" w14:textId="7DC0C6A9" w:rsidR="005C4A43" w:rsidRPr="005C4A43" w:rsidRDefault="005C4A43" w:rsidP="005C4A43">
            <w:pPr>
              <w:jc w:val="cente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7744FF9" w14:textId="1677EEEF" w:rsidR="005C4A43" w:rsidRPr="005C4A43" w:rsidRDefault="005C4A43" w:rsidP="005C4A43">
            <w:pPr>
              <w:jc w:val="center"/>
              <w:rPr>
                <w:color w:val="000000"/>
                <w:sz w:val="22"/>
                <w:szCs w:val="22"/>
                <w:lang w:val="uk-UA"/>
              </w:rPr>
            </w:pPr>
            <w:r>
              <w:rPr>
                <w:color w:val="000000"/>
                <w:sz w:val="22"/>
                <w:szCs w:val="22"/>
                <w:lang w:val="uk-UA"/>
              </w:rPr>
              <w:t>1</w:t>
            </w:r>
          </w:p>
        </w:tc>
      </w:tr>
      <w:tr w:rsidR="005C4A43" w:rsidRPr="005C4A43" w14:paraId="598B4609" w14:textId="77777777" w:rsidTr="003A73F7">
        <w:tc>
          <w:tcPr>
            <w:tcW w:w="426" w:type="dxa"/>
            <w:tcBorders>
              <w:top w:val="nil"/>
              <w:left w:val="single" w:sz="4" w:space="0" w:color="auto"/>
              <w:bottom w:val="single" w:sz="4" w:space="0" w:color="auto"/>
              <w:right w:val="single" w:sz="4" w:space="0" w:color="auto"/>
            </w:tcBorders>
          </w:tcPr>
          <w:p w14:paraId="060B7960" w14:textId="77777777" w:rsidR="005C4A43" w:rsidRPr="005C4A43" w:rsidRDefault="005C4A43" w:rsidP="005C4A43">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013BF94C" w14:textId="129DEA90" w:rsidR="005C4A43" w:rsidRPr="005C4A43" w:rsidRDefault="005C4A43" w:rsidP="005C4A43">
            <w:pPr>
              <w:rPr>
                <w:sz w:val="22"/>
                <w:szCs w:val="22"/>
                <w:highlight w:val="yellow"/>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D78C88" w14:textId="77777777" w:rsidR="005C4A43" w:rsidRPr="005C4A43" w:rsidRDefault="005C4A43" w:rsidP="005C4A43">
            <w:pPr>
              <w:textAlignment w:val="baseline"/>
              <w:outlineLvl w:val="0"/>
              <w:rPr>
                <w:lang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850 х 2030 мм</w:t>
            </w:r>
          </w:p>
          <w:p w14:paraId="0C3738E5" w14:textId="77777777" w:rsidR="005C4A43" w:rsidRPr="005C4A43" w:rsidRDefault="005C4A43" w:rsidP="005C4A43">
            <w:pPr>
              <w:jc w:val="both"/>
              <w:rPr>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3D8E4F08" w14:textId="77777777" w:rsidR="005C4A43" w:rsidRPr="005C4A43" w:rsidRDefault="005C4A43" w:rsidP="005C4A43">
            <w:pPr>
              <w:jc w:val="center"/>
              <w:rPr>
                <w:lang w:eastAsia="ru-RU"/>
              </w:rP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77AB555" w14:textId="5695A126" w:rsidR="005C4A43" w:rsidRPr="005C4A43" w:rsidRDefault="005C4A43" w:rsidP="005C4A43">
            <w:pPr>
              <w:jc w:val="center"/>
              <w:rPr>
                <w:color w:val="000000"/>
                <w:sz w:val="22"/>
                <w:szCs w:val="22"/>
              </w:rPr>
            </w:pPr>
            <w:r w:rsidRPr="005C4A43">
              <w:rPr>
                <w:color w:val="000000"/>
                <w:sz w:val="22"/>
                <w:szCs w:val="22"/>
                <w:lang w:val="uk-UA"/>
              </w:rPr>
              <w:t>2</w:t>
            </w:r>
          </w:p>
        </w:tc>
      </w:tr>
      <w:tr w:rsidR="005C4A43" w:rsidRPr="005C4A43" w14:paraId="53FCBDA5" w14:textId="77777777" w:rsidTr="003A73F7">
        <w:tc>
          <w:tcPr>
            <w:tcW w:w="426" w:type="dxa"/>
            <w:tcBorders>
              <w:top w:val="nil"/>
              <w:left w:val="single" w:sz="4" w:space="0" w:color="auto"/>
              <w:bottom w:val="single" w:sz="4" w:space="0" w:color="auto"/>
              <w:right w:val="single" w:sz="4" w:space="0" w:color="auto"/>
            </w:tcBorders>
          </w:tcPr>
          <w:p w14:paraId="4F0A9E09" w14:textId="77777777" w:rsidR="005C4A43" w:rsidRPr="005C4A43" w:rsidRDefault="005C4A43" w:rsidP="005C4A43">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655DA625" w14:textId="62E9EE6D" w:rsidR="005C4A43" w:rsidRPr="005C4A43" w:rsidRDefault="005C4A43" w:rsidP="005C4A43">
            <w:pPr>
              <w:rPr>
                <w:sz w:val="22"/>
                <w:szCs w:val="22"/>
                <w:highlight w:val="yellow"/>
              </w:rPr>
            </w:pPr>
            <w:r w:rsidRPr="005C4A43">
              <w:rPr>
                <w:sz w:val="22"/>
                <w:szCs w:val="22"/>
              </w:rPr>
              <w:t>44221200-7</w:t>
            </w:r>
            <w:r w:rsidRPr="005C4A43">
              <w:rPr>
                <w:sz w:val="22"/>
                <w:szCs w:val="22"/>
              </w:rPr>
              <w:tab/>
            </w:r>
            <w:proofErr w:type="spellStart"/>
            <w:r w:rsidRPr="005C4A43">
              <w:rPr>
                <w:sz w:val="22"/>
                <w:szCs w:val="22"/>
              </w:rPr>
              <w:t>Двері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BBC257" w14:textId="77777777" w:rsidR="005C4A43" w:rsidRPr="005C4A43" w:rsidRDefault="005C4A43" w:rsidP="005C4A43">
            <w:pPr>
              <w:textAlignment w:val="baseline"/>
              <w:outlineLvl w:val="0"/>
              <w:rPr>
                <w:lang w:eastAsia="ru-RU"/>
              </w:rPr>
            </w:pPr>
            <w:proofErr w:type="spellStart"/>
            <w:r w:rsidRPr="005C4A43">
              <w:rPr>
                <w:lang w:eastAsia="ru-RU"/>
              </w:rPr>
              <w:t>Двері</w:t>
            </w:r>
            <w:proofErr w:type="spellEnd"/>
            <w:r w:rsidRPr="005C4A43">
              <w:rPr>
                <w:lang w:eastAsia="ru-RU"/>
              </w:rPr>
              <w:t xml:space="preserve"> </w:t>
            </w:r>
            <w:proofErr w:type="spellStart"/>
            <w:r w:rsidRPr="005C4A43">
              <w:rPr>
                <w:lang w:eastAsia="ru-RU"/>
              </w:rPr>
              <w:t>металопластикові</w:t>
            </w:r>
            <w:proofErr w:type="spellEnd"/>
            <w:r w:rsidRPr="005C4A43">
              <w:rPr>
                <w:lang w:eastAsia="ru-RU"/>
              </w:rPr>
              <w:t> 1000 х 2030 мм</w:t>
            </w:r>
          </w:p>
          <w:p w14:paraId="421B68D5" w14:textId="77777777" w:rsidR="005C4A43" w:rsidRPr="005C4A43" w:rsidRDefault="005C4A43" w:rsidP="005C4A43">
            <w:pPr>
              <w:jc w:val="both"/>
              <w:rPr>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30919C6E" w14:textId="77777777" w:rsidR="005C4A43" w:rsidRPr="005C4A43" w:rsidRDefault="005C4A43" w:rsidP="005C4A43">
            <w:pPr>
              <w:jc w:val="center"/>
              <w:rPr>
                <w:lang w:eastAsia="ru-RU"/>
              </w:rPr>
            </w:pPr>
            <w:r w:rsidRPr="005C4A43">
              <w:rPr>
                <w:lang w:eastAsia="ru-RU"/>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D2AF4C3" w14:textId="54860735" w:rsidR="005C4A43" w:rsidRPr="005C4A43" w:rsidRDefault="005C4A43" w:rsidP="005C4A43">
            <w:pPr>
              <w:jc w:val="center"/>
              <w:rPr>
                <w:color w:val="000000"/>
                <w:sz w:val="22"/>
                <w:szCs w:val="22"/>
              </w:rPr>
            </w:pPr>
            <w:r w:rsidRPr="005C4A43">
              <w:rPr>
                <w:color w:val="000000"/>
                <w:sz w:val="22"/>
                <w:szCs w:val="22"/>
              </w:rPr>
              <w:t>1</w:t>
            </w:r>
          </w:p>
        </w:tc>
      </w:tr>
      <w:tr w:rsidR="005C4A43" w:rsidRPr="005C4A43" w14:paraId="54F7DFDB" w14:textId="77777777" w:rsidTr="0040786D">
        <w:tc>
          <w:tcPr>
            <w:tcW w:w="9243" w:type="dxa"/>
            <w:gridSpan w:val="4"/>
            <w:tcBorders>
              <w:top w:val="single" w:sz="4" w:space="0" w:color="auto"/>
              <w:left w:val="single" w:sz="4" w:space="0" w:color="auto"/>
              <w:bottom w:val="single" w:sz="4" w:space="0" w:color="auto"/>
              <w:right w:val="single" w:sz="4" w:space="0" w:color="auto"/>
            </w:tcBorders>
          </w:tcPr>
          <w:p w14:paraId="220456DC" w14:textId="77777777" w:rsidR="005C4A43" w:rsidRPr="005C4A43" w:rsidRDefault="005C4A43" w:rsidP="005C4A43">
            <w:pPr>
              <w:jc w:val="right"/>
              <w:rPr>
                <w:sz w:val="22"/>
                <w:szCs w:val="22"/>
                <w:lang w:val="uk-UA"/>
              </w:rPr>
            </w:pPr>
            <w:r w:rsidRPr="005C4A43">
              <w:rPr>
                <w:sz w:val="22"/>
                <w:szCs w:val="22"/>
                <w:lang w:val="uk-UA"/>
              </w:rPr>
              <w:t>Разом:</w:t>
            </w:r>
          </w:p>
        </w:tc>
        <w:tc>
          <w:tcPr>
            <w:tcW w:w="964" w:type="dxa"/>
            <w:tcBorders>
              <w:top w:val="single" w:sz="4" w:space="0" w:color="auto"/>
              <w:left w:val="single" w:sz="4" w:space="0" w:color="auto"/>
              <w:bottom w:val="single" w:sz="4" w:space="0" w:color="auto"/>
              <w:right w:val="single" w:sz="4" w:space="0" w:color="auto"/>
            </w:tcBorders>
          </w:tcPr>
          <w:p w14:paraId="1B84E953" w14:textId="4C99B46A" w:rsidR="005C4A43" w:rsidRPr="005C4A43" w:rsidRDefault="005C4A43" w:rsidP="005C4A43">
            <w:pPr>
              <w:rPr>
                <w:sz w:val="22"/>
                <w:szCs w:val="22"/>
                <w:lang w:val="uk-UA"/>
              </w:rPr>
            </w:pPr>
            <w:r w:rsidRPr="005C4A43">
              <w:rPr>
                <w:sz w:val="22"/>
                <w:szCs w:val="22"/>
                <w:lang w:val="uk-UA"/>
              </w:rPr>
              <w:t>5</w:t>
            </w:r>
          </w:p>
        </w:tc>
      </w:tr>
    </w:tbl>
    <w:p w14:paraId="4453B212" w14:textId="77777777" w:rsidR="005544AF" w:rsidRDefault="005544AF" w:rsidP="005544AF">
      <w:pPr>
        <w:spacing w:after="0" w:line="240" w:lineRule="auto"/>
        <w:jc w:val="both"/>
        <w:rPr>
          <w:i/>
          <w:color w:val="000000"/>
          <w:sz w:val="22"/>
          <w:szCs w:val="22"/>
          <w:lang w:val="uk-UA"/>
        </w:rPr>
      </w:pPr>
    </w:p>
    <w:p w14:paraId="59E32A63" w14:textId="77777777" w:rsidR="005544AF" w:rsidRDefault="005544AF" w:rsidP="005544AF">
      <w:pPr>
        <w:spacing w:after="0" w:line="240" w:lineRule="auto"/>
        <w:jc w:val="both"/>
        <w:rPr>
          <w:i/>
          <w:color w:val="000000"/>
          <w:sz w:val="22"/>
          <w:szCs w:val="22"/>
          <w:lang w:val="uk-UA"/>
        </w:rPr>
      </w:pPr>
    </w:p>
    <w:p w14:paraId="7ADE0D99" w14:textId="77777777"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t>Таблиця №2</w:t>
      </w:r>
    </w:p>
    <w:tbl>
      <w:tblPr>
        <w:tblStyle w:val="afd"/>
        <w:tblW w:w="10377" w:type="dxa"/>
        <w:tblInd w:w="-459" w:type="dxa"/>
        <w:tblLayout w:type="fixed"/>
        <w:tblLook w:val="04A0" w:firstRow="1" w:lastRow="0" w:firstColumn="1" w:lastColumn="0" w:noHBand="0" w:noVBand="1"/>
      </w:tblPr>
      <w:tblGrid>
        <w:gridCol w:w="596"/>
        <w:gridCol w:w="3006"/>
        <w:gridCol w:w="5641"/>
        <w:gridCol w:w="1134"/>
      </w:tblGrid>
      <w:tr w:rsidR="00302E0C" w:rsidRPr="0040786D" w14:paraId="35EF21AB" w14:textId="675A93DB" w:rsidTr="00302E0C">
        <w:tc>
          <w:tcPr>
            <w:tcW w:w="596" w:type="dxa"/>
          </w:tcPr>
          <w:p w14:paraId="33BCAD87" w14:textId="77777777" w:rsidR="00302E0C" w:rsidRPr="000A26C8" w:rsidRDefault="00302E0C" w:rsidP="00490282">
            <w:pPr>
              <w:rPr>
                <w:b/>
                <w:color w:val="000000"/>
                <w:sz w:val="22"/>
                <w:szCs w:val="22"/>
              </w:rPr>
            </w:pPr>
          </w:p>
        </w:tc>
        <w:tc>
          <w:tcPr>
            <w:tcW w:w="3006" w:type="dxa"/>
          </w:tcPr>
          <w:p w14:paraId="6859F320" w14:textId="77777777" w:rsidR="00302E0C" w:rsidRPr="007437D0" w:rsidRDefault="00302E0C" w:rsidP="00490282">
            <w:pPr>
              <w:rPr>
                <w:b/>
                <w:sz w:val="22"/>
                <w:szCs w:val="22"/>
              </w:rPr>
            </w:pPr>
            <w:r w:rsidRPr="0040786D">
              <w:rPr>
                <w:b/>
                <w:lang w:val="ru-RU"/>
              </w:rPr>
              <w:t>Найменування</w:t>
            </w:r>
          </w:p>
        </w:tc>
        <w:tc>
          <w:tcPr>
            <w:tcW w:w="5641" w:type="dxa"/>
          </w:tcPr>
          <w:p w14:paraId="5DD0FFB8" w14:textId="77777777" w:rsidR="00302E0C" w:rsidRPr="007437D0" w:rsidRDefault="00302E0C" w:rsidP="00490282">
            <w:pPr>
              <w:rPr>
                <w:b/>
                <w:bCs/>
                <w:color w:val="000000"/>
                <w:sz w:val="22"/>
                <w:szCs w:val="22"/>
              </w:rPr>
            </w:pPr>
            <w:r w:rsidRPr="007437D0">
              <w:rPr>
                <w:b/>
                <w:bCs/>
                <w:color w:val="000000"/>
                <w:sz w:val="22"/>
                <w:szCs w:val="22"/>
              </w:rPr>
              <w:t>Технічні вимоги</w:t>
            </w:r>
          </w:p>
        </w:tc>
        <w:tc>
          <w:tcPr>
            <w:tcW w:w="1134" w:type="dxa"/>
          </w:tcPr>
          <w:p w14:paraId="18E724C2" w14:textId="5B90C861" w:rsidR="00302E0C" w:rsidRPr="007437D0" w:rsidRDefault="00302E0C" w:rsidP="00490282">
            <w:pPr>
              <w:rPr>
                <w:b/>
                <w:bCs/>
                <w:color w:val="000000"/>
                <w:sz w:val="22"/>
                <w:szCs w:val="22"/>
              </w:rPr>
            </w:pPr>
            <w:r>
              <w:rPr>
                <w:b/>
                <w:bCs/>
                <w:color w:val="000000"/>
                <w:sz w:val="22"/>
                <w:szCs w:val="22"/>
              </w:rPr>
              <w:t>Відповідність так/ні</w:t>
            </w:r>
          </w:p>
        </w:tc>
      </w:tr>
      <w:tr w:rsidR="00302E0C" w:rsidRPr="002E2075" w14:paraId="5302B790" w14:textId="7679E50A" w:rsidTr="00302E0C">
        <w:tc>
          <w:tcPr>
            <w:tcW w:w="596" w:type="dxa"/>
          </w:tcPr>
          <w:p w14:paraId="31EB5F36" w14:textId="77777777" w:rsidR="00302E0C" w:rsidRPr="000A26C8" w:rsidRDefault="00302E0C" w:rsidP="005C4A43">
            <w:pPr>
              <w:rPr>
                <w:sz w:val="22"/>
                <w:szCs w:val="22"/>
              </w:rPr>
            </w:pPr>
            <w:r w:rsidRPr="000A26C8">
              <w:rPr>
                <w:sz w:val="22"/>
                <w:szCs w:val="22"/>
              </w:rPr>
              <w:t>1</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0554511" w14:textId="77777777" w:rsidR="00302E0C" w:rsidRPr="005C4A43" w:rsidRDefault="00302E0C" w:rsidP="005C4A43">
            <w:pPr>
              <w:textAlignment w:val="baseline"/>
              <w:outlineLvl w:val="0"/>
              <w:rPr>
                <w:lang w:eastAsia="ru-RU"/>
              </w:rPr>
            </w:pPr>
            <w:r w:rsidRPr="005C4A43">
              <w:rPr>
                <w:lang w:eastAsia="ru-RU"/>
              </w:rPr>
              <w:t>Двері металопластикові 1060 х 2030 мм</w:t>
            </w:r>
            <w:r>
              <w:rPr>
                <w:lang w:eastAsia="ru-RU"/>
              </w:rPr>
              <w:t xml:space="preserve"> тип 1</w:t>
            </w:r>
          </w:p>
          <w:p w14:paraId="60E172AE" w14:textId="77777777" w:rsidR="00302E0C" w:rsidRPr="001B3F25" w:rsidRDefault="00302E0C" w:rsidP="005C4A43">
            <w:pPr>
              <w:suppressAutoHyphens w:val="0"/>
              <w:rPr>
                <w:color w:val="000000"/>
              </w:rPr>
            </w:pPr>
          </w:p>
        </w:tc>
        <w:tc>
          <w:tcPr>
            <w:tcW w:w="5641" w:type="dxa"/>
          </w:tcPr>
          <w:p w14:paraId="43F96E21" w14:textId="6AA0FBFB" w:rsidR="00302E0C" w:rsidRPr="000A26C8" w:rsidRDefault="00302E0C" w:rsidP="005C4A43">
            <w:pPr>
              <w:jc w:val="both"/>
              <w:rPr>
                <w:color w:val="000000"/>
                <w:sz w:val="22"/>
                <w:szCs w:val="22"/>
              </w:rPr>
            </w:pPr>
            <w:r>
              <w:rPr>
                <w:color w:val="000000"/>
                <w:sz w:val="22"/>
                <w:szCs w:val="22"/>
              </w:rPr>
              <w:t xml:space="preserve">Ліве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 xml:space="preserve">Фурнітура: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w:t>
            </w:r>
          </w:p>
        </w:tc>
        <w:tc>
          <w:tcPr>
            <w:tcW w:w="1134" w:type="dxa"/>
          </w:tcPr>
          <w:p w14:paraId="3D54A42C" w14:textId="77777777" w:rsidR="00302E0C" w:rsidRDefault="00302E0C" w:rsidP="005C4A43">
            <w:pPr>
              <w:jc w:val="both"/>
              <w:rPr>
                <w:color w:val="000000"/>
                <w:sz w:val="22"/>
                <w:szCs w:val="22"/>
              </w:rPr>
            </w:pPr>
          </w:p>
        </w:tc>
      </w:tr>
      <w:tr w:rsidR="00302E0C" w:rsidRPr="00814F18" w14:paraId="109F4817" w14:textId="732B096B" w:rsidTr="00302E0C">
        <w:tc>
          <w:tcPr>
            <w:tcW w:w="596" w:type="dxa"/>
          </w:tcPr>
          <w:p w14:paraId="2A48E568" w14:textId="77777777" w:rsidR="00302E0C" w:rsidRPr="000A26C8" w:rsidRDefault="00302E0C" w:rsidP="005C4A43">
            <w:pPr>
              <w:rPr>
                <w:sz w:val="22"/>
                <w:szCs w:val="22"/>
              </w:rPr>
            </w:pPr>
            <w:r>
              <w:rPr>
                <w:sz w:val="22"/>
                <w:szCs w:val="22"/>
              </w:rPr>
              <w:t>2</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247943D" w14:textId="77777777" w:rsidR="00302E0C" w:rsidRPr="005C4A43" w:rsidRDefault="00302E0C" w:rsidP="005C4A43">
            <w:pPr>
              <w:textAlignment w:val="baseline"/>
              <w:outlineLvl w:val="0"/>
              <w:rPr>
                <w:lang w:eastAsia="ru-RU"/>
              </w:rPr>
            </w:pPr>
            <w:r w:rsidRPr="005C4A43">
              <w:rPr>
                <w:lang w:eastAsia="ru-RU"/>
              </w:rPr>
              <w:t>Двері металопластикові 1060 х 2030 мм</w:t>
            </w:r>
            <w:r>
              <w:rPr>
                <w:lang w:eastAsia="ru-RU"/>
              </w:rPr>
              <w:t xml:space="preserve"> тип 2</w:t>
            </w:r>
          </w:p>
          <w:p w14:paraId="0A8DB8F7" w14:textId="77777777" w:rsidR="00302E0C" w:rsidRPr="00B938F3" w:rsidRDefault="00302E0C" w:rsidP="005C4A43">
            <w:pPr>
              <w:textAlignment w:val="baseline"/>
              <w:outlineLvl w:val="0"/>
            </w:pPr>
          </w:p>
        </w:tc>
        <w:tc>
          <w:tcPr>
            <w:tcW w:w="5641" w:type="dxa"/>
          </w:tcPr>
          <w:p w14:paraId="79FD9738" w14:textId="117CF963" w:rsidR="00302E0C" w:rsidRPr="00F54BCD" w:rsidRDefault="00302E0C" w:rsidP="005C4A43">
            <w:pPr>
              <w:jc w:val="both"/>
            </w:pPr>
            <w:r>
              <w:t xml:space="preserve">Праве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 xml:space="preserve">Фурнітура: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w:t>
            </w:r>
          </w:p>
        </w:tc>
        <w:tc>
          <w:tcPr>
            <w:tcW w:w="1134" w:type="dxa"/>
          </w:tcPr>
          <w:p w14:paraId="55153B1E" w14:textId="77777777" w:rsidR="00302E0C" w:rsidRDefault="00302E0C" w:rsidP="005C4A43">
            <w:pPr>
              <w:jc w:val="both"/>
            </w:pPr>
          </w:p>
        </w:tc>
      </w:tr>
      <w:tr w:rsidR="00302E0C" w:rsidRPr="00C77BA5" w14:paraId="34C73C51" w14:textId="2A89C172" w:rsidTr="00302E0C">
        <w:tc>
          <w:tcPr>
            <w:tcW w:w="596" w:type="dxa"/>
          </w:tcPr>
          <w:p w14:paraId="499D60DD" w14:textId="77777777" w:rsidR="00302E0C" w:rsidRPr="000A26C8" w:rsidRDefault="00302E0C" w:rsidP="001B3F25">
            <w:pPr>
              <w:rPr>
                <w:sz w:val="22"/>
                <w:szCs w:val="22"/>
              </w:rPr>
            </w:pPr>
            <w:r>
              <w:rPr>
                <w:sz w:val="22"/>
                <w:szCs w:val="22"/>
              </w:rPr>
              <w:t>3</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3599D534" w14:textId="3ED0B12F" w:rsidR="00302E0C" w:rsidRPr="00B938F3" w:rsidRDefault="00302E0C" w:rsidP="00567D7D">
            <w:pPr>
              <w:textAlignment w:val="baseline"/>
              <w:outlineLvl w:val="0"/>
              <w:rPr>
                <w:lang w:eastAsia="ru-RU"/>
              </w:rPr>
            </w:pPr>
            <w:r w:rsidRPr="00B938F3">
              <w:rPr>
                <w:lang w:eastAsia="ru-RU"/>
              </w:rPr>
              <w:t>Двері металопластикові </w:t>
            </w:r>
            <w:r>
              <w:rPr>
                <w:lang w:eastAsia="ru-RU"/>
              </w:rPr>
              <w:t>850 х 2030 мм</w:t>
            </w:r>
          </w:p>
          <w:p w14:paraId="6994FA57" w14:textId="77777777" w:rsidR="00302E0C" w:rsidRPr="001B3F25" w:rsidRDefault="00302E0C" w:rsidP="001B3F25">
            <w:pPr>
              <w:rPr>
                <w:color w:val="000000"/>
              </w:rPr>
            </w:pPr>
          </w:p>
        </w:tc>
        <w:tc>
          <w:tcPr>
            <w:tcW w:w="5641" w:type="dxa"/>
          </w:tcPr>
          <w:p w14:paraId="1354BC44" w14:textId="1ED61D67" w:rsidR="00302E0C" w:rsidRPr="00F54BCD" w:rsidRDefault="00302E0C" w:rsidP="005C4A43">
            <w:pPr>
              <w:jc w:val="both"/>
            </w:pPr>
            <w:r>
              <w:t xml:space="preserve">Праве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 xml:space="preserve">Фурнітура: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w:t>
            </w:r>
          </w:p>
        </w:tc>
        <w:tc>
          <w:tcPr>
            <w:tcW w:w="1134" w:type="dxa"/>
          </w:tcPr>
          <w:p w14:paraId="01CEFA33" w14:textId="77777777" w:rsidR="00302E0C" w:rsidRDefault="00302E0C" w:rsidP="005C4A43">
            <w:pPr>
              <w:jc w:val="both"/>
            </w:pPr>
          </w:p>
        </w:tc>
      </w:tr>
      <w:tr w:rsidR="00302E0C" w:rsidRPr="00B116A2" w14:paraId="3F256E40" w14:textId="7C612A73" w:rsidTr="00302E0C">
        <w:tc>
          <w:tcPr>
            <w:tcW w:w="596" w:type="dxa"/>
          </w:tcPr>
          <w:p w14:paraId="5A61D16E" w14:textId="77777777" w:rsidR="00302E0C" w:rsidRPr="000A26C8" w:rsidRDefault="00302E0C" w:rsidP="001B3F25">
            <w:pPr>
              <w:rPr>
                <w:sz w:val="22"/>
                <w:szCs w:val="22"/>
              </w:rPr>
            </w:pPr>
            <w:r>
              <w:rPr>
                <w:sz w:val="22"/>
                <w:szCs w:val="22"/>
              </w:rPr>
              <w:t>4</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75AC5947" w14:textId="77777777" w:rsidR="00302E0C" w:rsidRPr="00B938F3" w:rsidRDefault="00302E0C" w:rsidP="00567D7D">
            <w:pPr>
              <w:textAlignment w:val="baseline"/>
              <w:outlineLvl w:val="0"/>
              <w:rPr>
                <w:lang w:eastAsia="ru-RU"/>
              </w:rPr>
            </w:pPr>
            <w:r w:rsidRPr="00B938F3">
              <w:rPr>
                <w:lang w:eastAsia="ru-RU"/>
              </w:rPr>
              <w:t>Двері металопластикові </w:t>
            </w:r>
            <w:r>
              <w:rPr>
                <w:lang w:eastAsia="ru-RU"/>
              </w:rPr>
              <w:t>1000 х 2030 мм</w:t>
            </w:r>
          </w:p>
          <w:p w14:paraId="6FE9DD58" w14:textId="77777777" w:rsidR="00302E0C" w:rsidRPr="001B3F25" w:rsidRDefault="00302E0C" w:rsidP="001B3F25">
            <w:pPr>
              <w:rPr>
                <w:color w:val="000000"/>
              </w:rPr>
            </w:pPr>
          </w:p>
        </w:tc>
        <w:tc>
          <w:tcPr>
            <w:tcW w:w="5641" w:type="dxa"/>
          </w:tcPr>
          <w:p w14:paraId="79DD702D" w14:textId="0105975A" w:rsidR="00302E0C" w:rsidRPr="00836B6C" w:rsidRDefault="00302E0C" w:rsidP="008F72E2">
            <w:pPr>
              <w:jc w:val="both"/>
              <w:rPr>
                <w:color w:val="000000"/>
                <w:sz w:val="22"/>
                <w:szCs w:val="22"/>
              </w:rPr>
            </w:pPr>
            <w:r>
              <w:t xml:space="preserve">Праве </w:t>
            </w:r>
            <w:proofErr w:type="spellStart"/>
            <w:r>
              <w:rPr>
                <w:color w:val="000000"/>
                <w:sz w:val="22"/>
                <w:szCs w:val="22"/>
              </w:rPr>
              <w:t>вікривання</w:t>
            </w:r>
            <w:proofErr w:type="spellEnd"/>
            <w:r>
              <w:rPr>
                <w:color w:val="000000"/>
                <w:sz w:val="22"/>
                <w:szCs w:val="22"/>
              </w:rPr>
              <w:t xml:space="preserve">. Двері глухі без скління, поріг </w:t>
            </w:r>
            <w:proofErr w:type="spellStart"/>
            <w:r>
              <w:rPr>
                <w:color w:val="000000"/>
                <w:sz w:val="22"/>
                <w:szCs w:val="22"/>
              </w:rPr>
              <w:t>алюмінєвий</w:t>
            </w:r>
            <w:proofErr w:type="spellEnd"/>
            <w:r>
              <w:rPr>
                <w:color w:val="000000"/>
                <w:sz w:val="22"/>
                <w:szCs w:val="22"/>
              </w:rPr>
              <w:t>.</w:t>
            </w:r>
            <w:r>
              <w:rPr>
                <w:color w:val="000000"/>
                <w:sz w:val="27"/>
                <w:szCs w:val="27"/>
              </w:rPr>
              <w:t xml:space="preserve"> </w:t>
            </w:r>
            <w:r w:rsidRPr="00C76E58">
              <w:rPr>
                <w:color w:val="000000"/>
                <w:sz w:val="22"/>
                <w:szCs w:val="22"/>
              </w:rPr>
              <w:t>Профіль ПВХ дверний повинен забезпечувати високу міцність, монтажна глибина не менше 60 мм, колір – білий, ширина стулки не менше 120 мм, армування стулки – не менше 2мм, армування рами – не менше 1,5мм, товщина зовнішньої стінки – не менше 2,5 мм</w:t>
            </w:r>
            <w:r>
              <w:rPr>
                <w:color w:val="000000"/>
                <w:sz w:val="22"/>
                <w:szCs w:val="22"/>
              </w:rPr>
              <w:t xml:space="preserve">.. </w:t>
            </w:r>
            <w:r w:rsidRPr="00C76E58">
              <w:rPr>
                <w:color w:val="000000"/>
                <w:sz w:val="22"/>
                <w:szCs w:val="22"/>
              </w:rPr>
              <w:t xml:space="preserve">Фурнітура: Замок </w:t>
            </w:r>
            <w:proofErr w:type="spellStart"/>
            <w:r w:rsidRPr="00C76E58">
              <w:rPr>
                <w:color w:val="000000"/>
                <w:sz w:val="22"/>
                <w:szCs w:val="22"/>
              </w:rPr>
              <w:t>одноточковий</w:t>
            </w:r>
            <w:proofErr w:type="spellEnd"/>
            <w:r w:rsidRPr="00C76E58">
              <w:rPr>
                <w:color w:val="000000"/>
                <w:sz w:val="22"/>
                <w:szCs w:val="22"/>
              </w:rPr>
              <w:t xml:space="preserve"> для вхідних дверей, ручка</w:t>
            </w:r>
            <w:r>
              <w:rPr>
                <w:color w:val="000000"/>
                <w:sz w:val="27"/>
                <w:szCs w:val="27"/>
              </w:rPr>
              <w:t xml:space="preserve"> </w:t>
            </w:r>
            <w:proofErr w:type="spellStart"/>
            <w:r>
              <w:rPr>
                <w:color w:val="000000"/>
                <w:sz w:val="22"/>
                <w:szCs w:val="22"/>
              </w:rPr>
              <w:t>нажимна</w:t>
            </w:r>
            <w:proofErr w:type="spellEnd"/>
            <w:r>
              <w:rPr>
                <w:color w:val="000000"/>
                <w:sz w:val="22"/>
                <w:szCs w:val="22"/>
              </w:rPr>
              <w:t xml:space="preserve">. На висоті 1200 зробити </w:t>
            </w:r>
            <w:proofErr w:type="spellStart"/>
            <w:r>
              <w:rPr>
                <w:color w:val="000000"/>
                <w:sz w:val="22"/>
                <w:szCs w:val="22"/>
              </w:rPr>
              <w:t>вікриваюче</w:t>
            </w:r>
            <w:proofErr w:type="spellEnd"/>
            <w:r>
              <w:rPr>
                <w:color w:val="000000"/>
                <w:sz w:val="22"/>
                <w:szCs w:val="22"/>
              </w:rPr>
              <w:t xml:space="preserve"> вікно з р</w:t>
            </w:r>
            <w:r w:rsidRPr="00CD3000">
              <w:rPr>
                <w:color w:val="000000"/>
                <w:sz w:val="22"/>
                <w:szCs w:val="22"/>
              </w:rPr>
              <w:t xml:space="preserve">учкою, розмір 500х500мм, з </w:t>
            </w:r>
            <w:r w:rsidR="008F72E2" w:rsidRPr="00CD3000">
              <w:rPr>
                <w:color w:val="000000"/>
                <w:sz w:val="22"/>
                <w:szCs w:val="22"/>
              </w:rPr>
              <w:t xml:space="preserve">боковим </w:t>
            </w:r>
            <w:proofErr w:type="spellStart"/>
            <w:r w:rsidR="008F72E2" w:rsidRPr="00CD3000">
              <w:rPr>
                <w:color w:val="000000"/>
                <w:sz w:val="22"/>
                <w:szCs w:val="22"/>
              </w:rPr>
              <w:t>вікриванням</w:t>
            </w:r>
            <w:proofErr w:type="spellEnd"/>
            <w:r w:rsidRPr="00CD3000">
              <w:rPr>
                <w:color w:val="000000"/>
                <w:sz w:val="22"/>
                <w:szCs w:val="22"/>
              </w:rPr>
              <w:t xml:space="preserve"> у </w:t>
            </w:r>
            <w:proofErr w:type="spellStart"/>
            <w:r w:rsidRPr="00CD3000">
              <w:rPr>
                <w:color w:val="000000"/>
                <w:sz w:val="22"/>
                <w:szCs w:val="22"/>
              </w:rPr>
              <w:t>протележний</w:t>
            </w:r>
            <w:proofErr w:type="spellEnd"/>
            <w:r w:rsidRPr="00CD3000">
              <w:rPr>
                <w:color w:val="000000"/>
                <w:sz w:val="22"/>
                <w:szCs w:val="22"/>
              </w:rPr>
              <w:t xml:space="preserve"> бік</w:t>
            </w:r>
            <w:r w:rsidR="008F72E2" w:rsidRPr="00CD3000">
              <w:rPr>
                <w:color w:val="000000"/>
                <w:sz w:val="22"/>
                <w:szCs w:val="22"/>
              </w:rPr>
              <w:t xml:space="preserve"> відкривання двері</w:t>
            </w:r>
            <w:r w:rsidRPr="00CD3000">
              <w:rPr>
                <w:color w:val="000000"/>
                <w:sz w:val="22"/>
                <w:szCs w:val="22"/>
              </w:rPr>
              <w:t>, (всередину).</w:t>
            </w:r>
          </w:p>
        </w:tc>
        <w:tc>
          <w:tcPr>
            <w:tcW w:w="1134" w:type="dxa"/>
          </w:tcPr>
          <w:p w14:paraId="36A67943" w14:textId="77777777" w:rsidR="00302E0C" w:rsidRDefault="00302E0C" w:rsidP="005C4A43">
            <w:pPr>
              <w:jc w:val="both"/>
            </w:pPr>
          </w:p>
        </w:tc>
      </w:tr>
    </w:tbl>
    <w:p w14:paraId="1A03697D" w14:textId="77777777" w:rsidR="005544AF" w:rsidRPr="00757677" w:rsidRDefault="005544AF" w:rsidP="00CD783E">
      <w:pPr>
        <w:widowControl w:val="0"/>
        <w:tabs>
          <w:tab w:val="left" w:pos="851"/>
        </w:tabs>
        <w:suppressAutoHyphens w:val="0"/>
        <w:autoSpaceDE w:val="0"/>
        <w:autoSpaceDN w:val="0"/>
        <w:adjustRightInd w:val="0"/>
        <w:spacing w:after="0" w:line="240" w:lineRule="auto"/>
        <w:jc w:val="both"/>
        <w:rPr>
          <w:b/>
          <w:bCs/>
          <w:sz w:val="22"/>
          <w:szCs w:val="22"/>
          <w:lang w:val="uk-UA"/>
        </w:rPr>
      </w:pPr>
    </w:p>
    <w:p w14:paraId="0FF2AAE4" w14:textId="77777777" w:rsidR="0093420A" w:rsidRDefault="0093420A" w:rsidP="003D6479">
      <w:pPr>
        <w:spacing w:after="0" w:line="240" w:lineRule="auto"/>
        <w:jc w:val="both"/>
        <w:rPr>
          <w:rFonts w:eastAsia="SimSun"/>
          <w:iCs/>
          <w:lang w:val="uk-UA" w:eastAsia="zh-CN"/>
        </w:rPr>
      </w:pPr>
    </w:p>
    <w:p w14:paraId="6B92B56E" w14:textId="77777777"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14:paraId="2610A549" w14:textId="5FC5CE0E"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78C0" w14:textId="77777777" w:rsidR="004D5218" w:rsidRDefault="004D5218" w:rsidP="00916701">
      <w:pPr>
        <w:spacing w:after="0" w:line="240" w:lineRule="auto"/>
      </w:pPr>
      <w:r>
        <w:separator/>
      </w:r>
    </w:p>
  </w:endnote>
  <w:endnote w:type="continuationSeparator" w:id="0">
    <w:p w14:paraId="75988764" w14:textId="77777777" w:rsidR="004D5218" w:rsidRDefault="004D5218"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14:paraId="3237E1E5" w14:textId="50A280D1" w:rsidR="004342C9" w:rsidRDefault="004342C9">
        <w:pPr>
          <w:pStyle w:val="af5"/>
          <w:jc w:val="right"/>
        </w:pPr>
        <w:r>
          <w:fldChar w:fldCharType="begin"/>
        </w:r>
        <w:r>
          <w:instrText xml:space="preserve"> PAGE   \* MERGEFORMAT </w:instrText>
        </w:r>
        <w:r>
          <w:fldChar w:fldCharType="separate"/>
        </w:r>
        <w:r w:rsidR="00B116A2">
          <w:rPr>
            <w:noProof/>
          </w:rPr>
          <w:t>3</w:t>
        </w:r>
        <w:r>
          <w:rPr>
            <w:noProof/>
          </w:rPr>
          <w:fldChar w:fldCharType="end"/>
        </w:r>
      </w:p>
    </w:sdtContent>
  </w:sdt>
  <w:p w14:paraId="24E1CB7C" w14:textId="77777777"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E909C" w14:textId="77777777" w:rsidR="004D5218" w:rsidRDefault="004D5218" w:rsidP="00916701">
      <w:pPr>
        <w:spacing w:after="0" w:line="240" w:lineRule="auto"/>
      </w:pPr>
      <w:r>
        <w:separator/>
      </w:r>
    </w:p>
  </w:footnote>
  <w:footnote w:type="continuationSeparator" w:id="0">
    <w:p w14:paraId="3D6A1F17" w14:textId="77777777" w:rsidR="004D5218" w:rsidRDefault="004D5218"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658CC"/>
    <w:rsid w:val="0007205E"/>
    <w:rsid w:val="0009420C"/>
    <w:rsid w:val="000A4859"/>
    <w:rsid w:val="000A7A88"/>
    <w:rsid w:val="000E61F3"/>
    <w:rsid w:val="000E6BB7"/>
    <w:rsid w:val="001018FE"/>
    <w:rsid w:val="001035A0"/>
    <w:rsid w:val="00103A4D"/>
    <w:rsid w:val="001103D0"/>
    <w:rsid w:val="00115C82"/>
    <w:rsid w:val="00127071"/>
    <w:rsid w:val="001346B6"/>
    <w:rsid w:val="00153B44"/>
    <w:rsid w:val="0015600D"/>
    <w:rsid w:val="00166F8C"/>
    <w:rsid w:val="00176F92"/>
    <w:rsid w:val="001777A0"/>
    <w:rsid w:val="00193893"/>
    <w:rsid w:val="001A3E8A"/>
    <w:rsid w:val="001B3F25"/>
    <w:rsid w:val="001B4D67"/>
    <w:rsid w:val="001B6CEA"/>
    <w:rsid w:val="001D0F9E"/>
    <w:rsid w:val="001D16C1"/>
    <w:rsid w:val="001D1898"/>
    <w:rsid w:val="001D29CF"/>
    <w:rsid w:val="001D345F"/>
    <w:rsid w:val="001D736B"/>
    <w:rsid w:val="001E07B9"/>
    <w:rsid w:val="001E11B4"/>
    <w:rsid w:val="001E6DB3"/>
    <w:rsid w:val="001F18BB"/>
    <w:rsid w:val="001F5DE1"/>
    <w:rsid w:val="0020586A"/>
    <w:rsid w:val="00211752"/>
    <w:rsid w:val="002254C8"/>
    <w:rsid w:val="0025397A"/>
    <w:rsid w:val="0026202D"/>
    <w:rsid w:val="00263548"/>
    <w:rsid w:val="0027764D"/>
    <w:rsid w:val="002776E1"/>
    <w:rsid w:val="0028313C"/>
    <w:rsid w:val="002A10B5"/>
    <w:rsid w:val="002A3A4B"/>
    <w:rsid w:val="002E124D"/>
    <w:rsid w:val="002E2075"/>
    <w:rsid w:val="002E2D29"/>
    <w:rsid w:val="002E5964"/>
    <w:rsid w:val="002F2849"/>
    <w:rsid w:val="002F38D6"/>
    <w:rsid w:val="00302E0C"/>
    <w:rsid w:val="00312A53"/>
    <w:rsid w:val="0033372E"/>
    <w:rsid w:val="00342478"/>
    <w:rsid w:val="003432E0"/>
    <w:rsid w:val="00347C07"/>
    <w:rsid w:val="00363A95"/>
    <w:rsid w:val="00372ADE"/>
    <w:rsid w:val="00387784"/>
    <w:rsid w:val="003911D7"/>
    <w:rsid w:val="003A0E1A"/>
    <w:rsid w:val="003A5041"/>
    <w:rsid w:val="003A66E3"/>
    <w:rsid w:val="003A78FE"/>
    <w:rsid w:val="003B110E"/>
    <w:rsid w:val="003B3BC5"/>
    <w:rsid w:val="003D0D5D"/>
    <w:rsid w:val="003D6479"/>
    <w:rsid w:val="003D6FDF"/>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04C5"/>
    <w:rsid w:val="004825F9"/>
    <w:rsid w:val="00482768"/>
    <w:rsid w:val="0048683F"/>
    <w:rsid w:val="0049428E"/>
    <w:rsid w:val="00494493"/>
    <w:rsid w:val="004A1128"/>
    <w:rsid w:val="004A5EF2"/>
    <w:rsid w:val="004A6970"/>
    <w:rsid w:val="004B0554"/>
    <w:rsid w:val="004D0CF1"/>
    <w:rsid w:val="004D5218"/>
    <w:rsid w:val="004E77A5"/>
    <w:rsid w:val="004F56F1"/>
    <w:rsid w:val="005069C5"/>
    <w:rsid w:val="00506A78"/>
    <w:rsid w:val="00515335"/>
    <w:rsid w:val="005167BC"/>
    <w:rsid w:val="00522BC9"/>
    <w:rsid w:val="0052323D"/>
    <w:rsid w:val="00526D3D"/>
    <w:rsid w:val="005544AF"/>
    <w:rsid w:val="00567D7D"/>
    <w:rsid w:val="00573864"/>
    <w:rsid w:val="005A6057"/>
    <w:rsid w:val="005B05FB"/>
    <w:rsid w:val="005C3E60"/>
    <w:rsid w:val="005C4A43"/>
    <w:rsid w:val="005D70E2"/>
    <w:rsid w:val="005E37C2"/>
    <w:rsid w:val="005F1E7F"/>
    <w:rsid w:val="00600532"/>
    <w:rsid w:val="006007AF"/>
    <w:rsid w:val="00605B07"/>
    <w:rsid w:val="00616545"/>
    <w:rsid w:val="006247F9"/>
    <w:rsid w:val="0063726D"/>
    <w:rsid w:val="00640AFE"/>
    <w:rsid w:val="0065279B"/>
    <w:rsid w:val="0066613B"/>
    <w:rsid w:val="00667918"/>
    <w:rsid w:val="00687E53"/>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6E01"/>
    <w:rsid w:val="007B1AD7"/>
    <w:rsid w:val="007C07AC"/>
    <w:rsid w:val="007C4CA6"/>
    <w:rsid w:val="007C6089"/>
    <w:rsid w:val="007C65F6"/>
    <w:rsid w:val="007F5FB8"/>
    <w:rsid w:val="0080619A"/>
    <w:rsid w:val="00814F18"/>
    <w:rsid w:val="008333D8"/>
    <w:rsid w:val="00836B6C"/>
    <w:rsid w:val="00862911"/>
    <w:rsid w:val="00865636"/>
    <w:rsid w:val="00870431"/>
    <w:rsid w:val="00873E40"/>
    <w:rsid w:val="008751F1"/>
    <w:rsid w:val="00877BC4"/>
    <w:rsid w:val="00886033"/>
    <w:rsid w:val="00887AD1"/>
    <w:rsid w:val="0089412B"/>
    <w:rsid w:val="00895EA2"/>
    <w:rsid w:val="008B6C29"/>
    <w:rsid w:val="008B7CFD"/>
    <w:rsid w:val="008C3876"/>
    <w:rsid w:val="008D11CC"/>
    <w:rsid w:val="008F72E2"/>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14E9C"/>
    <w:rsid w:val="00A2463A"/>
    <w:rsid w:val="00A33DDD"/>
    <w:rsid w:val="00A5307F"/>
    <w:rsid w:val="00A53E23"/>
    <w:rsid w:val="00A55721"/>
    <w:rsid w:val="00A721EF"/>
    <w:rsid w:val="00A74EBD"/>
    <w:rsid w:val="00A82089"/>
    <w:rsid w:val="00A83096"/>
    <w:rsid w:val="00A8757B"/>
    <w:rsid w:val="00A91329"/>
    <w:rsid w:val="00A9518C"/>
    <w:rsid w:val="00AA5412"/>
    <w:rsid w:val="00AA5D43"/>
    <w:rsid w:val="00AB0630"/>
    <w:rsid w:val="00AB43CE"/>
    <w:rsid w:val="00AB6CE0"/>
    <w:rsid w:val="00AC63E7"/>
    <w:rsid w:val="00AF2099"/>
    <w:rsid w:val="00AF2396"/>
    <w:rsid w:val="00AF635C"/>
    <w:rsid w:val="00B070B1"/>
    <w:rsid w:val="00B116A2"/>
    <w:rsid w:val="00B27D68"/>
    <w:rsid w:val="00B31473"/>
    <w:rsid w:val="00B3260D"/>
    <w:rsid w:val="00B4632F"/>
    <w:rsid w:val="00B471E2"/>
    <w:rsid w:val="00B62FD0"/>
    <w:rsid w:val="00B631C4"/>
    <w:rsid w:val="00B73054"/>
    <w:rsid w:val="00B837ED"/>
    <w:rsid w:val="00B95809"/>
    <w:rsid w:val="00BA6F73"/>
    <w:rsid w:val="00BB2FDE"/>
    <w:rsid w:val="00BC1C38"/>
    <w:rsid w:val="00BD22A5"/>
    <w:rsid w:val="00BD6228"/>
    <w:rsid w:val="00BD6B74"/>
    <w:rsid w:val="00BD7C33"/>
    <w:rsid w:val="00C1670E"/>
    <w:rsid w:val="00C33EC5"/>
    <w:rsid w:val="00C34847"/>
    <w:rsid w:val="00C46B75"/>
    <w:rsid w:val="00C4748F"/>
    <w:rsid w:val="00C47B64"/>
    <w:rsid w:val="00C7585C"/>
    <w:rsid w:val="00C76D4E"/>
    <w:rsid w:val="00C76E58"/>
    <w:rsid w:val="00C86CF5"/>
    <w:rsid w:val="00C953DE"/>
    <w:rsid w:val="00CD1592"/>
    <w:rsid w:val="00CD3000"/>
    <w:rsid w:val="00CD783E"/>
    <w:rsid w:val="00CE0FB1"/>
    <w:rsid w:val="00CE1E39"/>
    <w:rsid w:val="00CE29B9"/>
    <w:rsid w:val="00CE5B4F"/>
    <w:rsid w:val="00CE6129"/>
    <w:rsid w:val="00CF0DF8"/>
    <w:rsid w:val="00D077C6"/>
    <w:rsid w:val="00D12ACE"/>
    <w:rsid w:val="00D251B0"/>
    <w:rsid w:val="00D312BF"/>
    <w:rsid w:val="00D33522"/>
    <w:rsid w:val="00D5038F"/>
    <w:rsid w:val="00D5628F"/>
    <w:rsid w:val="00D725C8"/>
    <w:rsid w:val="00D75CBA"/>
    <w:rsid w:val="00D839F0"/>
    <w:rsid w:val="00D92647"/>
    <w:rsid w:val="00D951F8"/>
    <w:rsid w:val="00DB6571"/>
    <w:rsid w:val="00DC0B0B"/>
    <w:rsid w:val="00E01EAE"/>
    <w:rsid w:val="00E02448"/>
    <w:rsid w:val="00E03B84"/>
    <w:rsid w:val="00E15484"/>
    <w:rsid w:val="00E30BE1"/>
    <w:rsid w:val="00E365D1"/>
    <w:rsid w:val="00E424D2"/>
    <w:rsid w:val="00E444E3"/>
    <w:rsid w:val="00E44D18"/>
    <w:rsid w:val="00E50205"/>
    <w:rsid w:val="00E50C44"/>
    <w:rsid w:val="00E74103"/>
    <w:rsid w:val="00E94D7E"/>
    <w:rsid w:val="00E957F7"/>
    <w:rsid w:val="00EA167B"/>
    <w:rsid w:val="00EB3276"/>
    <w:rsid w:val="00EC6F9F"/>
    <w:rsid w:val="00ED1B80"/>
    <w:rsid w:val="00ED3688"/>
    <w:rsid w:val="00ED79D8"/>
    <w:rsid w:val="00EF5D6D"/>
    <w:rsid w:val="00F20080"/>
    <w:rsid w:val="00F245D8"/>
    <w:rsid w:val="00F32967"/>
    <w:rsid w:val="00F4007B"/>
    <w:rsid w:val="00F440A7"/>
    <w:rsid w:val="00F57852"/>
    <w:rsid w:val="00F67D38"/>
    <w:rsid w:val="00F778DF"/>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D6DA5"/>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2200644">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F573C-B601-44F2-82F3-C77F6773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3696</Words>
  <Characters>2108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5</cp:revision>
  <cp:lastPrinted>2023-03-06T12:04:00Z</cp:lastPrinted>
  <dcterms:created xsi:type="dcterms:W3CDTF">2023-03-06T12:11:00Z</dcterms:created>
  <dcterms:modified xsi:type="dcterms:W3CDTF">2023-03-27T09:20:00Z</dcterms:modified>
</cp:coreProperties>
</file>