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55043B" w:rsidRDefault="0055043B" w:rsidP="0055043B">
      <w:pPr>
        <w:spacing w:line="259" w:lineRule="auto"/>
        <w:ind w:left="7090"/>
        <w:jc w:val="both"/>
        <w:rPr>
          <w:rFonts w:eastAsia="Calibri"/>
          <w:color w:val="auto"/>
          <w:sz w:val="20"/>
          <w:szCs w:val="20"/>
          <w:lang w:val="uk-UA" w:eastAsia="en-US"/>
        </w:rPr>
      </w:pPr>
      <w:r>
        <w:rPr>
          <w:rFonts w:eastAsia="Calibri"/>
          <w:color w:val="auto"/>
          <w:lang w:val="uk-UA" w:eastAsia="en-US"/>
        </w:rPr>
        <w:t xml:space="preserve">        </w:t>
      </w:r>
      <w:r w:rsidR="00AF6758">
        <w:rPr>
          <w:rFonts w:eastAsia="Calibri"/>
          <w:color w:val="auto"/>
          <w:lang w:val="uk-UA" w:eastAsia="en-US"/>
        </w:rPr>
        <w:t xml:space="preserve"> </w:t>
      </w:r>
      <w:r w:rsidR="001A4F77" w:rsidRPr="0055043B">
        <w:rPr>
          <w:rFonts w:eastAsia="Calibri"/>
          <w:color w:val="auto"/>
          <w:sz w:val="20"/>
          <w:szCs w:val="20"/>
          <w:lang w:val="uk-UA" w:eastAsia="en-US"/>
        </w:rPr>
        <w:t xml:space="preserve">Додаток </w:t>
      </w:r>
      <w:r w:rsidR="00956E9A" w:rsidRPr="0055043B">
        <w:rPr>
          <w:rFonts w:eastAsia="Calibri"/>
          <w:color w:val="auto"/>
          <w:sz w:val="20"/>
          <w:szCs w:val="20"/>
          <w:lang w:val="uk-UA" w:eastAsia="en-US"/>
        </w:rPr>
        <w:t>№ 3</w:t>
      </w:r>
    </w:p>
    <w:p w:rsidR="001A4F77" w:rsidRPr="0055043B" w:rsidRDefault="001A4F77" w:rsidP="001A4F77">
      <w:pPr>
        <w:spacing w:line="259" w:lineRule="auto"/>
        <w:jc w:val="right"/>
        <w:rPr>
          <w:rFonts w:eastAsia="Calibri"/>
          <w:color w:val="auto"/>
          <w:sz w:val="20"/>
          <w:szCs w:val="20"/>
          <w:lang w:val="uk-UA" w:eastAsia="en-US"/>
        </w:rPr>
      </w:pPr>
      <w:r w:rsidRPr="0055043B">
        <w:rPr>
          <w:rFonts w:eastAsia="Calibri"/>
          <w:color w:val="auto"/>
          <w:sz w:val="20"/>
          <w:szCs w:val="20"/>
          <w:lang w:val="uk-UA" w:eastAsia="en-US"/>
        </w:rPr>
        <w:t xml:space="preserve"> до тендерної документації</w:t>
      </w:r>
    </w:p>
    <w:p w:rsidR="00103651" w:rsidRPr="00B137FD" w:rsidRDefault="00103651" w:rsidP="0037310C">
      <w:pPr>
        <w:tabs>
          <w:tab w:val="left" w:pos="426"/>
        </w:tabs>
        <w:jc w:val="right"/>
        <w:rPr>
          <w:b/>
          <w:bCs/>
          <w:lang w:val="uk-UA"/>
        </w:rPr>
      </w:pPr>
    </w:p>
    <w:p w:rsidR="0037310C" w:rsidRPr="00B137FD" w:rsidRDefault="0037310C" w:rsidP="0037310C">
      <w:pPr>
        <w:jc w:val="center"/>
        <w:rPr>
          <w:b/>
          <w:bCs/>
          <w:lang w:val="uk-UA"/>
        </w:rPr>
      </w:pPr>
      <w:r w:rsidRPr="00B137FD">
        <w:rPr>
          <w:b/>
          <w:bCs/>
          <w:lang w:val="uk-UA"/>
        </w:rPr>
        <w:t xml:space="preserve">ІНФОРМАЦІЯ </w:t>
      </w:r>
      <w:r w:rsidR="00773E3A" w:rsidRPr="00B137FD">
        <w:rPr>
          <w:b/>
          <w:bCs/>
          <w:lang w:val="uk-UA"/>
        </w:rPr>
        <w:t>про необхідні технічні,</w:t>
      </w:r>
    </w:p>
    <w:p w:rsidR="0037310C" w:rsidRPr="00B137FD" w:rsidRDefault="00773E3A" w:rsidP="0037310C">
      <w:pPr>
        <w:jc w:val="center"/>
        <w:rPr>
          <w:b/>
          <w:bCs/>
          <w:lang w:val="uk-UA"/>
        </w:rPr>
      </w:pPr>
      <w:r w:rsidRPr="00B137FD">
        <w:rPr>
          <w:b/>
          <w:bCs/>
          <w:lang w:val="uk-UA"/>
        </w:rPr>
        <w:t>якісні та кількісні характеристики предмета закупівлі</w:t>
      </w:r>
      <w:r w:rsidR="00671C59" w:rsidRPr="00B137FD">
        <w:rPr>
          <w:b/>
          <w:bCs/>
          <w:lang w:val="uk-UA"/>
        </w:rPr>
        <w:t xml:space="preserve"> </w:t>
      </w:r>
      <w:r w:rsidRPr="00B137FD">
        <w:rPr>
          <w:b/>
          <w:bCs/>
          <w:lang w:val="uk-UA"/>
        </w:rPr>
        <w:t>(технічне завдання)</w:t>
      </w:r>
    </w:p>
    <w:p w:rsidR="00103651" w:rsidRPr="00B137FD" w:rsidRDefault="00103651" w:rsidP="0037310C">
      <w:pPr>
        <w:widowControl w:val="0"/>
        <w:suppressAutoHyphens/>
        <w:ind w:firstLine="709"/>
        <w:jc w:val="center"/>
        <w:rPr>
          <w:b/>
          <w:kern w:val="2"/>
          <w:shd w:val="clear" w:color="auto" w:fill="FFFFFA"/>
          <w:lang w:val="uk-UA" w:eastAsia="hi-IN" w:bidi="hi-IN"/>
        </w:rPr>
      </w:pPr>
    </w:p>
    <w:p w:rsidR="0037310C" w:rsidRPr="00240DBB" w:rsidRDefault="0037310C" w:rsidP="00671C59">
      <w:pPr>
        <w:ind w:firstLine="709"/>
        <w:jc w:val="both"/>
        <w:rPr>
          <w:bdr w:val="none" w:sz="0" w:space="0" w:color="auto" w:frame="1"/>
          <w:shd w:val="clear" w:color="auto" w:fill="FFFFFF"/>
          <w:lang w:val="uk-UA"/>
        </w:rPr>
      </w:pPr>
      <w:r w:rsidRPr="00B137FD">
        <w:rPr>
          <w:b/>
          <w:bCs/>
          <w:lang w:val="uk-UA"/>
        </w:rPr>
        <w:t>Найменування предмета закупівлі</w:t>
      </w:r>
      <w:r w:rsidRPr="00B137FD">
        <w:rPr>
          <w:bCs/>
          <w:lang w:val="uk-UA"/>
        </w:rPr>
        <w:t xml:space="preserve">: </w:t>
      </w:r>
      <w:r w:rsidR="00FD3504">
        <w:rPr>
          <w:lang w:val="uk-UA" w:eastAsia="ar-SA"/>
        </w:rPr>
        <w:t xml:space="preserve"> </w:t>
      </w:r>
      <w:r w:rsidR="00FD3504" w:rsidRPr="00F045D3">
        <w:rPr>
          <w:color w:val="auto"/>
          <w:lang w:val="uk-UA" w:eastAsia="ar-SA"/>
        </w:rPr>
        <w:t xml:space="preserve">автомобіль </w:t>
      </w:r>
      <w:r w:rsidR="006D48E7" w:rsidRPr="00F045D3">
        <w:rPr>
          <w:color w:val="auto"/>
          <w:lang w:val="uk-UA" w:eastAsia="ar-SA"/>
        </w:rPr>
        <w:t>спеціалізований</w:t>
      </w:r>
      <w:r w:rsidRPr="00F045D3">
        <w:rPr>
          <w:color w:val="auto"/>
          <w:bdr w:val="none" w:sz="0" w:space="0" w:color="auto" w:frame="1"/>
          <w:shd w:val="clear" w:color="auto" w:fill="FFFFFF"/>
          <w:lang w:val="uk-UA"/>
        </w:rPr>
        <w:t>, к</w:t>
      </w:r>
      <w:r w:rsidRPr="00B137FD">
        <w:rPr>
          <w:bdr w:val="none" w:sz="0" w:space="0" w:color="auto" w:frame="1"/>
          <w:shd w:val="clear" w:color="auto" w:fill="FFFFFF"/>
          <w:lang w:val="uk-UA"/>
        </w:rPr>
        <w:t xml:space="preserve">од національного класифікатора України ДК 021:2015 «Єдиний закупівельний словник» – </w:t>
      </w:r>
      <w:r w:rsidRPr="00240DBB">
        <w:rPr>
          <w:bdr w:val="none" w:sz="0" w:space="0" w:color="auto" w:frame="1"/>
          <w:shd w:val="clear" w:color="auto" w:fill="FFFFFF"/>
          <w:lang w:val="uk-UA"/>
        </w:rPr>
        <w:t>34110000-1 – «Легкові автомобілі» (далі - Товар).</w:t>
      </w:r>
    </w:p>
    <w:p w:rsidR="0037310C" w:rsidRPr="00B137FD" w:rsidRDefault="0037310C" w:rsidP="00671C59">
      <w:pPr>
        <w:ind w:firstLine="709"/>
        <w:rPr>
          <w:lang w:val="uk-UA"/>
        </w:rPr>
      </w:pPr>
      <w:r w:rsidRPr="00240DBB">
        <w:rPr>
          <w:b/>
          <w:lang w:val="uk-UA"/>
        </w:rPr>
        <w:t xml:space="preserve">Обсяг поставки товару: </w:t>
      </w:r>
      <w:r w:rsidR="00956E9A" w:rsidRPr="00240DBB">
        <w:rPr>
          <w:lang w:val="uk-UA"/>
        </w:rPr>
        <w:t>один автомобіль</w:t>
      </w:r>
    </w:p>
    <w:p w:rsidR="003B4BCD" w:rsidRPr="00B137FD" w:rsidRDefault="003B4BCD" w:rsidP="003B4BCD">
      <w:pPr>
        <w:ind w:right="132" w:firstLine="709"/>
        <w:jc w:val="both"/>
        <w:rPr>
          <w:b/>
          <w:lang w:val="uk-UA"/>
        </w:rPr>
      </w:pPr>
      <w:r w:rsidRPr="00B137FD">
        <w:rPr>
          <w:b/>
          <w:lang w:val="uk-UA"/>
        </w:rPr>
        <w:t xml:space="preserve">Місце передачі Товару: </w:t>
      </w:r>
      <w:r w:rsidRPr="00B74A32">
        <w:rPr>
          <w:lang w:val="uk-UA"/>
        </w:rPr>
        <w:t xml:space="preserve">за </w:t>
      </w:r>
      <w:r w:rsidR="00B137FD" w:rsidRPr="00B74A32">
        <w:rPr>
          <w:lang w:val="uk-UA"/>
        </w:rPr>
        <w:t>домовленістю між переможцем закупівлі та замовником (в межах міста Суми)</w:t>
      </w:r>
      <w:r w:rsidR="0060222A" w:rsidRPr="00B74A32">
        <w:rPr>
          <w:lang w:val="uk-UA"/>
        </w:rPr>
        <w:t>*</w:t>
      </w:r>
      <w:r w:rsidRPr="00B74A32">
        <w:rPr>
          <w:lang w:val="uk-UA"/>
        </w:rPr>
        <w:t>.</w:t>
      </w:r>
    </w:p>
    <w:p w:rsidR="0037310C" w:rsidRPr="00C52EC9" w:rsidRDefault="0037310C" w:rsidP="003B4BCD">
      <w:pPr>
        <w:ind w:right="132" w:firstLine="709"/>
        <w:jc w:val="both"/>
        <w:rPr>
          <w:b/>
          <w:color w:val="auto"/>
          <w:lang w:val="uk-UA"/>
        </w:rPr>
      </w:pPr>
      <w:r w:rsidRPr="00C52EC9">
        <w:rPr>
          <w:b/>
          <w:color w:val="auto"/>
          <w:lang w:val="uk-UA"/>
        </w:rPr>
        <w:t xml:space="preserve">Строк поставки товару: </w:t>
      </w:r>
      <w:r w:rsidRPr="00C52EC9">
        <w:rPr>
          <w:color w:val="auto"/>
          <w:lang w:val="uk-UA"/>
        </w:rPr>
        <w:t xml:space="preserve">до </w:t>
      </w:r>
      <w:r w:rsidR="002F2A97" w:rsidRPr="00C52EC9">
        <w:rPr>
          <w:color w:val="auto"/>
        </w:rPr>
        <w:t xml:space="preserve">1 </w:t>
      </w:r>
      <w:r w:rsidR="002F2A97" w:rsidRPr="00C52EC9">
        <w:rPr>
          <w:color w:val="auto"/>
          <w:lang w:val="uk-UA"/>
        </w:rPr>
        <w:t>липня</w:t>
      </w:r>
      <w:r w:rsidR="00103651" w:rsidRPr="00C52EC9">
        <w:rPr>
          <w:color w:val="auto"/>
          <w:lang w:val="uk-UA"/>
        </w:rPr>
        <w:t xml:space="preserve"> </w:t>
      </w:r>
      <w:r w:rsidRPr="00C52EC9">
        <w:rPr>
          <w:color w:val="auto"/>
          <w:lang w:val="uk-UA"/>
        </w:rPr>
        <w:t>202</w:t>
      </w:r>
      <w:r w:rsidR="006D48E7" w:rsidRPr="00C52EC9">
        <w:rPr>
          <w:color w:val="auto"/>
        </w:rPr>
        <w:t>4</w:t>
      </w:r>
      <w:r w:rsidRPr="00C52EC9">
        <w:rPr>
          <w:color w:val="auto"/>
          <w:lang w:val="uk-UA"/>
        </w:rPr>
        <w:t xml:space="preserve"> року.</w:t>
      </w:r>
    </w:p>
    <w:p w:rsidR="00193EC4" w:rsidRPr="00B137FD" w:rsidRDefault="00193EC4" w:rsidP="001D0A10">
      <w:pPr>
        <w:widowControl w:val="0"/>
        <w:autoSpaceDE w:val="0"/>
        <w:autoSpaceDN w:val="0"/>
        <w:adjustRightInd w:val="0"/>
        <w:ind w:firstLine="709"/>
        <w:jc w:val="both"/>
        <w:rPr>
          <w:lang w:val="uk-UA"/>
        </w:rPr>
      </w:pPr>
      <w:r w:rsidRPr="00B137FD">
        <w:rPr>
          <w:b/>
          <w:lang w:val="uk-UA"/>
        </w:rPr>
        <w:t xml:space="preserve">Гарантія на автомобіль: </w:t>
      </w:r>
      <w:r w:rsidR="00B137FD" w:rsidRPr="00B137FD">
        <w:rPr>
          <w:lang w:val="uk-UA"/>
        </w:rPr>
        <w:t>не менше</w:t>
      </w:r>
      <w:r w:rsidR="00B137FD">
        <w:rPr>
          <w:b/>
          <w:lang w:val="uk-UA"/>
        </w:rPr>
        <w:t xml:space="preserve"> </w:t>
      </w:r>
      <w:r w:rsidRPr="00B137FD">
        <w:rPr>
          <w:lang w:val="uk-UA"/>
        </w:rPr>
        <w:t>3 рок</w:t>
      </w:r>
      <w:r w:rsidR="00B137FD">
        <w:rPr>
          <w:lang w:val="uk-UA"/>
        </w:rPr>
        <w:t>ів</w:t>
      </w:r>
      <w:r w:rsidRPr="00B137FD">
        <w:rPr>
          <w:lang w:val="uk-UA"/>
        </w:rPr>
        <w:t xml:space="preserve"> або 100 000 км пробігу, залежно від того, що наступить раніше.</w:t>
      </w:r>
    </w:p>
    <w:p w:rsidR="00671C59" w:rsidRPr="00B137FD" w:rsidRDefault="00671C59" w:rsidP="00671C59">
      <w:pPr>
        <w:pStyle w:val="17"/>
        <w:tabs>
          <w:tab w:val="left" w:pos="0"/>
        </w:tabs>
        <w:spacing w:before="60"/>
        <w:ind w:left="0" w:right="-79" w:firstLine="709"/>
        <w:rPr>
          <w:b/>
          <w:szCs w:val="24"/>
          <w:lang w:val="uk-UA"/>
        </w:rPr>
      </w:pPr>
      <w:r w:rsidRPr="00B137FD">
        <w:rPr>
          <w:b/>
          <w:szCs w:val="24"/>
          <w:lang w:val="uk-UA"/>
        </w:rPr>
        <w:t>Загальні вимоги:</w:t>
      </w:r>
    </w:p>
    <w:p w:rsidR="00671C59" w:rsidRPr="00B137FD" w:rsidRDefault="00671C59" w:rsidP="00671C59">
      <w:pPr>
        <w:pStyle w:val="33"/>
        <w:ind w:firstLine="709"/>
        <w:jc w:val="both"/>
        <w:rPr>
          <w:rFonts w:ascii="Times New Roman" w:hAnsi="Times New Roman"/>
          <w:sz w:val="24"/>
          <w:szCs w:val="24"/>
        </w:rPr>
      </w:pPr>
      <w:r w:rsidRPr="00B137FD">
        <w:rPr>
          <w:rFonts w:ascii="Times New Roman" w:hAnsi="Times New Roman"/>
          <w:sz w:val="24"/>
          <w:szCs w:val="24"/>
        </w:rPr>
        <w:t>1. Автомобіль, що пропонується учасником, повинен бути новим (таким, що не був у користуванні, тест-драйві та не експлуатувався на виставках), рік випуску має бути 202</w:t>
      </w:r>
      <w:r w:rsidR="006D48E7" w:rsidRPr="002F2A97">
        <w:rPr>
          <w:rFonts w:ascii="Times New Roman" w:hAnsi="Times New Roman"/>
          <w:sz w:val="24"/>
          <w:szCs w:val="24"/>
        </w:rPr>
        <w:t>4</w:t>
      </w:r>
      <w:r w:rsidRPr="00B137FD">
        <w:rPr>
          <w:rFonts w:ascii="Times New Roman" w:hAnsi="Times New Roman"/>
          <w:sz w:val="24"/>
          <w:szCs w:val="24"/>
        </w:rPr>
        <w:t xml:space="preserve"> року </w:t>
      </w:r>
      <w:r w:rsidRPr="00B137FD">
        <w:rPr>
          <w:rFonts w:ascii="Times New Roman" w:hAnsi="Times New Roman"/>
          <w:i/>
          <w:sz w:val="24"/>
          <w:szCs w:val="24"/>
        </w:rPr>
        <w:t>(</w:t>
      </w:r>
      <w:r w:rsidR="00B137FD">
        <w:rPr>
          <w:rFonts w:ascii="Times New Roman" w:hAnsi="Times New Roman"/>
          <w:i/>
          <w:sz w:val="24"/>
          <w:szCs w:val="24"/>
        </w:rPr>
        <w:t>н</w:t>
      </w:r>
      <w:r w:rsidRPr="00B137FD">
        <w:rPr>
          <w:rFonts w:ascii="Times New Roman" w:hAnsi="Times New Roman"/>
          <w:i/>
          <w:sz w:val="24"/>
          <w:szCs w:val="24"/>
        </w:rPr>
        <w:t xml:space="preserve">а підтвердження </w:t>
      </w:r>
      <w:r w:rsidR="00B137FD">
        <w:rPr>
          <w:rFonts w:ascii="Times New Roman" w:hAnsi="Times New Roman"/>
          <w:i/>
          <w:sz w:val="24"/>
          <w:szCs w:val="24"/>
        </w:rPr>
        <w:t xml:space="preserve">цього </w:t>
      </w:r>
      <w:r w:rsidRPr="00B137FD">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pStyle w:val="33"/>
        <w:ind w:firstLine="709"/>
        <w:jc w:val="both"/>
        <w:rPr>
          <w:rFonts w:ascii="Times New Roman" w:hAnsi="Times New Roman"/>
          <w:sz w:val="24"/>
          <w:szCs w:val="24"/>
        </w:rPr>
      </w:pPr>
      <w:r w:rsidRPr="00B137FD">
        <w:rPr>
          <w:rFonts w:ascii="Times New Roman" w:hAnsi="Times New Roman"/>
          <w:sz w:val="24"/>
          <w:szCs w:val="24"/>
        </w:rPr>
        <w:t>2. Гарантія на автомобіль повинна становити</w:t>
      </w:r>
      <w:r w:rsidR="00B137FD">
        <w:rPr>
          <w:rFonts w:ascii="Times New Roman" w:hAnsi="Times New Roman"/>
          <w:sz w:val="24"/>
          <w:szCs w:val="24"/>
        </w:rPr>
        <w:t xml:space="preserve"> не менше 3 років</w:t>
      </w:r>
      <w:r w:rsidRPr="00B137FD">
        <w:rPr>
          <w:rFonts w:ascii="Times New Roman" w:hAnsi="Times New Roman"/>
          <w:sz w:val="24"/>
          <w:szCs w:val="24"/>
        </w:rPr>
        <w:t xml:space="preserve"> або </w:t>
      </w:r>
      <w:smartTag w:uri="urn:schemas-microsoft-com:office:smarttags" w:element="metricconverter">
        <w:smartTagPr>
          <w:attr w:name="ProductID" w:val="100 000 км"/>
        </w:smartTagPr>
        <w:r w:rsidRPr="00B137FD">
          <w:rPr>
            <w:rFonts w:ascii="Times New Roman" w:hAnsi="Times New Roman"/>
            <w:sz w:val="24"/>
            <w:szCs w:val="24"/>
          </w:rPr>
          <w:t>100 000 км</w:t>
        </w:r>
      </w:smartTag>
      <w:r w:rsidRPr="00B137FD">
        <w:rPr>
          <w:rFonts w:ascii="Times New Roman" w:hAnsi="Times New Roman"/>
          <w:sz w:val="24"/>
          <w:szCs w:val="24"/>
        </w:rPr>
        <w:t xml:space="preserve"> пробігу (залежно від т</w:t>
      </w:r>
      <w:r w:rsidR="00B137FD">
        <w:rPr>
          <w:rFonts w:ascii="Times New Roman" w:hAnsi="Times New Roman"/>
          <w:sz w:val="24"/>
          <w:szCs w:val="24"/>
        </w:rPr>
        <w:t>ого яка подія наступить раніше)</w:t>
      </w:r>
      <w:r w:rsidRPr="00B137FD">
        <w:rPr>
          <w:rFonts w:ascii="Times New Roman" w:hAnsi="Times New Roman"/>
          <w:sz w:val="24"/>
          <w:szCs w:val="24"/>
        </w:rPr>
        <w:t xml:space="preserve"> </w:t>
      </w:r>
      <w:r w:rsidRPr="00B137FD">
        <w:rPr>
          <w:rFonts w:ascii="Times New Roman" w:hAnsi="Times New Roman"/>
          <w:i/>
          <w:sz w:val="24"/>
          <w:szCs w:val="24"/>
        </w:rPr>
        <w:t>(</w:t>
      </w:r>
      <w:r w:rsidR="00B137FD">
        <w:rPr>
          <w:rFonts w:ascii="Times New Roman" w:hAnsi="Times New Roman"/>
          <w:i/>
          <w:sz w:val="24"/>
          <w:szCs w:val="24"/>
        </w:rPr>
        <w:t>н</w:t>
      </w:r>
      <w:r w:rsidRPr="00B137FD">
        <w:rPr>
          <w:rFonts w:ascii="Times New Roman" w:hAnsi="Times New Roman"/>
          <w:i/>
          <w:sz w:val="24"/>
          <w:szCs w:val="24"/>
        </w:rPr>
        <w:t xml:space="preserve">а підтвердження </w:t>
      </w:r>
      <w:r w:rsidR="00B137FD">
        <w:rPr>
          <w:rFonts w:ascii="Times New Roman" w:hAnsi="Times New Roman"/>
          <w:i/>
          <w:sz w:val="24"/>
          <w:szCs w:val="24"/>
        </w:rPr>
        <w:t xml:space="preserve">цього </w:t>
      </w:r>
      <w:r w:rsidRPr="00B137FD">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3. Гарантійне і післягарантійне обслуговування з</w:t>
      </w:r>
      <w:r w:rsidRPr="00B137FD">
        <w:rPr>
          <w:bCs/>
          <w:lang w:val="uk-UA"/>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B137FD">
        <w:rPr>
          <w:i/>
          <w:lang w:val="uk-UA"/>
        </w:rPr>
        <w:t>(</w:t>
      </w:r>
      <w:r w:rsidR="00B137FD">
        <w:rPr>
          <w:i/>
          <w:lang w:val="uk-UA"/>
        </w:rPr>
        <w:t>н</w:t>
      </w:r>
      <w:r w:rsidRPr="00B137FD">
        <w:rPr>
          <w:i/>
          <w:lang w:val="uk-UA"/>
        </w:rPr>
        <w:t xml:space="preserve">а підтвердження </w:t>
      </w:r>
      <w:r w:rsidR="00B137FD">
        <w:rPr>
          <w:i/>
          <w:lang w:val="uk-UA"/>
        </w:rPr>
        <w:t xml:space="preserve">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pBdr>
          <w:top w:val="nil"/>
          <w:left w:val="nil"/>
          <w:bottom w:val="nil"/>
          <w:right w:val="nil"/>
          <w:between w:val="nil"/>
        </w:pBdr>
        <w:tabs>
          <w:tab w:val="left" w:pos="360"/>
          <w:tab w:val="left" w:pos="851"/>
          <w:tab w:val="left" w:pos="993"/>
        </w:tabs>
        <w:ind w:right="22" w:firstLine="709"/>
        <w:jc w:val="both"/>
        <w:rPr>
          <w:bCs/>
          <w:lang w:val="uk-UA"/>
        </w:rPr>
      </w:pPr>
      <w:r w:rsidRPr="00B137FD">
        <w:rPr>
          <w:bCs/>
          <w:lang w:val="uk-UA"/>
        </w:rPr>
        <w:t>4. </w:t>
      </w:r>
      <w:r w:rsidRPr="00B137FD">
        <w:rPr>
          <w:lang w:val="uk-UA"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B137FD">
        <w:rPr>
          <w:i/>
          <w:lang w:val="uk-UA"/>
        </w:rPr>
        <w:t>(</w:t>
      </w:r>
      <w:r w:rsidR="00B137FD">
        <w:rPr>
          <w:i/>
          <w:lang w:val="uk-UA"/>
        </w:rPr>
        <w:t>н</w:t>
      </w:r>
      <w:r w:rsidRPr="00B137FD">
        <w:rPr>
          <w:i/>
          <w:lang w:val="uk-UA"/>
        </w:rPr>
        <w:t>а підтвердження</w:t>
      </w:r>
      <w:r w:rsidR="00B137FD">
        <w:rPr>
          <w:i/>
          <w:lang w:val="uk-UA"/>
        </w:rPr>
        <w:t xml:space="preserve"> 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5. </w:t>
      </w:r>
      <w:r w:rsidRPr="00B137FD">
        <w:rPr>
          <w:color w:val="auto"/>
          <w:lang w:val="uk-UA"/>
        </w:rPr>
        <w:t>Учасник повинен забезпечити (здійснити) передпродажну підготовку запропонованого товару</w:t>
      </w:r>
      <w:r w:rsidRPr="00B137FD">
        <w:rPr>
          <w:b/>
          <w:color w:val="auto"/>
          <w:spacing w:val="-1"/>
          <w:lang w:val="uk-UA"/>
        </w:rPr>
        <w:t xml:space="preserve"> </w:t>
      </w:r>
      <w:r w:rsidRPr="00B137FD">
        <w:rPr>
          <w:i/>
          <w:lang w:val="uk-UA"/>
        </w:rPr>
        <w:t>(</w:t>
      </w:r>
      <w:r w:rsidR="00C64D06">
        <w:rPr>
          <w:i/>
          <w:lang w:val="uk-UA"/>
        </w:rPr>
        <w:t>н</w:t>
      </w:r>
      <w:r w:rsidRPr="00B137FD">
        <w:rPr>
          <w:i/>
          <w:lang w:val="uk-UA"/>
        </w:rPr>
        <w:t>а підтвердження</w:t>
      </w:r>
      <w:r w:rsidR="00C64D06">
        <w:rPr>
          <w:i/>
          <w:lang w:val="uk-UA"/>
        </w:rPr>
        <w:t xml:space="preserve"> цього</w:t>
      </w:r>
      <w:r w:rsidRPr="00B137FD">
        <w:rPr>
          <w:i/>
          <w:lang w:val="uk-UA"/>
        </w:rPr>
        <w:t xml:space="preserve"> 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 xml:space="preserve">6. Учасник повинен забезпечити за власний рахунок </w:t>
      </w:r>
      <w:r w:rsidR="00C64D06">
        <w:rPr>
          <w:lang w:val="uk-UA"/>
        </w:rPr>
        <w:t>доставку запропонованого товару</w:t>
      </w:r>
      <w:r w:rsidRPr="00B137FD">
        <w:rPr>
          <w:lang w:val="uk-UA"/>
        </w:rPr>
        <w:t xml:space="preserve"> </w:t>
      </w:r>
      <w:r w:rsidR="00C64D06">
        <w:rPr>
          <w:i/>
          <w:lang w:val="uk-UA"/>
        </w:rPr>
        <w:t>(н</w:t>
      </w:r>
      <w:r w:rsidRPr="00B137FD">
        <w:rPr>
          <w:i/>
          <w:lang w:val="uk-UA"/>
        </w:rPr>
        <w:t xml:space="preserve">а підтвердження </w:t>
      </w:r>
      <w:r w:rsidR="00C64D06">
        <w:rPr>
          <w:i/>
          <w:lang w:val="uk-UA"/>
        </w:rPr>
        <w:t xml:space="preserve">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tabs>
          <w:tab w:val="num" w:pos="720"/>
          <w:tab w:val="left" w:pos="1440"/>
        </w:tabs>
        <w:ind w:firstLine="709"/>
        <w:jc w:val="both"/>
        <w:rPr>
          <w:lang w:val="uk-UA"/>
        </w:rPr>
      </w:pPr>
      <w:r w:rsidRPr="00B137FD">
        <w:rPr>
          <w:lang w:val="uk-UA"/>
        </w:rPr>
        <w:t xml:space="preserve">7. 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w:t>
      </w:r>
      <w:r w:rsidR="00C64D06">
        <w:rPr>
          <w:lang w:val="uk-UA"/>
        </w:rPr>
        <w:t>в</w:t>
      </w:r>
      <w:r w:rsidRPr="00B137FD">
        <w:rPr>
          <w:lang w:val="uk-UA"/>
        </w:rPr>
        <w:t xml:space="preserve"> довільній формі.</w:t>
      </w:r>
    </w:p>
    <w:p w:rsidR="00671C59" w:rsidRPr="00B137FD" w:rsidRDefault="00671C59" w:rsidP="00671C59">
      <w:pPr>
        <w:ind w:firstLine="709"/>
        <w:jc w:val="both"/>
        <w:rPr>
          <w:sz w:val="10"/>
          <w:szCs w:val="10"/>
          <w:lang w:val="uk-UA"/>
        </w:rPr>
      </w:pPr>
    </w:p>
    <w:p w:rsidR="00671C59" w:rsidRPr="00C91971" w:rsidRDefault="00671C59" w:rsidP="00324E40">
      <w:pPr>
        <w:tabs>
          <w:tab w:val="num" w:pos="720"/>
          <w:tab w:val="left" w:pos="1440"/>
        </w:tabs>
        <w:ind w:firstLine="709"/>
        <w:jc w:val="center"/>
        <w:rPr>
          <w:b/>
          <w:bCs/>
          <w:sz w:val="10"/>
          <w:szCs w:val="10"/>
          <w:lang w:val="uk-UA"/>
        </w:rPr>
      </w:pPr>
      <w:bookmarkStart w:id="0" w:name="_Hlk83808064"/>
      <w:r w:rsidRPr="00C91971">
        <w:rPr>
          <w:b/>
          <w:sz w:val="26"/>
          <w:szCs w:val="26"/>
          <w:highlight w:val="white"/>
          <w:lang w:val="uk-UA"/>
        </w:rPr>
        <w:t>Технічн</w:t>
      </w:r>
      <w:r w:rsidRPr="00C91971">
        <w:rPr>
          <w:b/>
          <w:sz w:val="26"/>
          <w:szCs w:val="26"/>
          <w:lang w:val="uk-UA"/>
        </w:rPr>
        <w:t>а специфікація:</w:t>
      </w:r>
    </w:p>
    <w:bookmarkEnd w:id="0"/>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3028"/>
        <w:gridCol w:w="6521"/>
      </w:tblGrid>
      <w:tr w:rsidR="00C91971" w:rsidRPr="00B137FD" w:rsidTr="009425E3">
        <w:tc>
          <w:tcPr>
            <w:tcW w:w="482" w:type="dxa"/>
            <w:vAlign w:val="center"/>
          </w:tcPr>
          <w:p w:rsidR="00C91971" w:rsidRPr="00B137FD" w:rsidRDefault="00C91971" w:rsidP="00324E40">
            <w:pPr>
              <w:snapToGrid w:val="0"/>
              <w:jc w:val="center"/>
              <w:rPr>
                <w:lang w:val="uk-UA"/>
              </w:rPr>
            </w:pPr>
          </w:p>
        </w:tc>
        <w:tc>
          <w:tcPr>
            <w:tcW w:w="3028" w:type="dxa"/>
            <w:vAlign w:val="center"/>
          </w:tcPr>
          <w:p w:rsidR="00C91971" w:rsidRPr="00B137FD" w:rsidRDefault="00C91971" w:rsidP="00324E40">
            <w:pPr>
              <w:widowControl w:val="0"/>
              <w:suppressLineNumbers/>
              <w:snapToGrid w:val="0"/>
              <w:jc w:val="center"/>
              <w:rPr>
                <w:b/>
                <w:kern w:val="1"/>
                <w:lang w:val="uk-UA"/>
              </w:rPr>
            </w:pPr>
            <w:r w:rsidRPr="00B137FD">
              <w:rPr>
                <w:b/>
                <w:kern w:val="1"/>
                <w:lang w:val="uk-UA"/>
              </w:rPr>
              <w:t>Параметр</w:t>
            </w:r>
          </w:p>
        </w:tc>
        <w:tc>
          <w:tcPr>
            <w:tcW w:w="6521" w:type="dxa"/>
            <w:vAlign w:val="center"/>
          </w:tcPr>
          <w:p w:rsidR="00C91971" w:rsidRPr="00B137FD" w:rsidRDefault="00C91971" w:rsidP="00324E40">
            <w:pPr>
              <w:widowControl w:val="0"/>
              <w:suppressLineNumbers/>
              <w:snapToGrid w:val="0"/>
              <w:jc w:val="center"/>
              <w:rPr>
                <w:kern w:val="1"/>
                <w:lang w:val="uk-UA"/>
              </w:rPr>
            </w:pPr>
            <w:r w:rsidRPr="00B137FD">
              <w:rPr>
                <w:b/>
                <w:kern w:val="1"/>
                <w:lang w:val="uk-UA"/>
              </w:rPr>
              <w:t>Значення</w:t>
            </w:r>
          </w:p>
        </w:tc>
      </w:tr>
      <w:tr w:rsidR="00C91971" w:rsidRPr="00B137FD" w:rsidTr="009425E3">
        <w:tc>
          <w:tcPr>
            <w:tcW w:w="482" w:type="dxa"/>
            <w:vAlign w:val="center"/>
          </w:tcPr>
          <w:p w:rsidR="00C91971" w:rsidRPr="00B137FD" w:rsidRDefault="00C91971" w:rsidP="00324E40">
            <w:pPr>
              <w:snapToGrid w:val="0"/>
              <w:jc w:val="center"/>
              <w:rPr>
                <w:lang w:val="uk-UA"/>
              </w:rPr>
            </w:pPr>
            <w:r w:rsidRPr="00B137FD">
              <w:rPr>
                <w:lang w:val="uk-UA"/>
              </w:rPr>
              <w:t>1</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Двигун</w:t>
            </w:r>
          </w:p>
        </w:tc>
        <w:tc>
          <w:tcPr>
            <w:tcW w:w="6521" w:type="dxa"/>
            <w:vAlign w:val="center"/>
          </w:tcPr>
          <w:p w:rsidR="00C91971" w:rsidRPr="006D48E7" w:rsidRDefault="00C91971" w:rsidP="00956E9A">
            <w:pPr>
              <w:widowControl w:val="0"/>
              <w:suppressLineNumbers/>
              <w:snapToGrid w:val="0"/>
              <w:rPr>
                <w:color w:val="auto"/>
                <w:kern w:val="1"/>
                <w:lang w:val="uk-UA"/>
              </w:rPr>
            </w:pPr>
            <w:r w:rsidRPr="00956E9A">
              <w:rPr>
                <w:color w:val="auto"/>
                <w:kern w:val="1"/>
                <w:lang w:val="uk-UA"/>
              </w:rPr>
              <w:t xml:space="preserve">не менше </w:t>
            </w:r>
            <w:r w:rsidR="002F2A97">
              <w:rPr>
                <w:color w:val="auto"/>
                <w:kern w:val="1"/>
                <w:lang w:val="uk-UA"/>
              </w:rPr>
              <w:t>2,1 л</w:t>
            </w:r>
            <w:r w:rsidRPr="00956E9A">
              <w:rPr>
                <w:color w:val="auto"/>
                <w:kern w:val="1"/>
                <w:lang w:val="uk-UA"/>
              </w:rPr>
              <w:t xml:space="preserve"> </w:t>
            </w:r>
            <w:r w:rsidR="002F2A97">
              <w:rPr>
                <w:color w:val="auto"/>
                <w:kern w:val="1"/>
                <w:lang w:val="uk-UA"/>
              </w:rPr>
              <w:t>дизельний</w:t>
            </w:r>
          </w:p>
        </w:tc>
      </w:tr>
      <w:tr w:rsidR="00C91971" w:rsidRPr="00B137FD" w:rsidTr="009425E3">
        <w:tc>
          <w:tcPr>
            <w:tcW w:w="482" w:type="dxa"/>
            <w:vAlign w:val="center"/>
          </w:tcPr>
          <w:p w:rsidR="00C91971" w:rsidRPr="00B137FD" w:rsidRDefault="00C91971" w:rsidP="00324E40">
            <w:pPr>
              <w:snapToGrid w:val="0"/>
              <w:jc w:val="center"/>
              <w:rPr>
                <w:lang w:val="uk-UA"/>
              </w:rPr>
            </w:pPr>
            <w:r w:rsidRPr="00B137FD">
              <w:rPr>
                <w:lang w:val="uk-UA"/>
              </w:rPr>
              <w:t>2</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Норми токсичності</w:t>
            </w:r>
          </w:p>
        </w:tc>
        <w:tc>
          <w:tcPr>
            <w:tcW w:w="6521" w:type="dxa"/>
            <w:vAlign w:val="center"/>
          </w:tcPr>
          <w:p w:rsidR="00C91971" w:rsidRPr="00956E9A" w:rsidRDefault="00FE70FC" w:rsidP="00C91971">
            <w:pPr>
              <w:widowControl w:val="0"/>
              <w:suppressLineNumbers/>
              <w:snapToGrid w:val="0"/>
              <w:rPr>
                <w:color w:val="FF0000"/>
                <w:kern w:val="1"/>
                <w:lang w:val="uk-UA"/>
              </w:rPr>
            </w:pPr>
            <w:r w:rsidRPr="00FE70FC">
              <w:rPr>
                <w:color w:val="auto"/>
                <w:kern w:val="1"/>
                <w:lang w:val="uk-UA"/>
              </w:rPr>
              <w:t>Євро-</w:t>
            </w:r>
            <w:r w:rsidR="006D48E7">
              <w:rPr>
                <w:color w:val="auto"/>
                <w:kern w:val="1"/>
                <w:lang w:val="uk-UA"/>
              </w:rPr>
              <w:t>5</w:t>
            </w:r>
            <w:r w:rsidR="00C91971" w:rsidRPr="00FE70FC">
              <w:rPr>
                <w:color w:val="auto"/>
                <w:kern w:val="1"/>
                <w:lang w:val="uk-UA"/>
              </w:rPr>
              <w:t xml:space="preserve"> </w:t>
            </w:r>
          </w:p>
        </w:tc>
      </w:tr>
      <w:tr w:rsidR="00C91971" w:rsidRPr="00B137FD" w:rsidTr="009425E3">
        <w:tc>
          <w:tcPr>
            <w:tcW w:w="482" w:type="dxa"/>
            <w:vAlign w:val="center"/>
          </w:tcPr>
          <w:p w:rsidR="00C91971" w:rsidRPr="00B137FD" w:rsidRDefault="00C91971" w:rsidP="00324E40">
            <w:pPr>
              <w:snapToGrid w:val="0"/>
              <w:jc w:val="center"/>
              <w:rPr>
                <w:lang w:val="uk-UA"/>
              </w:rPr>
            </w:pPr>
            <w:r w:rsidRPr="00B137FD">
              <w:rPr>
                <w:lang w:val="uk-UA"/>
              </w:rPr>
              <w:t>3</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Рік випуску</w:t>
            </w:r>
          </w:p>
        </w:tc>
        <w:tc>
          <w:tcPr>
            <w:tcW w:w="6521" w:type="dxa"/>
            <w:vAlign w:val="center"/>
          </w:tcPr>
          <w:p w:rsidR="00C91971" w:rsidRPr="006333CC" w:rsidRDefault="006D48E7" w:rsidP="00956E9A">
            <w:pPr>
              <w:rPr>
                <w:color w:val="FF0000"/>
                <w:lang w:val="uk-UA"/>
              </w:rPr>
            </w:pPr>
            <w:r w:rsidRPr="006333CC">
              <w:rPr>
                <w:color w:val="auto"/>
                <w:lang w:val="uk-UA"/>
              </w:rPr>
              <w:t>не раніше</w:t>
            </w:r>
            <w:r w:rsidR="00804074" w:rsidRPr="006333CC">
              <w:rPr>
                <w:color w:val="auto"/>
                <w:lang w:val="uk-UA"/>
              </w:rPr>
              <w:t xml:space="preserve">  </w:t>
            </w:r>
            <w:r w:rsidR="00C91971" w:rsidRPr="006333CC">
              <w:rPr>
                <w:color w:val="auto"/>
                <w:lang w:val="uk-UA"/>
              </w:rPr>
              <w:t>202</w:t>
            </w:r>
            <w:r w:rsidR="00804074" w:rsidRPr="006333CC">
              <w:rPr>
                <w:color w:val="auto"/>
                <w:lang w:val="uk-UA"/>
              </w:rPr>
              <w:t>3</w:t>
            </w:r>
          </w:p>
        </w:tc>
      </w:tr>
      <w:tr w:rsidR="00C91971" w:rsidRPr="00B137FD" w:rsidTr="009425E3">
        <w:trPr>
          <w:trHeight w:val="264"/>
        </w:trPr>
        <w:tc>
          <w:tcPr>
            <w:tcW w:w="482" w:type="dxa"/>
            <w:vAlign w:val="center"/>
          </w:tcPr>
          <w:p w:rsidR="00C91971" w:rsidRPr="00B137FD" w:rsidRDefault="00C91971" w:rsidP="00324E40">
            <w:pPr>
              <w:snapToGrid w:val="0"/>
              <w:jc w:val="center"/>
              <w:rPr>
                <w:lang w:val="uk-UA"/>
              </w:rPr>
            </w:pPr>
            <w:r w:rsidRPr="00B137FD">
              <w:rPr>
                <w:lang w:val="uk-UA"/>
              </w:rPr>
              <w:t>4</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кузову</w:t>
            </w:r>
          </w:p>
        </w:tc>
        <w:tc>
          <w:tcPr>
            <w:tcW w:w="6521" w:type="dxa"/>
            <w:vAlign w:val="center"/>
          </w:tcPr>
          <w:p w:rsidR="00C91971" w:rsidRPr="006333CC" w:rsidRDefault="00804074" w:rsidP="00C91971">
            <w:pPr>
              <w:rPr>
                <w:color w:val="auto"/>
                <w:lang w:val="uk-UA"/>
              </w:rPr>
            </w:pPr>
            <w:r w:rsidRPr="006333CC">
              <w:rPr>
                <w:color w:val="auto"/>
                <w:lang w:val="uk-UA"/>
              </w:rPr>
              <w:t>фургон</w:t>
            </w:r>
          </w:p>
        </w:tc>
      </w:tr>
      <w:tr w:rsidR="00C91971" w:rsidRPr="00B137FD" w:rsidTr="009425E3">
        <w:trPr>
          <w:trHeight w:val="268"/>
        </w:trPr>
        <w:tc>
          <w:tcPr>
            <w:tcW w:w="482" w:type="dxa"/>
            <w:vAlign w:val="center"/>
          </w:tcPr>
          <w:p w:rsidR="00C91971" w:rsidRPr="00B137FD" w:rsidRDefault="00C91971" w:rsidP="00324E40">
            <w:pPr>
              <w:snapToGrid w:val="0"/>
              <w:jc w:val="center"/>
              <w:rPr>
                <w:lang w:val="uk-UA"/>
              </w:rPr>
            </w:pPr>
            <w:r w:rsidRPr="00B137FD">
              <w:rPr>
                <w:lang w:val="uk-UA"/>
              </w:rPr>
              <w:t>5</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приводу</w:t>
            </w:r>
          </w:p>
        </w:tc>
        <w:tc>
          <w:tcPr>
            <w:tcW w:w="6521" w:type="dxa"/>
            <w:vAlign w:val="center"/>
          </w:tcPr>
          <w:p w:rsidR="00C91971" w:rsidRPr="006333CC" w:rsidRDefault="006D48E7" w:rsidP="00C91971">
            <w:pPr>
              <w:rPr>
                <w:color w:val="auto"/>
                <w:lang w:val="uk-UA"/>
              </w:rPr>
            </w:pPr>
            <w:r w:rsidRPr="006333CC">
              <w:rPr>
                <w:color w:val="auto"/>
                <w:lang w:val="uk-UA"/>
              </w:rPr>
              <w:t xml:space="preserve">передній </w:t>
            </w:r>
            <w:r w:rsidRPr="006333CC">
              <w:rPr>
                <w:color w:val="auto"/>
                <w:lang w:val="en-US"/>
              </w:rPr>
              <w:t>2wd</w:t>
            </w:r>
          </w:p>
        </w:tc>
      </w:tr>
      <w:tr w:rsidR="00C91971" w:rsidRPr="00B137FD" w:rsidTr="009425E3">
        <w:tc>
          <w:tcPr>
            <w:tcW w:w="482" w:type="dxa"/>
            <w:vAlign w:val="center"/>
          </w:tcPr>
          <w:p w:rsidR="00C91971" w:rsidRPr="00B137FD" w:rsidRDefault="00C91971" w:rsidP="00324E40">
            <w:pPr>
              <w:snapToGrid w:val="0"/>
              <w:jc w:val="center"/>
              <w:rPr>
                <w:lang w:val="uk-UA"/>
              </w:rPr>
            </w:pPr>
            <w:r w:rsidRPr="00B137FD">
              <w:rPr>
                <w:lang w:val="uk-UA"/>
              </w:rPr>
              <w:t>6</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Кількість місць</w:t>
            </w:r>
          </w:p>
        </w:tc>
        <w:tc>
          <w:tcPr>
            <w:tcW w:w="6521" w:type="dxa"/>
            <w:vAlign w:val="center"/>
          </w:tcPr>
          <w:p w:rsidR="00C91971" w:rsidRPr="006333CC" w:rsidRDefault="002F2A97" w:rsidP="00C91971">
            <w:pPr>
              <w:rPr>
                <w:color w:val="auto"/>
                <w:lang w:val="uk-UA"/>
              </w:rPr>
            </w:pPr>
            <w:r w:rsidRPr="006333CC">
              <w:rPr>
                <w:color w:val="auto"/>
                <w:lang w:val="uk-UA"/>
              </w:rPr>
              <w:t>6</w:t>
            </w:r>
            <w:r w:rsidR="00C91971" w:rsidRPr="006333CC">
              <w:rPr>
                <w:color w:val="auto"/>
                <w:lang w:val="uk-UA"/>
              </w:rPr>
              <w:t xml:space="preserve"> місць</w:t>
            </w:r>
            <w:r w:rsidR="00804074" w:rsidRPr="006333CC">
              <w:rPr>
                <w:color w:val="auto"/>
                <w:lang w:val="uk-UA"/>
              </w:rPr>
              <w:t xml:space="preserve"> з водієм</w:t>
            </w:r>
          </w:p>
        </w:tc>
      </w:tr>
      <w:tr w:rsidR="00C91971" w:rsidRPr="00B137FD" w:rsidTr="009425E3">
        <w:tc>
          <w:tcPr>
            <w:tcW w:w="482" w:type="dxa"/>
            <w:vAlign w:val="center"/>
          </w:tcPr>
          <w:p w:rsidR="00C91971" w:rsidRPr="00B137FD" w:rsidRDefault="00C91971" w:rsidP="00324E40">
            <w:pPr>
              <w:tabs>
                <w:tab w:val="left" w:pos="900"/>
              </w:tabs>
              <w:snapToGrid w:val="0"/>
              <w:jc w:val="center"/>
              <w:rPr>
                <w:lang w:val="uk-UA"/>
              </w:rPr>
            </w:pPr>
            <w:r w:rsidRPr="00B137FD">
              <w:rPr>
                <w:lang w:val="uk-UA"/>
              </w:rPr>
              <w:t>7</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коробки передач</w:t>
            </w:r>
          </w:p>
        </w:tc>
        <w:tc>
          <w:tcPr>
            <w:tcW w:w="6521" w:type="dxa"/>
            <w:vAlign w:val="center"/>
          </w:tcPr>
          <w:p w:rsidR="00C91971" w:rsidRPr="006333CC" w:rsidRDefault="00C91971" w:rsidP="00C91971">
            <w:pPr>
              <w:rPr>
                <w:color w:val="auto"/>
                <w:lang w:val="uk-UA"/>
              </w:rPr>
            </w:pPr>
            <w:r w:rsidRPr="006333CC">
              <w:rPr>
                <w:color w:val="auto"/>
                <w:lang w:val="uk-UA"/>
              </w:rPr>
              <w:t>МТ (механічна)</w:t>
            </w:r>
          </w:p>
        </w:tc>
      </w:tr>
      <w:tr w:rsidR="00C91971" w:rsidRPr="00B137FD" w:rsidTr="009425E3">
        <w:tc>
          <w:tcPr>
            <w:tcW w:w="482" w:type="dxa"/>
            <w:vAlign w:val="center"/>
          </w:tcPr>
          <w:p w:rsidR="00C91971" w:rsidRPr="00B137FD" w:rsidRDefault="00C91971" w:rsidP="00324E40">
            <w:pPr>
              <w:tabs>
                <w:tab w:val="left" w:pos="900"/>
              </w:tabs>
              <w:snapToGrid w:val="0"/>
              <w:jc w:val="center"/>
              <w:rPr>
                <w:lang w:val="uk-UA"/>
              </w:rPr>
            </w:pPr>
            <w:r w:rsidRPr="00B137FD">
              <w:rPr>
                <w:lang w:val="uk-UA"/>
              </w:rPr>
              <w:t>8</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Кількість передач</w:t>
            </w:r>
          </w:p>
        </w:tc>
        <w:tc>
          <w:tcPr>
            <w:tcW w:w="6521" w:type="dxa"/>
            <w:vAlign w:val="center"/>
          </w:tcPr>
          <w:p w:rsidR="00C91971" w:rsidRPr="006333CC" w:rsidRDefault="00C91971" w:rsidP="00C91971">
            <w:pPr>
              <w:rPr>
                <w:color w:val="auto"/>
                <w:lang w:val="uk-UA"/>
              </w:rPr>
            </w:pPr>
            <w:r w:rsidRPr="006333CC">
              <w:rPr>
                <w:color w:val="auto"/>
                <w:lang w:val="uk-UA"/>
              </w:rPr>
              <w:t xml:space="preserve">не менше </w:t>
            </w:r>
            <w:r w:rsidR="002F2A97" w:rsidRPr="006333CC">
              <w:rPr>
                <w:color w:val="auto"/>
                <w:lang w:val="uk-UA"/>
              </w:rPr>
              <w:t>6</w:t>
            </w:r>
          </w:p>
        </w:tc>
      </w:tr>
      <w:tr w:rsidR="00C91971" w:rsidRPr="00B137FD" w:rsidTr="009425E3">
        <w:tc>
          <w:tcPr>
            <w:tcW w:w="482" w:type="dxa"/>
            <w:vAlign w:val="center"/>
          </w:tcPr>
          <w:p w:rsidR="00C91971" w:rsidRPr="00B137FD" w:rsidRDefault="00C91971" w:rsidP="00324E40">
            <w:pPr>
              <w:tabs>
                <w:tab w:val="left" w:pos="900"/>
              </w:tabs>
              <w:snapToGrid w:val="0"/>
              <w:jc w:val="center"/>
              <w:rPr>
                <w:lang w:val="uk-UA"/>
              </w:rPr>
            </w:pPr>
            <w:r w:rsidRPr="00B137FD">
              <w:rPr>
                <w:lang w:val="uk-UA"/>
              </w:rPr>
              <w:t>9</w:t>
            </w:r>
          </w:p>
        </w:tc>
        <w:tc>
          <w:tcPr>
            <w:tcW w:w="3028" w:type="dxa"/>
            <w:vAlign w:val="center"/>
          </w:tcPr>
          <w:p w:rsidR="00C91971" w:rsidRPr="00B137FD" w:rsidRDefault="00C91971" w:rsidP="002015CA">
            <w:pPr>
              <w:widowControl w:val="0"/>
              <w:suppressLineNumbers/>
              <w:snapToGrid w:val="0"/>
              <w:rPr>
                <w:kern w:val="1"/>
                <w:lang w:val="uk-UA"/>
              </w:rPr>
            </w:pPr>
            <w:r w:rsidRPr="00B137FD">
              <w:rPr>
                <w:kern w:val="1"/>
                <w:lang w:val="uk-UA"/>
              </w:rPr>
              <w:t>Потужність к. с.</w:t>
            </w:r>
          </w:p>
        </w:tc>
        <w:tc>
          <w:tcPr>
            <w:tcW w:w="6521" w:type="dxa"/>
            <w:vAlign w:val="center"/>
          </w:tcPr>
          <w:p w:rsidR="00C91971" w:rsidRPr="006333CC" w:rsidRDefault="006D48E7" w:rsidP="00C64AB2">
            <w:pPr>
              <w:rPr>
                <w:color w:val="auto"/>
                <w:kern w:val="1"/>
                <w:lang w:val="uk-UA"/>
              </w:rPr>
            </w:pPr>
            <w:r w:rsidRPr="006333CC">
              <w:rPr>
                <w:color w:val="auto"/>
                <w:kern w:val="1"/>
                <w:lang w:val="uk-UA"/>
              </w:rPr>
              <w:t>н</w:t>
            </w:r>
            <w:r w:rsidR="00C91971" w:rsidRPr="006333CC">
              <w:rPr>
                <w:color w:val="auto"/>
                <w:kern w:val="1"/>
                <w:lang w:val="uk-UA"/>
              </w:rPr>
              <w:t>е менше 1</w:t>
            </w:r>
            <w:r w:rsidR="0072589A" w:rsidRPr="006333CC">
              <w:rPr>
                <w:color w:val="auto"/>
                <w:kern w:val="1"/>
                <w:lang w:val="uk-UA"/>
              </w:rPr>
              <w:t>20</w:t>
            </w:r>
          </w:p>
        </w:tc>
      </w:tr>
      <w:tr w:rsidR="00C91971" w:rsidRPr="00B137FD" w:rsidTr="009425E3">
        <w:tc>
          <w:tcPr>
            <w:tcW w:w="482" w:type="dxa"/>
            <w:vAlign w:val="center"/>
          </w:tcPr>
          <w:p w:rsidR="00C91971" w:rsidRPr="00B137FD" w:rsidRDefault="00C91971" w:rsidP="00324E40">
            <w:pPr>
              <w:tabs>
                <w:tab w:val="left" w:pos="900"/>
              </w:tabs>
              <w:snapToGrid w:val="0"/>
              <w:jc w:val="center"/>
              <w:rPr>
                <w:lang w:val="uk-UA"/>
              </w:rPr>
            </w:pPr>
            <w:r w:rsidRPr="00B137FD">
              <w:rPr>
                <w:lang w:val="uk-UA"/>
              </w:rPr>
              <w:t>10</w:t>
            </w:r>
          </w:p>
        </w:tc>
        <w:tc>
          <w:tcPr>
            <w:tcW w:w="3028" w:type="dxa"/>
            <w:vAlign w:val="center"/>
          </w:tcPr>
          <w:p w:rsidR="00C91971" w:rsidRPr="00B137FD" w:rsidRDefault="00C91971" w:rsidP="00324E40">
            <w:pPr>
              <w:widowControl w:val="0"/>
              <w:suppressLineNumbers/>
              <w:snapToGrid w:val="0"/>
              <w:rPr>
                <w:kern w:val="1"/>
                <w:lang w:val="uk-UA"/>
              </w:rPr>
            </w:pPr>
            <w:r w:rsidRPr="00B137FD">
              <w:rPr>
                <w:kern w:val="1"/>
                <w:lang w:val="uk-UA"/>
              </w:rPr>
              <w:t>Колір</w:t>
            </w:r>
          </w:p>
        </w:tc>
        <w:tc>
          <w:tcPr>
            <w:tcW w:w="6521" w:type="dxa"/>
            <w:vAlign w:val="center"/>
          </w:tcPr>
          <w:p w:rsidR="00C91971" w:rsidRPr="006333CC" w:rsidRDefault="00DB3FB4" w:rsidP="00C91971">
            <w:pPr>
              <w:rPr>
                <w:color w:val="FF0000"/>
                <w:kern w:val="1"/>
                <w:lang w:val="uk-UA"/>
              </w:rPr>
            </w:pPr>
            <w:r w:rsidRPr="006333CC">
              <w:rPr>
                <w:color w:val="auto"/>
                <w:kern w:val="1"/>
                <w:lang w:val="uk-UA"/>
              </w:rPr>
              <w:t>С</w:t>
            </w:r>
            <w:r w:rsidR="00464B45" w:rsidRPr="006333CC">
              <w:rPr>
                <w:color w:val="auto"/>
                <w:kern w:val="1"/>
                <w:lang w:val="uk-UA"/>
              </w:rPr>
              <w:t xml:space="preserve">иній </w:t>
            </w:r>
          </w:p>
        </w:tc>
      </w:tr>
      <w:tr w:rsidR="00C91971" w:rsidRPr="00B137FD" w:rsidTr="009425E3">
        <w:tc>
          <w:tcPr>
            <w:tcW w:w="482" w:type="dxa"/>
            <w:vAlign w:val="center"/>
          </w:tcPr>
          <w:p w:rsidR="00C91971" w:rsidRPr="00C52EC9" w:rsidRDefault="00C91971" w:rsidP="00324E40">
            <w:pPr>
              <w:tabs>
                <w:tab w:val="left" w:pos="900"/>
              </w:tabs>
              <w:snapToGrid w:val="0"/>
              <w:jc w:val="center"/>
              <w:rPr>
                <w:color w:val="auto"/>
                <w:lang w:val="uk-UA"/>
              </w:rPr>
            </w:pPr>
            <w:r w:rsidRPr="00C52EC9">
              <w:rPr>
                <w:color w:val="auto"/>
                <w:lang w:val="uk-UA"/>
              </w:rPr>
              <w:t>11</w:t>
            </w:r>
          </w:p>
        </w:tc>
        <w:tc>
          <w:tcPr>
            <w:tcW w:w="3028" w:type="dxa"/>
            <w:vAlign w:val="center"/>
          </w:tcPr>
          <w:p w:rsidR="00C91971" w:rsidRPr="00C52EC9" w:rsidRDefault="00C91971" w:rsidP="00324E40">
            <w:pPr>
              <w:widowControl w:val="0"/>
              <w:suppressLineNumbers/>
              <w:snapToGrid w:val="0"/>
              <w:rPr>
                <w:color w:val="auto"/>
                <w:kern w:val="1"/>
                <w:lang w:val="uk-UA"/>
              </w:rPr>
            </w:pPr>
            <w:r w:rsidRPr="00C52EC9">
              <w:rPr>
                <w:color w:val="auto"/>
                <w:kern w:val="1"/>
                <w:lang w:val="uk-UA"/>
              </w:rPr>
              <w:t>Розмір коліс</w:t>
            </w:r>
          </w:p>
        </w:tc>
        <w:tc>
          <w:tcPr>
            <w:tcW w:w="6521" w:type="dxa"/>
            <w:vAlign w:val="center"/>
          </w:tcPr>
          <w:p w:rsidR="00C91971" w:rsidRPr="006333CC" w:rsidRDefault="00464B45" w:rsidP="004F46C4">
            <w:pPr>
              <w:rPr>
                <w:color w:val="auto"/>
                <w:kern w:val="1"/>
                <w:lang w:val="uk-UA"/>
              </w:rPr>
            </w:pPr>
            <w:r w:rsidRPr="006333CC">
              <w:rPr>
                <w:color w:val="auto"/>
                <w:kern w:val="1"/>
                <w:lang w:val="uk-UA"/>
              </w:rPr>
              <w:t xml:space="preserve">Диски не більше R16  </w:t>
            </w:r>
          </w:p>
        </w:tc>
      </w:tr>
      <w:tr w:rsidR="0072589A" w:rsidRPr="00B137FD" w:rsidTr="009425E3">
        <w:tc>
          <w:tcPr>
            <w:tcW w:w="482" w:type="dxa"/>
            <w:vAlign w:val="center"/>
          </w:tcPr>
          <w:p w:rsidR="0072589A" w:rsidRPr="00B137FD" w:rsidRDefault="0072589A" w:rsidP="00324E40">
            <w:pPr>
              <w:tabs>
                <w:tab w:val="left" w:pos="900"/>
              </w:tabs>
              <w:snapToGrid w:val="0"/>
              <w:jc w:val="center"/>
              <w:rPr>
                <w:lang w:val="uk-UA"/>
              </w:rPr>
            </w:pPr>
            <w:r>
              <w:rPr>
                <w:lang w:val="uk-UA"/>
              </w:rPr>
              <w:lastRenderedPageBreak/>
              <w:t>12</w:t>
            </w:r>
          </w:p>
        </w:tc>
        <w:tc>
          <w:tcPr>
            <w:tcW w:w="3028" w:type="dxa"/>
            <w:vAlign w:val="center"/>
          </w:tcPr>
          <w:p w:rsidR="0072589A" w:rsidRPr="00B137FD" w:rsidRDefault="0072589A" w:rsidP="00324E40">
            <w:pPr>
              <w:widowControl w:val="0"/>
              <w:suppressLineNumbers/>
              <w:snapToGrid w:val="0"/>
              <w:rPr>
                <w:kern w:val="1"/>
                <w:lang w:val="uk-UA"/>
              </w:rPr>
            </w:pPr>
            <w:r>
              <w:rPr>
                <w:kern w:val="1"/>
                <w:lang w:val="uk-UA"/>
              </w:rPr>
              <w:t>Довжина</w:t>
            </w:r>
          </w:p>
        </w:tc>
        <w:tc>
          <w:tcPr>
            <w:tcW w:w="6521" w:type="dxa"/>
            <w:vAlign w:val="center"/>
          </w:tcPr>
          <w:p w:rsidR="0072589A" w:rsidRPr="0072589A" w:rsidRDefault="0072589A" w:rsidP="004F46C4">
            <w:pPr>
              <w:rPr>
                <w:color w:val="C00000"/>
                <w:kern w:val="1"/>
                <w:lang w:val="uk-UA"/>
              </w:rPr>
            </w:pPr>
            <w:r w:rsidRPr="0072589A">
              <w:rPr>
                <w:color w:val="auto"/>
                <w:kern w:val="1"/>
                <w:lang w:val="uk-UA"/>
              </w:rPr>
              <w:t xml:space="preserve">не менше </w:t>
            </w:r>
            <w:r>
              <w:rPr>
                <w:color w:val="auto"/>
                <w:kern w:val="1"/>
                <w:lang w:val="uk-UA"/>
              </w:rPr>
              <w:t>5980 мм</w:t>
            </w:r>
          </w:p>
        </w:tc>
      </w:tr>
      <w:tr w:rsidR="0072589A" w:rsidRPr="00B137FD" w:rsidTr="009425E3">
        <w:tc>
          <w:tcPr>
            <w:tcW w:w="482" w:type="dxa"/>
            <w:vAlign w:val="center"/>
          </w:tcPr>
          <w:p w:rsidR="0072589A" w:rsidRDefault="0072589A" w:rsidP="00324E40">
            <w:pPr>
              <w:tabs>
                <w:tab w:val="left" w:pos="900"/>
              </w:tabs>
              <w:snapToGrid w:val="0"/>
              <w:jc w:val="center"/>
              <w:rPr>
                <w:lang w:val="uk-UA"/>
              </w:rPr>
            </w:pPr>
            <w:r>
              <w:rPr>
                <w:lang w:val="uk-UA"/>
              </w:rPr>
              <w:t>13</w:t>
            </w:r>
          </w:p>
        </w:tc>
        <w:tc>
          <w:tcPr>
            <w:tcW w:w="3028" w:type="dxa"/>
            <w:vAlign w:val="center"/>
          </w:tcPr>
          <w:p w:rsidR="0072589A" w:rsidRDefault="0072589A" w:rsidP="00324E40">
            <w:pPr>
              <w:widowControl w:val="0"/>
              <w:suppressLineNumbers/>
              <w:snapToGrid w:val="0"/>
              <w:rPr>
                <w:kern w:val="1"/>
                <w:lang w:val="uk-UA"/>
              </w:rPr>
            </w:pPr>
            <w:r>
              <w:rPr>
                <w:kern w:val="1"/>
                <w:lang w:val="uk-UA"/>
              </w:rPr>
              <w:t>Ширина з дзеркалами (без)</w:t>
            </w:r>
          </w:p>
        </w:tc>
        <w:tc>
          <w:tcPr>
            <w:tcW w:w="6521" w:type="dxa"/>
            <w:vAlign w:val="center"/>
          </w:tcPr>
          <w:p w:rsidR="0072589A" w:rsidRPr="0072589A" w:rsidRDefault="0072589A" w:rsidP="004F46C4">
            <w:pPr>
              <w:rPr>
                <w:color w:val="auto"/>
                <w:kern w:val="1"/>
                <w:lang w:val="uk-UA"/>
              </w:rPr>
            </w:pPr>
            <w:r>
              <w:rPr>
                <w:color w:val="auto"/>
                <w:kern w:val="1"/>
                <w:lang w:val="uk-UA"/>
              </w:rPr>
              <w:t>не менше 2470 (2050) мм</w:t>
            </w:r>
          </w:p>
        </w:tc>
      </w:tr>
      <w:tr w:rsidR="0072589A" w:rsidRPr="00B137FD" w:rsidTr="009425E3">
        <w:tc>
          <w:tcPr>
            <w:tcW w:w="482" w:type="dxa"/>
            <w:vAlign w:val="center"/>
          </w:tcPr>
          <w:p w:rsidR="0072589A" w:rsidRDefault="0072589A" w:rsidP="00324E40">
            <w:pPr>
              <w:tabs>
                <w:tab w:val="left" w:pos="900"/>
              </w:tabs>
              <w:snapToGrid w:val="0"/>
              <w:jc w:val="center"/>
              <w:rPr>
                <w:lang w:val="uk-UA"/>
              </w:rPr>
            </w:pPr>
            <w:r>
              <w:rPr>
                <w:lang w:val="uk-UA"/>
              </w:rPr>
              <w:t>14</w:t>
            </w:r>
          </w:p>
        </w:tc>
        <w:tc>
          <w:tcPr>
            <w:tcW w:w="3028" w:type="dxa"/>
            <w:vAlign w:val="center"/>
          </w:tcPr>
          <w:p w:rsidR="0072589A" w:rsidRDefault="0072589A" w:rsidP="00324E40">
            <w:pPr>
              <w:widowControl w:val="0"/>
              <w:suppressLineNumbers/>
              <w:snapToGrid w:val="0"/>
              <w:rPr>
                <w:kern w:val="1"/>
                <w:lang w:val="uk-UA"/>
              </w:rPr>
            </w:pPr>
            <w:r>
              <w:rPr>
                <w:kern w:val="1"/>
                <w:lang w:val="uk-UA"/>
              </w:rPr>
              <w:t>Максимальна ширина вантажного відділення</w:t>
            </w:r>
            <w:r w:rsidR="00464B45">
              <w:rPr>
                <w:kern w:val="1"/>
                <w:lang w:val="uk-UA"/>
              </w:rPr>
              <w:t xml:space="preserve"> на рівні підлоги</w:t>
            </w:r>
          </w:p>
        </w:tc>
        <w:tc>
          <w:tcPr>
            <w:tcW w:w="6521" w:type="dxa"/>
            <w:vAlign w:val="center"/>
          </w:tcPr>
          <w:p w:rsidR="0072589A" w:rsidRDefault="0072589A" w:rsidP="004F46C4">
            <w:pPr>
              <w:rPr>
                <w:color w:val="auto"/>
                <w:kern w:val="1"/>
                <w:lang w:val="uk-UA"/>
              </w:rPr>
            </w:pPr>
            <w:r>
              <w:rPr>
                <w:color w:val="auto"/>
                <w:kern w:val="1"/>
                <w:lang w:val="uk-UA"/>
              </w:rPr>
              <w:t>Не менше 1780 мм</w:t>
            </w:r>
          </w:p>
        </w:tc>
      </w:tr>
      <w:tr w:rsidR="0072589A" w:rsidRPr="00B137FD" w:rsidTr="009425E3">
        <w:tc>
          <w:tcPr>
            <w:tcW w:w="482" w:type="dxa"/>
            <w:vAlign w:val="center"/>
          </w:tcPr>
          <w:p w:rsidR="0072589A" w:rsidRDefault="0072589A" w:rsidP="00324E40">
            <w:pPr>
              <w:tabs>
                <w:tab w:val="left" w:pos="900"/>
              </w:tabs>
              <w:snapToGrid w:val="0"/>
              <w:jc w:val="center"/>
              <w:rPr>
                <w:lang w:val="uk-UA"/>
              </w:rPr>
            </w:pPr>
            <w:r>
              <w:rPr>
                <w:lang w:val="uk-UA"/>
              </w:rPr>
              <w:t>15</w:t>
            </w:r>
          </w:p>
        </w:tc>
        <w:tc>
          <w:tcPr>
            <w:tcW w:w="3028" w:type="dxa"/>
            <w:vAlign w:val="center"/>
          </w:tcPr>
          <w:p w:rsidR="0072589A" w:rsidRDefault="0072589A" w:rsidP="00324E40">
            <w:pPr>
              <w:widowControl w:val="0"/>
              <w:suppressLineNumbers/>
              <w:snapToGrid w:val="0"/>
              <w:rPr>
                <w:kern w:val="1"/>
                <w:lang w:val="uk-UA"/>
              </w:rPr>
            </w:pPr>
            <w:r>
              <w:rPr>
                <w:kern w:val="1"/>
                <w:lang w:val="uk-UA"/>
              </w:rPr>
              <w:t xml:space="preserve">Максимальна </w:t>
            </w:r>
            <w:r w:rsidR="00AF68FA">
              <w:rPr>
                <w:kern w:val="1"/>
                <w:lang w:val="uk-UA"/>
              </w:rPr>
              <w:t>довжина вантажного відділення до перегородки на рівні підлоги</w:t>
            </w:r>
          </w:p>
        </w:tc>
        <w:tc>
          <w:tcPr>
            <w:tcW w:w="6521" w:type="dxa"/>
            <w:vAlign w:val="center"/>
          </w:tcPr>
          <w:p w:rsidR="0072589A" w:rsidRDefault="00AF68FA" w:rsidP="004F46C4">
            <w:pPr>
              <w:rPr>
                <w:color w:val="auto"/>
                <w:kern w:val="1"/>
                <w:lang w:val="uk-UA"/>
              </w:rPr>
            </w:pPr>
            <w:r>
              <w:rPr>
                <w:color w:val="auto"/>
                <w:kern w:val="1"/>
                <w:lang w:val="uk-UA"/>
              </w:rPr>
              <w:t>Не менше 2480 мм</w:t>
            </w:r>
          </w:p>
        </w:tc>
      </w:tr>
      <w:tr w:rsidR="00AF68FA" w:rsidRPr="00B137FD" w:rsidTr="009425E3">
        <w:tc>
          <w:tcPr>
            <w:tcW w:w="482" w:type="dxa"/>
            <w:vAlign w:val="center"/>
          </w:tcPr>
          <w:p w:rsidR="00AF68FA" w:rsidRDefault="00AF68FA" w:rsidP="00324E40">
            <w:pPr>
              <w:tabs>
                <w:tab w:val="left" w:pos="900"/>
              </w:tabs>
              <w:snapToGrid w:val="0"/>
              <w:jc w:val="center"/>
              <w:rPr>
                <w:lang w:val="uk-UA"/>
              </w:rPr>
            </w:pPr>
            <w:r>
              <w:rPr>
                <w:lang w:val="uk-UA"/>
              </w:rPr>
              <w:t>16</w:t>
            </w:r>
          </w:p>
        </w:tc>
        <w:tc>
          <w:tcPr>
            <w:tcW w:w="3028" w:type="dxa"/>
            <w:vAlign w:val="center"/>
          </w:tcPr>
          <w:p w:rsidR="00AF68FA" w:rsidRDefault="00AF68FA" w:rsidP="00324E40">
            <w:pPr>
              <w:widowControl w:val="0"/>
              <w:suppressLineNumbers/>
              <w:snapToGrid w:val="0"/>
              <w:rPr>
                <w:kern w:val="1"/>
                <w:lang w:val="uk-UA"/>
              </w:rPr>
            </w:pPr>
            <w:r>
              <w:rPr>
                <w:kern w:val="1"/>
                <w:lang w:val="uk-UA"/>
              </w:rPr>
              <w:t xml:space="preserve">Максимальна висота вантажного відділення </w:t>
            </w:r>
          </w:p>
        </w:tc>
        <w:tc>
          <w:tcPr>
            <w:tcW w:w="6521" w:type="dxa"/>
            <w:vAlign w:val="center"/>
          </w:tcPr>
          <w:p w:rsidR="00AF68FA" w:rsidRDefault="00AF68FA" w:rsidP="004F46C4">
            <w:pPr>
              <w:rPr>
                <w:color w:val="auto"/>
                <w:kern w:val="1"/>
                <w:lang w:val="uk-UA"/>
              </w:rPr>
            </w:pPr>
            <w:r>
              <w:rPr>
                <w:color w:val="auto"/>
                <w:kern w:val="1"/>
                <w:lang w:val="uk-UA"/>
              </w:rPr>
              <w:t>Не менше 1810 мм</w:t>
            </w:r>
          </w:p>
        </w:tc>
      </w:tr>
      <w:tr w:rsidR="00C91971" w:rsidRPr="002D392C" w:rsidTr="009425E3">
        <w:tc>
          <w:tcPr>
            <w:tcW w:w="482" w:type="dxa"/>
          </w:tcPr>
          <w:p w:rsidR="00C91971" w:rsidRPr="002D392C" w:rsidRDefault="00AF68FA" w:rsidP="00324E40">
            <w:pPr>
              <w:tabs>
                <w:tab w:val="left" w:pos="900"/>
              </w:tabs>
              <w:snapToGrid w:val="0"/>
              <w:jc w:val="center"/>
              <w:rPr>
                <w:color w:val="auto"/>
                <w:lang w:val="uk-UA"/>
              </w:rPr>
            </w:pPr>
            <w:r>
              <w:rPr>
                <w:color w:val="auto"/>
                <w:lang w:val="uk-UA"/>
              </w:rPr>
              <w:t>17</w:t>
            </w:r>
          </w:p>
        </w:tc>
        <w:tc>
          <w:tcPr>
            <w:tcW w:w="3028" w:type="dxa"/>
          </w:tcPr>
          <w:p w:rsidR="00C91971" w:rsidRPr="0070358D" w:rsidRDefault="00C91971" w:rsidP="0070358D">
            <w:pPr>
              <w:widowControl w:val="0"/>
              <w:suppressLineNumbers/>
              <w:snapToGrid w:val="0"/>
              <w:ind w:left="-56"/>
              <w:rPr>
                <w:color w:val="auto"/>
                <w:kern w:val="1"/>
                <w:lang w:val="uk-UA"/>
              </w:rPr>
            </w:pPr>
            <w:r w:rsidRPr="0070358D">
              <w:rPr>
                <w:color w:val="auto"/>
                <w:kern w:val="1"/>
                <w:lang w:val="uk-UA"/>
              </w:rPr>
              <w:t>Базове обладнання:</w:t>
            </w:r>
          </w:p>
        </w:tc>
        <w:tc>
          <w:tcPr>
            <w:tcW w:w="6521" w:type="dxa"/>
            <w:vAlign w:val="center"/>
          </w:tcPr>
          <w:p w:rsidR="00A607A4" w:rsidRPr="00C64AB2" w:rsidRDefault="00AF68FA" w:rsidP="00324E40">
            <w:pPr>
              <w:jc w:val="both"/>
              <w:rPr>
                <w:color w:val="auto"/>
                <w:lang w:val="uk-UA"/>
              </w:rPr>
            </w:pPr>
            <w:r>
              <w:rPr>
                <w:color w:val="auto"/>
                <w:lang w:val="uk-UA"/>
              </w:rPr>
              <w:t>Д</w:t>
            </w:r>
            <w:r w:rsidR="00A607A4" w:rsidRPr="00C64AB2">
              <w:rPr>
                <w:color w:val="auto"/>
                <w:lang w:val="uk-UA"/>
              </w:rPr>
              <w:t>енні ходові вогні</w:t>
            </w:r>
          </w:p>
          <w:p w:rsidR="00A607A4" w:rsidRDefault="00A607A4" w:rsidP="00324E40">
            <w:pPr>
              <w:jc w:val="both"/>
              <w:rPr>
                <w:color w:val="auto"/>
                <w:lang w:val="uk-UA"/>
              </w:rPr>
            </w:pPr>
            <w:r w:rsidRPr="008B1BDA">
              <w:rPr>
                <w:color w:val="auto"/>
                <w:lang w:val="uk-UA"/>
              </w:rPr>
              <w:t>Бортовий комп’ютер</w:t>
            </w:r>
          </w:p>
          <w:p w:rsidR="006D48E7" w:rsidRPr="008B1BDA" w:rsidRDefault="006D48E7" w:rsidP="00324E40">
            <w:pPr>
              <w:jc w:val="both"/>
              <w:rPr>
                <w:color w:val="auto"/>
              </w:rPr>
            </w:pPr>
            <w:r>
              <w:rPr>
                <w:color w:val="auto"/>
                <w:lang w:val="uk-UA"/>
              </w:rPr>
              <w:t>Кондиціонер</w:t>
            </w:r>
          </w:p>
          <w:p w:rsidR="00A607A4" w:rsidRPr="0050635D" w:rsidRDefault="0050635D" w:rsidP="00AD7710">
            <w:pPr>
              <w:jc w:val="both"/>
              <w:rPr>
                <w:color w:val="auto"/>
                <w:lang w:val="uk-UA"/>
              </w:rPr>
            </w:pPr>
            <w:r w:rsidRPr="0050635D">
              <w:rPr>
                <w:color w:val="auto"/>
                <w:lang w:val="uk-UA"/>
              </w:rPr>
              <w:t>Датчики паркування передні та задні</w:t>
            </w:r>
          </w:p>
          <w:p w:rsidR="00A607A4" w:rsidRDefault="00A607A4" w:rsidP="00324E40">
            <w:pPr>
              <w:jc w:val="both"/>
              <w:rPr>
                <w:color w:val="auto"/>
                <w:lang w:val="uk-UA"/>
              </w:rPr>
            </w:pPr>
            <w:r w:rsidRPr="00C64AB2">
              <w:rPr>
                <w:color w:val="auto"/>
                <w:lang w:val="uk-UA"/>
              </w:rPr>
              <w:t xml:space="preserve">Зовнішні дзеркала заднього огляду з </w:t>
            </w:r>
            <w:proofErr w:type="spellStart"/>
            <w:r w:rsidRPr="00C64AB2">
              <w:rPr>
                <w:color w:val="auto"/>
                <w:lang w:val="uk-UA"/>
              </w:rPr>
              <w:t>електрорегулюванням</w:t>
            </w:r>
            <w:proofErr w:type="spellEnd"/>
            <w:r w:rsidRPr="00C64AB2">
              <w:rPr>
                <w:color w:val="auto"/>
                <w:lang w:val="uk-UA"/>
              </w:rPr>
              <w:t xml:space="preserve">, обігрівом </w:t>
            </w:r>
          </w:p>
          <w:p w:rsidR="007E0D90" w:rsidRPr="00C64AB2" w:rsidRDefault="007E0D90" w:rsidP="00324E40">
            <w:pPr>
              <w:jc w:val="both"/>
              <w:rPr>
                <w:color w:val="auto"/>
                <w:lang w:val="uk-UA"/>
              </w:rPr>
            </w:pPr>
            <w:proofErr w:type="spellStart"/>
            <w:r>
              <w:rPr>
                <w:color w:val="auto"/>
                <w:lang w:val="uk-UA"/>
              </w:rPr>
              <w:t>Електропідігрів</w:t>
            </w:r>
            <w:proofErr w:type="spellEnd"/>
            <w:r>
              <w:rPr>
                <w:color w:val="auto"/>
                <w:lang w:val="uk-UA"/>
              </w:rPr>
              <w:t xml:space="preserve"> лобового скла</w:t>
            </w:r>
          </w:p>
          <w:p w:rsidR="00A607A4" w:rsidRPr="008B1BDA" w:rsidRDefault="007E0D90" w:rsidP="00324E40">
            <w:pPr>
              <w:jc w:val="both"/>
              <w:rPr>
                <w:color w:val="auto"/>
              </w:rPr>
            </w:pPr>
            <w:r>
              <w:rPr>
                <w:color w:val="auto"/>
                <w:lang w:val="uk-UA"/>
              </w:rPr>
              <w:t>Центральний замок</w:t>
            </w:r>
            <w:r w:rsidR="00A607A4" w:rsidRPr="008B1BDA">
              <w:rPr>
                <w:color w:val="auto"/>
                <w:lang w:val="uk-UA"/>
              </w:rPr>
              <w:t xml:space="preserve"> з дистанційним </w:t>
            </w:r>
            <w:r>
              <w:rPr>
                <w:color w:val="auto"/>
                <w:lang w:val="uk-UA"/>
              </w:rPr>
              <w:t>керуванням</w:t>
            </w:r>
          </w:p>
          <w:p w:rsidR="00A607A4" w:rsidRPr="008B1BDA" w:rsidRDefault="00A607A4" w:rsidP="00324E40">
            <w:pPr>
              <w:jc w:val="both"/>
              <w:rPr>
                <w:color w:val="auto"/>
                <w:lang w:val="uk-UA"/>
              </w:rPr>
            </w:pPr>
            <w:r w:rsidRPr="008B1BDA">
              <w:rPr>
                <w:color w:val="auto"/>
                <w:lang w:val="uk-UA"/>
              </w:rPr>
              <w:t>Передні електросклопідйомники</w:t>
            </w:r>
          </w:p>
          <w:p w:rsidR="00A607A4" w:rsidRPr="00C64AB2" w:rsidRDefault="00A607A4" w:rsidP="00324E40">
            <w:pPr>
              <w:jc w:val="both"/>
              <w:rPr>
                <w:color w:val="auto"/>
                <w:lang w:val="uk-UA"/>
              </w:rPr>
            </w:pPr>
            <w:r w:rsidRPr="00C64AB2">
              <w:rPr>
                <w:color w:val="auto"/>
                <w:lang w:val="uk-UA"/>
              </w:rPr>
              <w:t xml:space="preserve">Передні </w:t>
            </w:r>
            <w:r w:rsidR="007E0D90">
              <w:rPr>
                <w:color w:val="auto"/>
                <w:lang w:val="uk-UA"/>
              </w:rPr>
              <w:t>протитуманні</w:t>
            </w:r>
            <w:r w:rsidR="006D48E7">
              <w:rPr>
                <w:color w:val="auto"/>
                <w:lang w:val="uk-UA"/>
              </w:rPr>
              <w:t xml:space="preserve"> фари</w:t>
            </w:r>
          </w:p>
          <w:p w:rsidR="00A607A4" w:rsidRPr="00C64AB2" w:rsidRDefault="007E0D90" w:rsidP="00324E40">
            <w:pPr>
              <w:jc w:val="both"/>
              <w:rPr>
                <w:color w:val="auto"/>
                <w:lang w:val="uk-UA"/>
              </w:rPr>
            </w:pPr>
            <w:r>
              <w:rPr>
                <w:color w:val="auto"/>
                <w:lang w:val="uk-UA"/>
              </w:rPr>
              <w:t>Подушка безпеки водія та переднього пасажира</w:t>
            </w:r>
          </w:p>
          <w:p w:rsidR="00A607A4" w:rsidRPr="0050635D" w:rsidRDefault="00A607A4" w:rsidP="00324E40">
            <w:pPr>
              <w:jc w:val="both"/>
              <w:rPr>
                <w:color w:val="auto"/>
              </w:rPr>
            </w:pPr>
            <w:r w:rsidRPr="0050635D">
              <w:rPr>
                <w:color w:val="auto"/>
                <w:lang w:val="uk-UA"/>
              </w:rPr>
              <w:t>Сидіння водія, що регулюється за висотою</w:t>
            </w:r>
          </w:p>
          <w:p w:rsidR="006D48E7" w:rsidRDefault="00A607A4" w:rsidP="00324E40">
            <w:pPr>
              <w:jc w:val="both"/>
              <w:rPr>
                <w:color w:val="auto"/>
                <w:lang w:val="uk-UA"/>
              </w:rPr>
            </w:pPr>
            <w:r w:rsidRPr="00C64AB2">
              <w:rPr>
                <w:color w:val="auto"/>
                <w:lang w:val="uk-UA"/>
              </w:rPr>
              <w:t xml:space="preserve">Система </w:t>
            </w:r>
            <w:r w:rsidR="0050635D">
              <w:rPr>
                <w:color w:val="auto"/>
                <w:lang w:val="uk-UA"/>
              </w:rPr>
              <w:t>екстреного гальмування</w:t>
            </w:r>
          </w:p>
          <w:p w:rsidR="00C91971" w:rsidRDefault="00A607A4" w:rsidP="00AD7710">
            <w:pPr>
              <w:jc w:val="both"/>
              <w:rPr>
                <w:color w:val="auto"/>
                <w:lang w:val="uk-UA"/>
              </w:rPr>
            </w:pPr>
            <w:r w:rsidRPr="00C64AB2">
              <w:rPr>
                <w:color w:val="auto"/>
                <w:lang w:val="uk-UA"/>
              </w:rPr>
              <w:t xml:space="preserve">Система курсової </w:t>
            </w:r>
            <w:r w:rsidR="0050635D">
              <w:rPr>
                <w:color w:val="auto"/>
                <w:lang w:val="uk-UA"/>
              </w:rPr>
              <w:t>стабільності</w:t>
            </w:r>
            <w:r w:rsidRPr="00C64AB2">
              <w:rPr>
                <w:color w:val="auto"/>
                <w:lang w:val="uk-UA"/>
              </w:rPr>
              <w:t xml:space="preserve"> </w:t>
            </w:r>
          </w:p>
          <w:p w:rsidR="0050635D" w:rsidRPr="006D48E7" w:rsidRDefault="0050635D" w:rsidP="00AD7710">
            <w:pPr>
              <w:jc w:val="both"/>
              <w:rPr>
                <w:color w:val="auto"/>
                <w:lang w:val="uk-UA"/>
              </w:rPr>
            </w:pPr>
            <w:proofErr w:type="spellStart"/>
            <w:r>
              <w:rPr>
                <w:color w:val="auto"/>
                <w:lang w:val="uk-UA"/>
              </w:rPr>
              <w:t>Антибуксувальна</w:t>
            </w:r>
            <w:proofErr w:type="spellEnd"/>
            <w:r>
              <w:rPr>
                <w:color w:val="auto"/>
                <w:lang w:val="uk-UA"/>
              </w:rPr>
              <w:t xml:space="preserve"> система</w:t>
            </w:r>
          </w:p>
        </w:tc>
      </w:tr>
      <w:tr w:rsidR="00C91971" w:rsidRPr="0050635D" w:rsidTr="009425E3">
        <w:tc>
          <w:tcPr>
            <w:tcW w:w="482" w:type="dxa"/>
          </w:tcPr>
          <w:p w:rsidR="00C91971" w:rsidRPr="002D392C" w:rsidRDefault="0050635D" w:rsidP="00324E40">
            <w:pPr>
              <w:tabs>
                <w:tab w:val="left" w:pos="900"/>
              </w:tabs>
              <w:snapToGrid w:val="0"/>
              <w:jc w:val="center"/>
              <w:rPr>
                <w:color w:val="auto"/>
                <w:lang w:val="uk-UA"/>
              </w:rPr>
            </w:pPr>
            <w:r>
              <w:rPr>
                <w:color w:val="auto"/>
                <w:lang w:val="uk-UA"/>
              </w:rPr>
              <w:t>18</w:t>
            </w:r>
          </w:p>
        </w:tc>
        <w:tc>
          <w:tcPr>
            <w:tcW w:w="3028" w:type="dxa"/>
          </w:tcPr>
          <w:p w:rsidR="00C91971" w:rsidRPr="00935580" w:rsidRDefault="00C91971" w:rsidP="00935580">
            <w:pPr>
              <w:widowControl w:val="0"/>
              <w:suppressLineNumbers/>
              <w:snapToGrid w:val="0"/>
              <w:rPr>
                <w:color w:val="auto"/>
                <w:kern w:val="1"/>
                <w:lang w:val="uk-UA"/>
              </w:rPr>
            </w:pPr>
            <w:r w:rsidRPr="00935580">
              <w:rPr>
                <w:color w:val="auto"/>
                <w:kern w:val="1"/>
                <w:lang w:val="uk-UA"/>
              </w:rPr>
              <w:t>Додаткове обладнання:</w:t>
            </w:r>
          </w:p>
        </w:tc>
        <w:tc>
          <w:tcPr>
            <w:tcW w:w="6521" w:type="dxa"/>
            <w:vAlign w:val="center"/>
          </w:tcPr>
          <w:p w:rsidR="00C91971" w:rsidRDefault="0050635D" w:rsidP="00AD7710">
            <w:pPr>
              <w:rPr>
                <w:bCs/>
                <w:color w:val="auto"/>
                <w:lang w:val="uk-UA"/>
              </w:rPr>
            </w:pPr>
            <w:r>
              <w:rPr>
                <w:bCs/>
                <w:color w:val="auto"/>
                <w:lang w:val="uk-UA"/>
              </w:rPr>
              <w:t>СГП з встановленням під капот</w:t>
            </w:r>
          </w:p>
          <w:p w:rsidR="0050635D" w:rsidRPr="008B1BDA" w:rsidRDefault="0050635D" w:rsidP="00AD7710">
            <w:pPr>
              <w:rPr>
                <w:bCs/>
                <w:color w:val="auto"/>
                <w:lang w:val="uk-UA"/>
              </w:rPr>
            </w:pPr>
            <w:r>
              <w:rPr>
                <w:bCs/>
                <w:color w:val="auto"/>
                <w:lang w:val="uk-UA"/>
              </w:rPr>
              <w:t>Проблискові маячки 2 шт. (синього кольору) із встановленням під капот в решітку радіатора</w:t>
            </w:r>
          </w:p>
        </w:tc>
      </w:tr>
    </w:tbl>
    <w:p w:rsidR="00C91971" w:rsidRPr="002D392C" w:rsidRDefault="00C91971" w:rsidP="0037310C">
      <w:pPr>
        <w:shd w:val="clear" w:color="auto" w:fill="FFFFFF"/>
        <w:ind w:right="-707"/>
        <w:jc w:val="both"/>
        <w:rPr>
          <w:color w:val="auto"/>
          <w:lang w:val="uk-UA"/>
        </w:rPr>
      </w:pPr>
    </w:p>
    <w:p w:rsidR="0037310C" w:rsidRPr="00B137FD" w:rsidRDefault="0037310C" w:rsidP="0037310C">
      <w:pPr>
        <w:spacing w:after="120"/>
        <w:ind w:firstLine="709"/>
        <w:jc w:val="both"/>
        <w:rPr>
          <w:rFonts w:eastAsia="Times New Roman"/>
          <w:lang w:val="uk-UA" w:eastAsia="en-US"/>
        </w:rPr>
      </w:pPr>
      <w:r w:rsidRPr="00B137FD">
        <w:rPr>
          <w:b/>
          <w:bCs/>
          <w:lang w:val="uk-UA"/>
        </w:rPr>
        <w:t xml:space="preserve">ВАЖЛИВО! </w:t>
      </w:r>
      <w:r w:rsidR="00AF6758">
        <w:rPr>
          <w:lang w:val="uk-UA"/>
        </w:rPr>
        <w:t xml:space="preserve">При постачанні </w:t>
      </w:r>
      <w:r w:rsidRPr="00B137FD">
        <w:rPr>
          <w:lang w:val="uk-UA"/>
        </w:rPr>
        <w:t>не приймаються пропозиції</w:t>
      </w:r>
      <w:r w:rsidR="00AF6758">
        <w:rPr>
          <w:lang w:val="uk-UA"/>
        </w:rPr>
        <w:t xml:space="preserve"> на Товар</w:t>
      </w:r>
      <w:r w:rsidRPr="00B137FD">
        <w:rPr>
          <w:lang w:val="uk-UA"/>
        </w:rPr>
        <w:t>, який виготовлений в країні(ах)</w:t>
      </w:r>
      <w:r w:rsidR="00DB3B0D">
        <w:rPr>
          <w:lang w:val="uk-UA"/>
        </w:rPr>
        <w:t xml:space="preserve">, </w:t>
      </w:r>
      <w:r w:rsidRPr="00B137FD">
        <w:rPr>
          <w:lang w:val="uk-UA"/>
        </w:rPr>
        <w:t>до якої(</w:t>
      </w:r>
      <w:proofErr w:type="spellStart"/>
      <w:r w:rsidRPr="00B137FD">
        <w:rPr>
          <w:lang w:val="uk-UA"/>
        </w:rPr>
        <w:t>их</w:t>
      </w:r>
      <w:proofErr w:type="spellEnd"/>
      <w:r w:rsidRPr="00B137FD">
        <w:rPr>
          <w:lang w:val="uk-UA"/>
        </w:rPr>
        <w:t>) застосовуються санкції (</w:t>
      </w:r>
      <w:r w:rsidRPr="00B137FD">
        <w:rPr>
          <w:shd w:val="clear" w:color="auto" w:fill="FFFFFF"/>
          <w:lang w:val="uk-UA"/>
        </w:rPr>
        <w:t>персональні спеціальні економічні та інших обмежувальні заходи</w:t>
      </w:r>
      <w:r w:rsidRPr="00B137FD">
        <w:rPr>
          <w:lang w:val="uk-UA"/>
        </w:rPr>
        <w:t>).</w:t>
      </w:r>
    </w:p>
    <w:p w:rsidR="0037310C" w:rsidRPr="00B137FD" w:rsidRDefault="0037310C" w:rsidP="0037310C">
      <w:pPr>
        <w:ind w:left="180"/>
        <w:rPr>
          <w:i/>
          <w:iCs/>
          <w:lang w:val="uk-UA"/>
        </w:rPr>
      </w:pPr>
      <w:r w:rsidRPr="00B137FD">
        <w:rPr>
          <w:i/>
          <w:iCs/>
          <w:lang w:val="uk-UA"/>
        </w:rPr>
        <w:tab/>
      </w:r>
    </w:p>
    <w:tbl>
      <w:tblPr>
        <w:tblW w:w="8411" w:type="dxa"/>
        <w:tblInd w:w="2" w:type="dxa"/>
        <w:tblLayout w:type="fixed"/>
        <w:tblCellMar>
          <w:left w:w="115" w:type="dxa"/>
          <w:right w:w="115" w:type="dxa"/>
        </w:tblCellMar>
        <w:tblLook w:val="04A0" w:firstRow="1" w:lastRow="0" w:firstColumn="1" w:lastColumn="0" w:noHBand="0" w:noVBand="1"/>
      </w:tblPr>
      <w:tblGrid>
        <w:gridCol w:w="2089"/>
        <w:gridCol w:w="1285"/>
        <w:gridCol w:w="1917"/>
        <w:gridCol w:w="1314"/>
        <w:gridCol w:w="1806"/>
      </w:tblGrid>
      <w:tr w:rsidR="0037310C" w:rsidRPr="00B137FD" w:rsidTr="00935580">
        <w:trPr>
          <w:trHeight w:val="127"/>
        </w:trPr>
        <w:tc>
          <w:tcPr>
            <w:tcW w:w="2089" w:type="dxa"/>
            <w:hideMark/>
          </w:tcPr>
          <w:p w:rsidR="0037310C" w:rsidRPr="00B137FD" w:rsidRDefault="0037310C">
            <w:pPr>
              <w:ind w:right="-108"/>
              <w:jc w:val="center"/>
              <w:rPr>
                <w:b/>
                <w:bCs/>
                <w:i/>
                <w:iCs/>
                <w:lang w:val="uk-UA"/>
              </w:rPr>
            </w:pPr>
            <w:r w:rsidRPr="00B137FD">
              <w:rPr>
                <w:b/>
                <w:bCs/>
                <w:i/>
                <w:iCs/>
                <w:lang w:val="uk-UA"/>
              </w:rPr>
              <w:t>____</w:t>
            </w:r>
            <w:r w:rsidRPr="00935580">
              <w:rPr>
                <w:bCs/>
                <w:iCs/>
                <w:lang w:val="uk-UA"/>
              </w:rPr>
              <w:t>.________.</w:t>
            </w:r>
            <w:r w:rsidRPr="00B137FD">
              <w:rPr>
                <w:b/>
                <w:bCs/>
                <w:i/>
                <w:iCs/>
                <w:lang w:val="uk-UA"/>
              </w:rPr>
              <w:t>___</w:t>
            </w:r>
          </w:p>
        </w:tc>
        <w:tc>
          <w:tcPr>
            <w:tcW w:w="1285" w:type="dxa"/>
          </w:tcPr>
          <w:p w:rsidR="0037310C" w:rsidRPr="00B137FD" w:rsidRDefault="0037310C">
            <w:pPr>
              <w:ind w:right="-108"/>
              <w:jc w:val="center"/>
              <w:rPr>
                <w:b/>
                <w:bCs/>
                <w:i/>
                <w:iCs/>
                <w:lang w:val="uk-UA"/>
              </w:rPr>
            </w:pPr>
          </w:p>
        </w:tc>
        <w:tc>
          <w:tcPr>
            <w:tcW w:w="1917" w:type="dxa"/>
            <w:hideMark/>
          </w:tcPr>
          <w:p w:rsidR="0037310C" w:rsidRPr="00B137FD" w:rsidRDefault="0037310C" w:rsidP="00935580">
            <w:pPr>
              <w:ind w:right="-108"/>
              <w:rPr>
                <w:b/>
                <w:bCs/>
                <w:i/>
                <w:iCs/>
                <w:lang w:val="uk-UA"/>
              </w:rPr>
            </w:pPr>
            <w:r w:rsidRPr="00B137FD">
              <w:rPr>
                <w:b/>
                <w:bCs/>
                <w:i/>
                <w:iCs/>
                <w:lang w:val="uk-UA"/>
              </w:rPr>
              <w:t>_____________</w:t>
            </w:r>
          </w:p>
        </w:tc>
        <w:tc>
          <w:tcPr>
            <w:tcW w:w="1314" w:type="dxa"/>
            <w:hideMark/>
          </w:tcPr>
          <w:p w:rsidR="0037310C" w:rsidRPr="00B137FD" w:rsidRDefault="0037310C" w:rsidP="00935580">
            <w:pPr>
              <w:ind w:right="-57"/>
              <w:jc w:val="center"/>
              <w:rPr>
                <w:b/>
                <w:bCs/>
                <w:i/>
                <w:iCs/>
                <w:lang w:val="uk-UA"/>
              </w:rPr>
            </w:pPr>
            <w:r w:rsidRPr="00B137FD">
              <w:rPr>
                <w:b/>
                <w:bCs/>
                <w:i/>
                <w:iCs/>
                <w:lang w:val="uk-UA"/>
              </w:rPr>
              <w:t>_________</w:t>
            </w:r>
          </w:p>
        </w:tc>
        <w:tc>
          <w:tcPr>
            <w:tcW w:w="1806" w:type="dxa"/>
            <w:hideMark/>
          </w:tcPr>
          <w:p w:rsidR="0037310C" w:rsidRPr="00B137FD" w:rsidRDefault="0037310C">
            <w:pPr>
              <w:ind w:left="-108" w:right="-108"/>
              <w:jc w:val="center"/>
              <w:rPr>
                <w:b/>
                <w:bCs/>
                <w:i/>
                <w:iCs/>
                <w:lang w:val="uk-UA"/>
              </w:rPr>
            </w:pPr>
            <w:r w:rsidRPr="00B137FD">
              <w:rPr>
                <w:b/>
                <w:bCs/>
                <w:i/>
                <w:iCs/>
                <w:lang w:val="uk-UA"/>
              </w:rPr>
              <w:t>______________</w:t>
            </w:r>
          </w:p>
        </w:tc>
      </w:tr>
      <w:tr w:rsidR="0037310C" w:rsidRPr="00B137FD" w:rsidTr="00935580">
        <w:tc>
          <w:tcPr>
            <w:tcW w:w="2089"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дата складання</w:t>
            </w:r>
          </w:p>
        </w:tc>
        <w:tc>
          <w:tcPr>
            <w:tcW w:w="1285" w:type="dxa"/>
          </w:tcPr>
          <w:p w:rsidR="0037310C" w:rsidRPr="00935580" w:rsidRDefault="0037310C">
            <w:pPr>
              <w:spacing w:line="216" w:lineRule="auto"/>
              <w:ind w:right="-108"/>
              <w:jc w:val="center"/>
              <w:rPr>
                <w:bCs/>
                <w:iCs/>
                <w:vertAlign w:val="superscript"/>
                <w:lang w:val="uk-UA"/>
              </w:rPr>
            </w:pPr>
          </w:p>
        </w:tc>
        <w:tc>
          <w:tcPr>
            <w:tcW w:w="1917"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(посада уповноваженої особи учасника)</w:t>
            </w:r>
          </w:p>
        </w:tc>
        <w:tc>
          <w:tcPr>
            <w:tcW w:w="1314"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(підпис)</w:t>
            </w:r>
          </w:p>
        </w:tc>
        <w:tc>
          <w:tcPr>
            <w:tcW w:w="1806"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(прізвище, ініціали)</w:t>
            </w:r>
          </w:p>
        </w:tc>
      </w:tr>
    </w:tbl>
    <w:p w:rsidR="0037310C" w:rsidRPr="00B137FD" w:rsidRDefault="0037310C" w:rsidP="0037310C">
      <w:pPr>
        <w:ind w:left="-180" w:hanging="180"/>
        <w:jc w:val="both"/>
        <w:rPr>
          <w:lang w:val="uk-UA" w:eastAsia="en-US"/>
        </w:rPr>
      </w:pPr>
    </w:p>
    <w:p w:rsidR="0037310C" w:rsidRPr="00B137FD" w:rsidRDefault="0037310C" w:rsidP="0037310C">
      <w:pPr>
        <w:spacing w:after="120"/>
        <w:ind w:firstLine="851"/>
        <w:jc w:val="both"/>
        <w:rPr>
          <w:i/>
          <w:iCs/>
          <w:lang w:val="uk-UA"/>
        </w:rPr>
      </w:pPr>
      <w:r w:rsidRPr="00B137FD">
        <w:rPr>
          <w:i/>
          <w:iCs/>
          <w:lang w:val="uk-UA"/>
        </w:rPr>
        <w:t>Посада, прізвище, ініціали, підпис уповноваженої особи Учасника, завірені печаткою</w:t>
      </w:r>
      <w:r w:rsidRPr="00B137FD">
        <w:rPr>
          <w:lang w:val="uk-UA"/>
        </w:rPr>
        <w:t xml:space="preserve"> </w:t>
      </w:r>
      <w:r w:rsidR="00DE7C87" w:rsidRPr="00B137FD">
        <w:rPr>
          <w:i/>
          <w:iCs/>
          <w:lang w:val="uk-UA"/>
        </w:rPr>
        <w:t>або з накладенням КЕ</w:t>
      </w:r>
      <w:r w:rsidR="00AF6758">
        <w:rPr>
          <w:i/>
          <w:iCs/>
          <w:lang w:val="uk-UA"/>
        </w:rPr>
        <w:t>П</w:t>
      </w:r>
      <w:r w:rsidR="00DE7C87" w:rsidRPr="00B137FD">
        <w:rPr>
          <w:i/>
          <w:iCs/>
          <w:lang w:val="uk-UA"/>
        </w:rPr>
        <w:t>,УЕП</w:t>
      </w:r>
      <w:r w:rsidRPr="00B137FD">
        <w:rPr>
          <w:i/>
          <w:iCs/>
          <w:lang w:val="uk-UA"/>
        </w:rPr>
        <w:t xml:space="preserve"> та електронної печатки (у разі наявності), для фізичних осіб вимагається лише підпис у разі відсутності печатки</w:t>
      </w:r>
      <w:r w:rsidRPr="00B137FD">
        <w:rPr>
          <w:lang w:val="uk-UA"/>
        </w:rPr>
        <w:t xml:space="preserve"> </w:t>
      </w:r>
      <w:r w:rsidR="00DE7C87" w:rsidRPr="00B137FD">
        <w:rPr>
          <w:i/>
          <w:iCs/>
          <w:lang w:val="uk-UA"/>
        </w:rPr>
        <w:t>або з накладенням КЕ</w:t>
      </w:r>
      <w:r w:rsidR="00AF6758">
        <w:rPr>
          <w:i/>
          <w:iCs/>
          <w:lang w:val="uk-UA"/>
        </w:rPr>
        <w:t>П</w:t>
      </w:r>
      <w:r w:rsidR="00DE7C87" w:rsidRPr="00B137FD">
        <w:rPr>
          <w:i/>
          <w:iCs/>
          <w:lang w:val="uk-UA"/>
        </w:rPr>
        <w:t>, УЕП</w:t>
      </w:r>
      <w:r w:rsidRPr="00B137FD">
        <w:rPr>
          <w:i/>
          <w:iCs/>
          <w:lang w:val="uk-UA"/>
        </w:rPr>
        <w:t xml:space="preserve"> та електронної печатки (у разі наявності).</w:t>
      </w:r>
    </w:p>
    <w:p w:rsidR="00F73E15" w:rsidRDefault="0037310C" w:rsidP="0037310C">
      <w:pPr>
        <w:spacing w:after="120"/>
        <w:ind w:firstLine="851"/>
        <w:jc w:val="both"/>
        <w:rPr>
          <w:b/>
          <w:i/>
          <w:iCs/>
          <w:lang w:val="uk-UA"/>
        </w:rPr>
      </w:pPr>
      <w:r w:rsidRPr="00D25CC8">
        <w:rPr>
          <w:b/>
          <w:i/>
          <w:iCs/>
          <w:lang w:val="uk-UA"/>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w:t>
      </w:r>
      <w:r w:rsidR="00F73E15">
        <w:rPr>
          <w:b/>
          <w:i/>
          <w:iCs/>
          <w:lang w:val="uk-UA"/>
        </w:rPr>
        <w:t>о</w:t>
      </w:r>
      <w:r w:rsidRPr="00D25CC8">
        <w:rPr>
          <w:b/>
          <w:i/>
          <w:iCs/>
          <w:lang w:val="uk-UA"/>
        </w:rPr>
        <w:t xml:space="preserve">м </w:t>
      </w:r>
      <w:r w:rsidR="00F73E15">
        <w:rPr>
          <w:b/>
          <w:i/>
          <w:iCs/>
          <w:lang w:val="uk-UA"/>
        </w:rPr>
        <w:t>який</w:t>
      </w:r>
      <w:r w:rsidRPr="00D25CC8">
        <w:rPr>
          <w:b/>
          <w:i/>
          <w:iCs/>
          <w:lang w:val="uk-UA"/>
        </w:rPr>
        <w:t xml:space="preserve"> закупову</w:t>
      </w:r>
      <w:r w:rsidR="00F73E15">
        <w:rPr>
          <w:b/>
          <w:i/>
          <w:iCs/>
          <w:lang w:val="uk-UA"/>
        </w:rPr>
        <w:t>є</w:t>
      </w:r>
      <w:r w:rsidRPr="00D25CC8">
        <w:rPr>
          <w:b/>
          <w:i/>
          <w:iCs/>
          <w:lang w:val="uk-UA"/>
        </w:rPr>
        <w:t>ться,</w:t>
      </w:r>
      <w:r w:rsidR="00F73E15">
        <w:rPr>
          <w:b/>
          <w:i/>
          <w:iCs/>
          <w:lang w:val="uk-UA"/>
        </w:rPr>
        <w:t xml:space="preserve"> передбачені</w:t>
      </w:r>
      <w:r w:rsidRPr="00D25CC8">
        <w:rPr>
          <w:b/>
          <w:i/>
          <w:iCs/>
          <w:lang w:val="uk-UA"/>
        </w:rPr>
        <w:t xml:space="preserve">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rsidR="0037310C" w:rsidRPr="00D25CC8" w:rsidRDefault="0037310C" w:rsidP="0037310C">
      <w:pPr>
        <w:spacing w:after="120"/>
        <w:ind w:firstLine="851"/>
        <w:jc w:val="both"/>
        <w:rPr>
          <w:b/>
          <w:i/>
          <w:iCs/>
          <w:lang w:val="uk-UA"/>
        </w:rPr>
      </w:pPr>
      <w:r w:rsidRPr="00D25CC8">
        <w:rPr>
          <w:b/>
          <w:i/>
          <w:iCs/>
          <w:lang w:val="uk-UA"/>
        </w:rPr>
        <w:t xml:space="preserve">Після кожного такого посилання слід вважати наявний вираз «або еквівалент». </w:t>
      </w:r>
    </w:p>
    <w:p w:rsidR="0037310C" w:rsidRPr="00D25CC8" w:rsidRDefault="0037310C" w:rsidP="0037310C">
      <w:pPr>
        <w:spacing w:after="120"/>
        <w:ind w:firstLine="851"/>
        <w:jc w:val="both"/>
        <w:rPr>
          <w:b/>
          <w:i/>
          <w:iCs/>
          <w:lang w:val="uk-UA"/>
        </w:rPr>
      </w:pPr>
      <w:r w:rsidRPr="00D25CC8">
        <w:rPr>
          <w:b/>
          <w:i/>
          <w:iCs/>
          <w:lang w:val="uk-UA"/>
        </w:rPr>
        <w:t xml:space="preserve">Якщо ця технічна специфікація містить посилання на конкретні марку чи виробника або на конкретний процес, що характеризує </w:t>
      </w:r>
      <w:r w:rsidR="00F73E15">
        <w:rPr>
          <w:b/>
          <w:i/>
          <w:iCs/>
          <w:lang w:val="uk-UA"/>
        </w:rPr>
        <w:t xml:space="preserve">Товар </w:t>
      </w:r>
      <w:r w:rsidRPr="00D25CC8">
        <w:rPr>
          <w:b/>
          <w:i/>
          <w:iCs/>
          <w:lang w:val="uk-UA"/>
        </w:rPr>
        <w:t>певного суб’єкта господарювання,</w:t>
      </w:r>
      <w:r w:rsidR="00F73E15">
        <w:rPr>
          <w:b/>
          <w:i/>
          <w:iCs/>
          <w:lang w:val="uk-UA"/>
        </w:rPr>
        <w:t xml:space="preserve"> </w:t>
      </w:r>
      <w:r w:rsidRPr="00D25CC8">
        <w:rPr>
          <w:b/>
          <w:i/>
          <w:iCs/>
          <w:lang w:val="uk-UA"/>
        </w:rPr>
        <w:t xml:space="preserve"> чи на торгові марки,</w:t>
      </w:r>
      <w:r w:rsidR="00F73E15">
        <w:rPr>
          <w:b/>
          <w:i/>
          <w:iCs/>
          <w:lang w:val="uk-UA"/>
        </w:rPr>
        <w:t xml:space="preserve"> </w:t>
      </w:r>
      <w:r w:rsidRPr="00D25CC8">
        <w:rPr>
          <w:b/>
          <w:i/>
          <w:iCs/>
          <w:lang w:val="uk-UA"/>
        </w:rPr>
        <w:t xml:space="preserve"> патенти, типи або конкретне місце п</w:t>
      </w:r>
      <w:r w:rsidR="00F73E15">
        <w:rPr>
          <w:b/>
          <w:i/>
          <w:iCs/>
          <w:lang w:val="uk-UA"/>
        </w:rPr>
        <w:t>оходження чи спосіб виробництва, то п</w:t>
      </w:r>
      <w:r w:rsidRPr="00D25CC8">
        <w:rPr>
          <w:b/>
          <w:i/>
          <w:iCs/>
          <w:lang w:val="uk-UA"/>
        </w:rPr>
        <w:t>ісля кожного такого посилання слід вважати наявний вираз «або еквівалент».</w:t>
      </w:r>
    </w:p>
    <w:p w:rsidR="001A4F77" w:rsidRPr="00D25CC8" w:rsidRDefault="00BE36C3" w:rsidP="00FB4BA3">
      <w:pPr>
        <w:shd w:val="clear" w:color="auto" w:fill="FFFFFF"/>
        <w:tabs>
          <w:tab w:val="num" w:pos="-180"/>
          <w:tab w:val="left" w:pos="540"/>
        </w:tabs>
        <w:jc w:val="both"/>
        <w:rPr>
          <w:b/>
          <w:lang w:val="uk-UA"/>
        </w:rPr>
      </w:pPr>
      <w:r w:rsidRPr="00D25CC8">
        <w:rPr>
          <w:b/>
          <w:lang w:val="uk-UA"/>
        </w:rPr>
        <w:lastRenderedPageBreak/>
        <w:tab/>
      </w:r>
      <w:r w:rsidRPr="00D25CC8">
        <w:rPr>
          <w:b/>
          <w:i/>
          <w:lang w:val="uk-UA"/>
        </w:rPr>
        <w:t xml:space="preserve">* </w:t>
      </w:r>
      <w:r w:rsidR="002520FC" w:rsidRPr="00D25CC8">
        <w:rPr>
          <w:b/>
          <w:i/>
          <w:lang w:val="uk-UA"/>
        </w:rPr>
        <w:t>К</w:t>
      </w:r>
      <w:r w:rsidRPr="00D25CC8">
        <w:rPr>
          <w:b/>
          <w:i/>
          <w:lang w:val="uk-UA"/>
        </w:rPr>
        <w:t>онкретне</w:t>
      </w:r>
      <w:r w:rsidRPr="00D25CC8">
        <w:rPr>
          <w:b/>
          <w:lang w:val="uk-UA"/>
        </w:rPr>
        <w:t xml:space="preserve"> м</w:t>
      </w:r>
      <w:r w:rsidRPr="00D25CC8">
        <w:rPr>
          <w:b/>
          <w:i/>
          <w:lang w:val="uk-UA"/>
        </w:rPr>
        <w:t>ісце поставки Товару уточнюється замовником з переможцем закупівлі після повідомлення оста</w:t>
      </w:r>
      <w:bookmarkStart w:id="1" w:name="_GoBack"/>
      <w:bookmarkEnd w:id="1"/>
      <w:r w:rsidRPr="00D25CC8">
        <w:rPr>
          <w:b/>
          <w:i/>
          <w:lang w:val="uk-UA"/>
        </w:rPr>
        <w:t>нньому про намір укласти договір.</w:t>
      </w:r>
    </w:p>
    <w:sectPr w:rsidR="001A4F77" w:rsidRPr="00D25CC8" w:rsidSect="009425E3">
      <w:pgSz w:w="11906" w:h="16838"/>
      <w:pgMar w:top="284" w:right="424"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3"/>
  </w:num>
  <w:num w:numId="4">
    <w:abstractNumId w:val="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19"/>
  </w:num>
  <w:num w:numId="12">
    <w:abstractNumId w:val="11"/>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40801"/>
    <w:rsid w:val="00056C24"/>
    <w:rsid w:val="000713AC"/>
    <w:rsid w:val="00076940"/>
    <w:rsid w:val="000772B6"/>
    <w:rsid w:val="00077614"/>
    <w:rsid w:val="00090D80"/>
    <w:rsid w:val="0009295B"/>
    <w:rsid w:val="00093870"/>
    <w:rsid w:val="000956A4"/>
    <w:rsid w:val="0009632C"/>
    <w:rsid w:val="000A5DEB"/>
    <w:rsid w:val="000B0E18"/>
    <w:rsid w:val="000B630C"/>
    <w:rsid w:val="000C5780"/>
    <w:rsid w:val="000D5D8B"/>
    <w:rsid w:val="000D6CB2"/>
    <w:rsid w:val="000E4311"/>
    <w:rsid w:val="000E579F"/>
    <w:rsid w:val="000E7BF3"/>
    <w:rsid w:val="000F334E"/>
    <w:rsid w:val="000F431D"/>
    <w:rsid w:val="000F74ED"/>
    <w:rsid w:val="00103651"/>
    <w:rsid w:val="00103C79"/>
    <w:rsid w:val="00104252"/>
    <w:rsid w:val="00106936"/>
    <w:rsid w:val="00106BC7"/>
    <w:rsid w:val="00110AC4"/>
    <w:rsid w:val="0012402A"/>
    <w:rsid w:val="00124293"/>
    <w:rsid w:val="00125683"/>
    <w:rsid w:val="00125CA7"/>
    <w:rsid w:val="00136CC7"/>
    <w:rsid w:val="001426A8"/>
    <w:rsid w:val="0014326F"/>
    <w:rsid w:val="00143AFE"/>
    <w:rsid w:val="00144EC0"/>
    <w:rsid w:val="00145A6A"/>
    <w:rsid w:val="00160925"/>
    <w:rsid w:val="00175D13"/>
    <w:rsid w:val="00180220"/>
    <w:rsid w:val="00181B11"/>
    <w:rsid w:val="00187DB7"/>
    <w:rsid w:val="0019046E"/>
    <w:rsid w:val="00191590"/>
    <w:rsid w:val="001915D7"/>
    <w:rsid w:val="00192734"/>
    <w:rsid w:val="00193EC4"/>
    <w:rsid w:val="001A4F77"/>
    <w:rsid w:val="001A6FD9"/>
    <w:rsid w:val="001A7F69"/>
    <w:rsid w:val="001C08A1"/>
    <w:rsid w:val="001C7FA8"/>
    <w:rsid w:val="001D0547"/>
    <w:rsid w:val="001D0A10"/>
    <w:rsid w:val="001D2C98"/>
    <w:rsid w:val="001D42D7"/>
    <w:rsid w:val="001E3299"/>
    <w:rsid w:val="001E52BF"/>
    <w:rsid w:val="001F1108"/>
    <w:rsid w:val="002015CA"/>
    <w:rsid w:val="002016BC"/>
    <w:rsid w:val="00203484"/>
    <w:rsid w:val="002228D5"/>
    <w:rsid w:val="00227A5E"/>
    <w:rsid w:val="00235135"/>
    <w:rsid w:val="00236F89"/>
    <w:rsid w:val="00240809"/>
    <w:rsid w:val="00240DBB"/>
    <w:rsid w:val="00243DAA"/>
    <w:rsid w:val="00246A7B"/>
    <w:rsid w:val="00247B50"/>
    <w:rsid w:val="002516A4"/>
    <w:rsid w:val="00251F58"/>
    <w:rsid w:val="002520FC"/>
    <w:rsid w:val="00252774"/>
    <w:rsid w:val="00252EBF"/>
    <w:rsid w:val="0025322F"/>
    <w:rsid w:val="00254686"/>
    <w:rsid w:val="00255401"/>
    <w:rsid w:val="0025574F"/>
    <w:rsid w:val="00264CBC"/>
    <w:rsid w:val="002664E6"/>
    <w:rsid w:val="002733C6"/>
    <w:rsid w:val="00276249"/>
    <w:rsid w:val="00296905"/>
    <w:rsid w:val="002A34B6"/>
    <w:rsid w:val="002C24F8"/>
    <w:rsid w:val="002C5993"/>
    <w:rsid w:val="002D392C"/>
    <w:rsid w:val="002D648D"/>
    <w:rsid w:val="002E2459"/>
    <w:rsid w:val="002E3205"/>
    <w:rsid w:val="002F09DD"/>
    <w:rsid w:val="002F2A97"/>
    <w:rsid w:val="002F31DE"/>
    <w:rsid w:val="00302E85"/>
    <w:rsid w:val="003050BD"/>
    <w:rsid w:val="00305B4C"/>
    <w:rsid w:val="00311D7C"/>
    <w:rsid w:val="0031334E"/>
    <w:rsid w:val="003135AC"/>
    <w:rsid w:val="003152B2"/>
    <w:rsid w:val="0032194E"/>
    <w:rsid w:val="00324E40"/>
    <w:rsid w:val="0032535E"/>
    <w:rsid w:val="00325A9D"/>
    <w:rsid w:val="00326462"/>
    <w:rsid w:val="00332069"/>
    <w:rsid w:val="00334DD3"/>
    <w:rsid w:val="003523BA"/>
    <w:rsid w:val="0035296A"/>
    <w:rsid w:val="00354482"/>
    <w:rsid w:val="00355D9B"/>
    <w:rsid w:val="00357C91"/>
    <w:rsid w:val="0036064A"/>
    <w:rsid w:val="00371BEC"/>
    <w:rsid w:val="00372DF4"/>
    <w:rsid w:val="0037310C"/>
    <w:rsid w:val="003819DC"/>
    <w:rsid w:val="00385668"/>
    <w:rsid w:val="00395032"/>
    <w:rsid w:val="003A1FD0"/>
    <w:rsid w:val="003A5230"/>
    <w:rsid w:val="003A5576"/>
    <w:rsid w:val="003B1D46"/>
    <w:rsid w:val="003B3F82"/>
    <w:rsid w:val="003B4BCD"/>
    <w:rsid w:val="003C5163"/>
    <w:rsid w:val="003C73FF"/>
    <w:rsid w:val="003D29C1"/>
    <w:rsid w:val="003E2314"/>
    <w:rsid w:val="003E2578"/>
    <w:rsid w:val="003E76F2"/>
    <w:rsid w:val="003F0005"/>
    <w:rsid w:val="003F352E"/>
    <w:rsid w:val="003F5886"/>
    <w:rsid w:val="004013FE"/>
    <w:rsid w:val="0040148F"/>
    <w:rsid w:val="00413BC3"/>
    <w:rsid w:val="00415FC7"/>
    <w:rsid w:val="00421D20"/>
    <w:rsid w:val="00424B8E"/>
    <w:rsid w:val="0043478E"/>
    <w:rsid w:val="00434B40"/>
    <w:rsid w:val="00436AE3"/>
    <w:rsid w:val="00440235"/>
    <w:rsid w:val="00442973"/>
    <w:rsid w:val="0044371B"/>
    <w:rsid w:val="00452456"/>
    <w:rsid w:val="00452557"/>
    <w:rsid w:val="00454A4D"/>
    <w:rsid w:val="004550FD"/>
    <w:rsid w:val="004630F6"/>
    <w:rsid w:val="00464B45"/>
    <w:rsid w:val="00477950"/>
    <w:rsid w:val="004A2EEA"/>
    <w:rsid w:val="004A6E6C"/>
    <w:rsid w:val="004A7B61"/>
    <w:rsid w:val="004B46AE"/>
    <w:rsid w:val="004B4DDE"/>
    <w:rsid w:val="004B7D47"/>
    <w:rsid w:val="004C552D"/>
    <w:rsid w:val="004C5E26"/>
    <w:rsid w:val="004E5166"/>
    <w:rsid w:val="004E60ED"/>
    <w:rsid w:val="004F46C4"/>
    <w:rsid w:val="0050163F"/>
    <w:rsid w:val="0050635D"/>
    <w:rsid w:val="00507222"/>
    <w:rsid w:val="0051785A"/>
    <w:rsid w:val="005312E5"/>
    <w:rsid w:val="00532AC9"/>
    <w:rsid w:val="0053333F"/>
    <w:rsid w:val="00535B44"/>
    <w:rsid w:val="00542D20"/>
    <w:rsid w:val="00545A47"/>
    <w:rsid w:val="0055043B"/>
    <w:rsid w:val="00550CC5"/>
    <w:rsid w:val="00551C17"/>
    <w:rsid w:val="00564024"/>
    <w:rsid w:val="00584163"/>
    <w:rsid w:val="00586A80"/>
    <w:rsid w:val="005909A0"/>
    <w:rsid w:val="005B28A8"/>
    <w:rsid w:val="005C2800"/>
    <w:rsid w:val="005C28DA"/>
    <w:rsid w:val="005D00A4"/>
    <w:rsid w:val="005D5B0B"/>
    <w:rsid w:val="005E0C6C"/>
    <w:rsid w:val="005E0F43"/>
    <w:rsid w:val="005F473D"/>
    <w:rsid w:val="0060222A"/>
    <w:rsid w:val="00602F38"/>
    <w:rsid w:val="00603076"/>
    <w:rsid w:val="006118E0"/>
    <w:rsid w:val="00621BB8"/>
    <w:rsid w:val="00621F13"/>
    <w:rsid w:val="006221B0"/>
    <w:rsid w:val="00622212"/>
    <w:rsid w:val="00622F5D"/>
    <w:rsid w:val="00623744"/>
    <w:rsid w:val="00623A55"/>
    <w:rsid w:val="00625CB1"/>
    <w:rsid w:val="006333CC"/>
    <w:rsid w:val="0063615B"/>
    <w:rsid w:val="00651006"/>
    <w:rsid w:val="006516E8"/>
    <w:rsid w:val="00654AEB"/>
    <w:rsid w:val="006567E1"/>
    <w:rsid w:val="0066083F"/>
    <w:rsid w:val="006620F8"/>
    <w:rsid w:val="00671C59"/>
    <w:rsid w:val="00676463"/>
    <w:rsid w:val="00694C7D"/>
    <w:rsid w:val="006B1B2B"/>
    <w:rsid w:val="006B40E6"/>
    <w:rsid w:val="006B6ADA"/>
    <w:rsid w:val="006B6BA5"/>
    <w:rsid w:val="006D48E7"/>
    <w:rsid w:val="006D679C"/>
    <w:rsid w:val="006E3CBF"/>
    <w:rsid w:val="006E7422"/>
    <w:rsid w:val="006F784E"/>
    <w:rsid w:val="00703085"/>
    <w:rsid w:val="0070358D"/>
    <w:rsid w:val="0072393C"/>
    <w:rsid w:val="0072589A"/>
    <w:rsid w:val="00732AC9"/>
    <w:rsid w:val="00744EC3"/>
    <w:rsid w:val="007465BE"/>
    <w:rsid w:val="00751A00"/>
    <w:rsid w:val="00754F9C"/>
    <w:rsid w:val="00755259"/>
    <w:rsid w:val="00755902"/>
    <w:rsid w:val="00766B5F"/>
    <w:rsid w:val="00767693"/>
    <w:rsid w:val="00773E3A"/>
    <w:rsid w:val="00776212"/>
    <w:rsid w:val="00781447"/>
    <w:rsid w:val="007830EE"/>
    <w:rsid w:val="00784863"/>
    <w:rsid w:val="00785621"/>
    <w:rsid w:val="00797AC8"/>
    <w:rsid w:val="007A3E39"/>
    <w:rsid w:val="007B5136"/>
    <w:rsid w:val="007B5DDA"/>
    <w:rsid w:val="007B6843"/>
    <w:rsid w:val="007B68A2"/>
    <w:rsid w:val="007B702F"/>
    <w:rsid w:val="007C07DC"/>
    <w:rsid w:val="007C394D"/>
    <w:rsid w:val="007C44B2"/>
    <w:rsid w:val="007C7076"/>
    <w:rsid w:val="007E0D90"/>
    <w:rsid w:val="007E3751"/>
    <w:rsid w:val="00804074"/>
    <w:rsid w:val="008176CE"/>
    <w:rsid w:val="0082189D"/>
    <w:rsid w:val="008232E4"/>
    <w:rsid w:val="0082458F"/>
    <w:rsid w:val="0082583A"/>
    <w:rsid w:val="0083241F"/>
    <w:rsid w:val="00841562"/>
    <w:rsid w:val="00852F21"/>
    <w:rsid w:val="00853326"/>
    <w:rsid w:val="00865CEB"/>
    <w:rsid w:val="00867F8F"/>
    <w:rsid w:val="00872024"/>
    <w:rsid w:val="0087349F"/>
    <w:rsid w:val="00876272"/>
    <w:rsid w:val="00893859"/>
    <w:rsid w:val="008A03A9"/>
    <w:rsid w:val="008B1010"/>
    <w:rsid w:val="008B1BDA"/>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5580"/>
    <w:rsid w:val="00936EB4"/>
    <w:rsid w:val="00940BD5"/>
    <w:rsid w:val="009425E3"/>
    <w:rsid w:val="00947D0A"/>
    <w:rsid w:val="00956E5A"/>
    <w:rsid w:val="00956E9A"/>
    <w:rsid w:val="0095722C"/>
    <w:rsid w:val="00966920"/>
    <w:rsid w:val="00980837"/>
    <w:rsid w:val="00980BDB"/>
    <w:rsid w:val="00980CB0"/>
    <w:rsid w:val="00981AD7"/>
    <w:rsid w:val="0098323F"/>
    <w:rsid w:val="0098456D"/>
    <w:rsid w:val="00984B21"/>
    <w:rsid w:val="00987690"/>
    <w:rsid w:val="009933E0"/>
    <w:rsid w:val="00994B34"/>
    <w:rsid w:val="009957E3"/>
    <w:rsid w:val="009A722D"/>
    <w:rsid w:val="009C12E9"/>
    <w:rsid w:val="009C16A8"/>
    <w:rsid w:val="009C2B56"/>
    <w:rsid w:val="009C3EF5"/>
    <w:rsid w:val="009C4BF3"/>
    <w:rsid w:val="009D5C50"/>
    <w:rsid w:val="009D748F"/>
    <w:rsid w:val="009E5005"/>
    <w:rsid w:val="009E5298"/>
    <w:rsid w:val="009F2723"/>
    <w:rsid w:val="009F44E6"/>
    <w:rsid w:val="009F7F27"/>
    <w:rsid w:val="00A0060B"/>
    <w:rsid w:val="00A07C8F"/>
    <w:rsid w:val="00A11357"/>
    <w:rsid w:val="00A11532"/>
    <w:rsid w:val="00A13E18"/>
    <w:rsid w:val="00A346ED"/>
    <w:rsid w:val="00A43146"/>
    <w:rsid w:val="00A47967"/>
    <w:rsid w:val="00A60575"/>
    <w:rsid w:val="00A607A4"/>
    <w:rsid w:val="00A752DC"/>
    <w:rsid w:val="00A77815"/>
    <w:rsid w:val="00A825FF"/>
    <w:rsid w:val="00A97BE3"/>
    <w:rsid w:val="00AA1FD3"/>
    <w:rsid w:val="00AA4F34"/>
    <w:rsid w:val="00AA72A3"/>
    <w:rsid w:val="00AD12A1"/>
    <w:rsid w:val="00AD3424"/>
    <w:rsid w:val="00AD4B03"/>
    <w:rsid w:val="00AD7710"/>
    <w:rsid w:val="00AD784E"/>
    <w:rsid w:val="00AD7FE5"/>
    <w:rsid w:val="00AF4B83"/>
    <w:rsid w:val="00AF5641"/>
    <w:rsid w:val="00AF6758"/>
    <w:rsid w:val="00AF68FA"/>
    <w:rsid w:val="00B10E28"/>
    <w:rsid w:val="00B11258"/>
    <w:rsid w:val="00B137FD"/>
    <w:rsid w:val="00B13ECE"/>
    <w:rsid w:val="00B14B95"/>
    <w:rsid w:val="00B14CC6"/>
    <w:rsid w:val="00B1731E"/>
    <w:rsid w:val="00B21D72"/>
    <w:rsid w:val="00B23DE0"/>
    <w:rsid w:val="00B25CAC"/>
    <w:rsid w:val="00B36A8D"/>
    <w:rsid w:val="00B37E7B"/>
    <w:rsid w:val="00B40987"/>
    <w:rsid w:val="00B41DC9"/>
    <w:rsid w:val="00B42BAF"/>
    <w:rsid w:val="00B51A7C"/>
    <w:rsid w:val="00B64B96"/>
    <w:rsid w:val="00B64BCC"/>
    <w:rsid w:val="00B65658"/>
    <w:rsid w:val="00B679AB"/>
    <w:rsid w:val="00B71DED"/>
    <w:rsid w:val="00B74A32"/>
    <w:rsid w:val="00B75C96"/>
    <w:rsid w:val="00B805CE"/>
    <w:rsid w:val="00B868C3"/>
    <w:rsid w:val="00B90B13"/>
    <w:rsid w:val="00BA0B99"/>
    <w:rsid w:val="00BA6729"/>
    <w:rsid w:val="00BB0F05"/>
    <w:rsid w:val="00BB3C9A"/>
    <w:rsid w:val="00BB3FB9"/>
    <w:rsid w:val="00BB5956"/>
    <w:rsid w:val="00BC54F2"/>
    <w:rsid w:val="00BD7544"/>
    <w:rsid w:val="00BE284B"/>
    <w:rsid w:val="00BE36C3"/>
    <w:rsid w:val="00BE76E1"/>
    <w:rsid w:val="00BF541E"/>
    <w:rsid w:val="00BF55B8"/>
    <w:rsid w:val="00C0113D"/>
    <w:rsid w:val="00C013AB"/>
    <w:rsid w:val="00C02045"/>
    <w:rsid w:val="00C1413D"/>
    <w:rsid w:val="00C155A8"/>
    <w:rsid w:val="00C27238"/>
    <w:rsid w:val="00C303DF"/>
    <w:rsid w:val="00C3681C"/>
    <w:rsid w:val="00C4107B"/>
    <w:rsid w:val="00C46000"/>
    <w:rsid w:val="00C46F1B"/>
    <w:rsid w:val="00C47E17"/>
    <w:rsid w:val="00C5198A"/>
    <w:rsid w:val="00C52EC9"/>
    <w:rsid w:val="00C543EF"/>
    <w:rsid w:val="00C563AE"/>
    <w:rsid w:val="00C61519"/>
    <w:rsid w:val="00C64AB2"/>
    <w:rsid w:val="00C64D06"/>
    <w:rsid w:val="00C73427"/>
    <w:rsid w:val="00C75188"/>
    <w:rsid w:val="00C77168"/>
    <w:rsid w:val="00C77815"/>
    <w:rsid w:val="00C84F18"/>
    <w:rsid w:val="00C85E07"/>
    <w:rsid w:val="00C85EF2"/>
    <w:rsid w:val="00C913CB"/>
    <w:rsid w:val="00C91971"/>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1DD"/>
    <w:rsid w:val="00CE52C9"/>
    <w:rsid w:val="00D10120"/>
    <w:rsid w:val="00D10FCF"/>
    <w:rsid w:val="00D111AE"/>
    <w:rsid w:val="00D143E8"/>
    <w:rsid w:val="00D213A1"/>
    <w:rsid w:val="00D21E5B"/>
    <w:rsid w:val="00D25CC8"/>
    <w:rsid w:val="00D27476"/>
    <w:rsid w:val="00D27FFB"/>
    <w:rsid w:val="00D37335"/>
    <w:rsid w:val="00D40086"/>
    <w:rsid w:val="00D401BB"/>
    <w:rsid w:val="00D454DF"/>
    <w:rsid w:val="00D45AF0"/>
    <w:rsid w:val="00D504EC"/>
    <w:rsid w:val="00D5322E"/>
    <w:rsid w:val="00D60BED"/>
    <w:rsid w:val="00D64B97"/>
    <w:rsid w:val="00D67F63"/>
    <w:rsid w:val="00D7058C"/>
    <w:rsid w:val="00D72654"/>
    <w:rsid w:val="00DA2090"/>
    <w:rsid w:val="00DA35FD"/>
    <w:rsid w:val="00DA3EE9"/>
    <w:rsid w:val="00DA61E6"/>
    <w:rsid w:val="00DB3A9C"/>
    <w:rsid w:val="00DB3B0D"/>
    <w:rsid w:val="00DB3FB4"/>
    <w:rsid w:val="00DB4A0E"/>
    <w:rsid w:val="00DC02C5"/>
    <w:rsid w:val="00DC199E"/>
    <w:rsid w:val="00DD59D3"/>
    <w:rsid w:val="00DD60F1"/>
    <w:rsid w:val="00DD6AE4"/>
    <w:rsid w:val="00DE7959"/>
    <w:rsid w:val="00DE7C87"/>
    <w:rsid w:val="00DF32A7"/>
    <w:rsid w:val="00DF59CC"/>
    <w:rsid w:val="00DF7743"/>
    <w:rsid w:val="00E01B8E"/>
    <w:rsid w:val="00E04B4B"/>
    <w:rsid w:val="00E051FA"/>
    <w:rsid w:val="00E10BBD"/>
    <w:rsid w:val="00E12598"/>
    <w:rsid w:val="00E20066"/>
    <w:rsid w:val="00E25BC0"/>
    <w:rsid w:val="00E262AD"/>
    <w:rsid w:val="00E274CA"/>
    <w:rsid w:val="00E317BB"/>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00B1"/>
    <w:rsid w:val="00E91A9D"/>
    <w:rsid w:val="00EA082A"/>
    <w:rsid w:val="00EB05F7"/>
    <w:rsid w:val="00EB262D"/>
    <w:rsid w:val="00EB548A"/>
    <w:rsid w:val="00EB6060"/>
    <w:rsid w:val="00ED7915"/>
    <w:rsid w:val="00EE1E8C"/>
    <w:rsid w:val="00EE31D5"/>
    <w:rsid w:val="00EE4B9F"/>
    <w:rsid w:val="00EE5FF4"/>
    <w:rsid w:val="00EF1321"/>
    <w:rsid w:val="00EF2463"/>
    <w:rsid w:val="00EF3364"/>
    <w:rsid w:val="00F01745"/>
    <w:rsid w:val="00F045D3"/>
    <w:rsid w:val="00F140A0"/>
    <w:rsid w:val="00F15D88"/>
    <w:rsid w:val="00F173FA"/>
    <w:rsid w:val="00F207E0"/>
    <w:rsid w:val="00F23143"/>
    <w:rsid w:val="00F37504"/>
    <w:rsid w:val="00F406C8"/>
    <w:rsid w:val="00F40875"/>
    <w:rsid w:val="00F41255"/>
    <w:rsid w:val="00F41692"/>
    <w:rsid w:val="00F5243E"/>
    <w:rsid w:val="00F5568B"/>
    <w:rsid w:val="00F60633"/>
    <w:rsid w:val="00F6365A"/>
    <w:rsid w:val="00F73A18"/>
    <w:rsid w:val="00F73E15"/>
    <w:rsid w:val="00F83F90"/>
    <w:rsid w:val="00F96E29"/>
    <w:rsid w:val="00FA4081"/>
    <w:rsid w:val="00FA5792"/>
    <w:rsid w:val="00FA686A"/>
    <w:rsid w:val="00FB4BA3"/>
    <w:rsid w:val="00FC1AD3"/>
    <w:rsid w:val="00FC20A5"/>
    <w:rsid w:val="00FC3571"/>
    <w:rsid w:val="00FC38C5"/>
    <w:rsid w:val="00FC4B4A"/>
    <w:rsid w:val="00FC6617"/>
    <w:rsid w:val="00FD13F4"/>
    <w:rsid w:val="00FD3504"/>
    <w:rsid w:val="00FE70FC"/>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8626666">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325351403">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9EF6-A724-4543-879B-C10958BF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3554</Words>
  <Characters>2027</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2023-06-29T09:21:00Z</cp:lastPrinted>
  <dcterms:created xsi:type="dcterms:W3CDTF">2024-05-03T06:44:00Z</dcterms:created>
  <dcterms:modified xsi:type="dcterms:W3CDTF">2024-05-03T06:44:00Z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