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2" w:rsidRPr="00596CA2" w:rsidRDefault="001749A2" w:rsidP="001749A2">
      <w:pPr>
        <w:pStyle w:val="a9"/>
        <w:jc w:val="right"/>
        <w:rPr>
          <w:rFonts w:ascii="Times New Roman" w:hAnsi="Times New Roman"/>
          <w:b/>
          <w:i/>
          <w:lang w:val="uk-UA" w:eastAsia="ar-SA"/>
        </w:rPr>
      </w:pPr>
      <w:bookmarkStart w:id="0" w:name="_GoBack"/>
      <w:bookmarkEnd w:id="0"/>
      <w:r w:rsidRPr="00596CA2">
        <w:rPr>
          <w:rFonts w:ascii="Times New Roman" w:hAnsi="Times New Roman"/>
          <w:b/>
          <w:i/>
          <w:lang w:val="uk-UA" w:eastAsia="ar-SA"/>
        </w:rPr>
        <w:t>Додаток 2</w:t>
      </w:r>
    </w:p>
    <w:p w:rsidR="001749A2" w:rsidRPr="00596CA2" w:rsidRDefault="001749A2" w:rsidP="001749A2">
      <w:pPr>
        <w:pStyle w:val="a9"/>
        <w:jc w:val="right"/>
        <w:rPr>
          <w:rFonts w:ascii="Times New Roman" w:hAnsi="Times New Roman"/>
          <w:b/>
          <w:i/>
          <w:lang w:val="uk-UA" w:eastAsia="ar-SA"/>
        </w:rPr>
      </w:pPr>
      <w:r w:rsidRPr="00596CA2">
        <w:rPr>
          <w:rFonts w:ascii="Times New Roman" w:hAnsi="Times New Roman"/>
          <w:b/>
          <w:i/>
          <w:lang w:val="uk-UA" w:eastAsia="ar-SA"/>
        </w:rPr>
        <w:t>До тендерної документації</w:t>
      </w:r>
    </w:p>
    <w:p w:rsidR="001749A2" w:rsidRPr="00596CA2" w:rsidRDefault="001749A2" w:rsidP="001749A2">
      <w:pPr>
        <w:pStyle w:val="a9"/>
        <w:jc w:val="right"/>
        <w:rPr>
          <w:rFonts w:ascii="Times New Roman" w:hAnsi="Times New Roman"/>
          <w:b/>
          <w:i/>
          <w:lang w:val="uk-UA" w:eastAsia="ar-SA"/>
        </w:rPr>
      </w:pPr>
    </w:p>
    <w:p w:rsidR="007F0FA8" w:rsidRPr="00596CA2" w:rsidRDefault="007F0FA8" w:rsidP="007F0FA8">
      <w:pPr>
        <w:spacing w:line="20" w:lineRule="atLeast"/>
        <w:ind w:right="-23"/>
        <w:jc w:val="center"/>
        <w:rPr>
          <w:rFonts w:ascii="Times New Roman" w:eastAsia="Times New Roman" w:hAnsi="Times New Roman"/>
          <w:b/>
          <w:sz w:val="24"/>
          <w:szCs w:val="24"/>
          <w:lang w:val="uk-UA"/>
        </w:rPr>
      </w:pPr>
      <w:bookmarkStart w:id="1" w:name="_Hlk66911976"/>
      <w:r w:rsidRPr="00596CA2">
        <w:rPr>
          <w:rFonts w:ascii="Times New Roman" w:eastAsia="Times New Roman" w:hAnsi="Times New Roman"/>
          <w:b/>
          <w:sz w:val="24"/>
          <w:szCs w:val="24"/>
          <w:lang w:val="uk-UA"/>
        </w:rPr>
        <w:t xml:space="preserve">ІНФОРМАЦІЯ ПРО НЕОБХІДНІ ТЕХНІЧНІ, ЯКІСНІ ТА КІЛЬКІСНІ </w:t>
      </w:r>
    </w:p>
    <w:p w:rsidR="007F0FA8" w:rsidRPr="00596CA2" w:rsidRDefault="007F0FA8" w:rsidP="007F0FA8">
      <w:pPr>
        <w:spacing w:line="20" w:lineRule="atLeast"/>
        <w:ind w:right="-23"/>
        <w:jc w:val="center"/>
        <w:rPr>
          <w:rFonts w:ascii="Times New Roman" w:eastAsia="Times New Roman" w:hAnsi="Times New Roman"/>
          <w:b/>
          <w:sz w:val="24"/>
          <w:szCs w:val="24"/>
          <w:lang w:val="uk-UA"/>
        </w:rPr>
      </w:pPr>
      <w:r w:rsidRPr="00596CA2">
        <w:rPr>
          <w:rFonts w:ascii="Times New Roman" w:eastAsia="Times New Roman" w:hAnsi="Times New Roman"/>
          <w:b/>
          <w:sz w:val="24"/>
          <w:szCs w:val="24"/>
          <w:lang w:val="uk-UA"/>
        </w:rPr>
        <w:t>ХАРАКТЕРИСТИКИ ПРЕДМЕТА ЗАКУПІВЛІ</w:t>
      </w:r>
    </w:p>
    <w:p w:rsidR="007F0FA8" w:rsidRPr="00596CA2" w:rsidRDefault="007F0FA8" w:rsidP="007F0FA8">
      <w:pPr>
        <w:spacing w:line="240" w:lineRule="auto"/>
        <w:jc w:val="center"/>
        <w:rPr>
          <w:rFonts w:ascii="Times New Roman" w:hAnsi="Times New Roman"/>
          <w:b/>
          <w:sz w:val="24"/>
          <w:szCs w:val="24"/>
          <w:lang w:val="uk-UA"/>
        </w:rPr>
      </w:pPr>
      <w:bookmarkStart w:id="2" w:name="_Hlk125115905"/>
      <w:r w:rsidRPr="00596CA2">
        <w:rPr>
          <w:rFonts w:ascii="Times New Roman" w:hAnsi="Times New Roman"/>
          <w:b/>
          <w:iCs/>
          <w:sz w:val="24"/>
          <w:szCs w:val="24"/>
          <w:lang w:val="uk-UA"/>
        </w:rPr>
        <w:t>ДК 021:2015 – 33140000-3 «Медичні матеріали»</w:t>
      </w:r>
      <w:r w:rsidRPr="00596CA2">
        <w:rPr>
          <w:rFonts w:ascii="Times New Roman" w:hAnsi="Times New Roman"/>
          <w:b/>
          <w:sz w:val="24"/>
          <w:szCs w:val="24"/>
          <w:lang w:val="uk-UA"/>
        </w:rPr>
        <w:t xml:space="preserve"> </w:t>
      </w:r>
    </w:p>
    <w:p w:rsidR="007F0FA8" w:rsidRPr="00596CA2" w:rsidRDefault="007F0FA8" w:rsidP="007F0FA8">
      <w:pPr>
        <w:spacing w:line="240" w:lineRule="auto"/>
        <w:jc w:val="center"/>
        <w:rPr>
          <w:rFonts w:ascii="Times New Roman" w:hAnsi="Times New Roman"/>
          <w:b/>
          <w:iCs/>
          <w:sz w:val="24"/>
          <w:szCs w:val="24"/>
          <w:lang w:val="uk-UA"/>
        </w:rPr>
      </w:pPr>
      <w:r w:rsidRPr="00596CA2">
        <w:rPr>
          <w:rFonts w:ascii="Times New Roman" w:hAnsi="Times New Roman"/>
          <w:b/>
          <w:sz w:val="24"/>
          <w:szCs w:val="24"/>
          <w:lang w:val="uk-UA"/>
        </w:rPr>
        <w:t>(рукавички)</w:t>
      </w:r>
    </w:p>
    <w:p w:rsidR="007F0FA8" w:rsidRPr="00596CA2" w:rsidRDefault="007F0FA8" w:rsidP="007F0FA8">
      <w:pPr>
        <w:spacing w:line="240" w:lineRule="auto"/>
        <w:jc w:val="center"/>
        <w:rPr>
          <w:rFonts w:ascii="Times New Roman" w:hAnsi="Times New Roman"/>
          <w:b/>
          <w:sz w:val="24"/>
          <w:szCs w:val="24"/>
          <w:lang w:val="uk-UA" w:eastAsia="uk-UA"/>
        </w:rPr>
      </w:pPr>
      <w:r w:rsidRPr="00596CA2">
        <w:rPr>
          <w:rFonts w:ascii="Times New Roman" w:hAnsi="Times New Roman"/>
          <w:b/>
          <w:sz w:val="24"/>
          <w:szCs w:val="24"/>
          <w:lang w:val="uk-UA" w:eastAsia="uk-UA"/>
        </w:rPr>
        <w:t>Загальні вимоги:</w:t>
      </w:r>
    </w:p>
    <w:tbl>
      <w:tblPr>
        <w:tblW w:w="9790"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704"/>
        <w:gridCol w:w="7371"/>
        <w:gridCol w:w="1715"/>
      </w:tblGrid>
      <w:tr w:rsidR="007F0FA8" w:rsidRPr="00596CA2" w:rsidTr="00F1738F">
        <w:trPr>
          <w:trHeight w:val="63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lang w:val="uk-UA"/>
              </w:rPr>
            </w:pPr>
            <w:r w:rsidRPr="00596CA2">
              <w:rPr>
                <w:rFonts w:ascii="Times New Roman" w:hAnsi="Times New Roman" w:cs="Calibri"/>
                <w:b/>
                <w:lang w:val="uk-UA"/>
              </w:rPr>
              <w:t>№ з/п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lang w:val="uk-UA"/>
              </w:rPr>
            </w:pPr>
            <w:r w:rsidRPr="00596CA2">
              <w:rPr>
                <w:rFonts w:ascii="Times New Roman" w:hAnsi="Times New Roman" w:cs="Calibri"/>
                <w:b/>
                <w:lang w:val="uk-UA"/>
              </w:rPr>
              <w:t>В И М О Г И</w:t>
            </w:r>
          </w:p>
        </w:tc>
        <w:tc>
          <w:tcPr>
            <w:tcW w:w="1715" w:type="dxa"/>
            <w:tcBorders>
              <w:top w:val="single" w:sz="4" w:space="0" w:color="000000"/>
              <w:left w:val="single" w:sz="4" w:space="0" w:color="000000"/>
              <w:bottom w:val="single" w:sz="4" w:space="0" w:color="000000"/>
              <w:right w:val="single" w:sz="4" w:space="0" w:color="000000"/>
            </w:tcBorders>
            <w:vAlign w:val="center"/>
          </w:tcPr>
          <w:p w:rsidR="007F0FA8" w:rsidRPr="00596CA2" w:rsidRDefault="007F0FA8" w:rsidP="00D12078">
            <w:pPr>
              <w:spacing w:line="240" w:lineRule="auto"/>
              <w:jc w:val="center"/>
              <w:rPr>
                <w:rFonts w:ascii="Times New Roman" w:hAnsi="Times New Roman"/>
                <w:b/>
                <w:spacing w:val="-14"/>
                <w:lang w:val="uk-UA"/>
              </w:rPr>
            </w:pPr>
            <w:r w:rsidRPr="00596CA2">
              <w:rPr>
                <w:rFonts w:ascii="Times New Roman" w:hAnsi="Times New Roman" w:cs="Calibri"/>
                <w:b/>
                <w:spacing w:val="-14"/>
                <w:lang w:val="uk-UA"/>
              </w:rPr>
              <w:t>Назва документу</w:t>
            </w:r>
          </w:p>
          <w:p w:rsidR="007F0FA8" w:rsidRPr="00596CA2" w:rsidRDefault="007F0FA8" w:rsidP="00D12078">
            <w:pPr>
              <w:spacing w:line="240" w:lineRule="auto"/>
              <w:jc w:val="center"/>
              <w:rPr>
                <w:rFonts w:ascii="Times New Roman" w:hAnsi="Times New Roman" w:cs="Calibri"/>
                <w:b/>
                <w:spacing w:val="-14"/>
                <w:lang w:val="uk-UA"/>
              </w:rPr>
            </w:pPr>
          </w:p>
        </w:tc>
      </w:tr>
      <w:tr w:rsidR="007F0FA8" w:rsidRPr="00596CA2" w:rsidTr="00D12078">
        <w:trPr>
          <w:trHeight w:val="255"/>
          <w:jc w:val="center"/>
        </w:trPr>
        <w:tc>
          <w:tcPr>
            <w:tcW w:w="9790" w:type="dxa"/>
            <w:gridSpan w:val="3"/>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lang w:val="uk-UA"/>
              </w:rPr>
              <w:t>Загальні вимоги</w:t>
            </w:r>
          </w:p>
        </w:tc>
      </w:tr>
      <w:tr w:rsidR="007F0FA8" w:rsidRPr="00596CA2" w:rsidTr="00F1738F">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1</w:t>
            </w:r>
          </w:p>
        </w:tc>
        <w:tc>
          <w:tcPr>
            <w:tcW w:w="7371" w:type="dxa"/>
            <w:tcBorders>
              <w:top w:val="single" w:sz="4" w:space="0" w:color="000000"/>
              <w:left w:val="single" w:sz="4" w:space="0" w:color="000000"/>
              <w:bottom w:val="single" w:sz="4" w:space="0" w:color="000000"/>
              <w:right w:val="single" w:sz="4" w:space="0" w:color="auto"/>
            </w:tcBorders>
            <w:vAlign w:val="center"/>
            <w:hideMark/>
          </w:tcPr>
          <w:p w:rsidR="007F0FA8" w:rsidRPr="00596CA2" w:rsidRDefault="007F0FA8" w:rsidP="00D12078">
            <w:pPr>
              <w:spacing w:line="240" w:lineRule="auto"/>
              <w:ind w:left="-60" w:right="-118"/>
              <w:contextualSpacing/>
              <w:jc w:val="both"/>
              <w:rPr>
                <w:rFonts w:ascii="Times New Roman" w:hAnsi="Times New Roman"/>
                <w:sz w:val="24"/>
                <w:szCs w:val="24"/>
                <w:u w:val="single"/>
                <w:lang w:val="uk-UA" w:eastAsia="uk-UA"/>
              </w:rPr>
            </w:pPr>
            <w:r w:rsidRPr="00596CA2">
              <w:rPr>
                <w:rFonts w:ascii="Times New Roman" w:hAnsi="Times New Roman"/>
                <w:sz w:val="24"/>
                <w:szCs w:val="24"/>
                <w:u w:val="single"/>
                <w:lang w:val="uk-UA" w:eastAsia="uk-UA"/>
              </w:rPr>
              <w:t>На підтвердження Учасник повинен надати:</w:t>
            </w:r>
          </w:p>
          <w:p w:rsidR="007F0FA8" w:rsidRPr="00596CA2" w:rsidRDefault="007F0FA8" w:rsidP="00D12078">
            <w:pPr>
              <w:spacing w:line="240" w:lineRule="auto"/>
              <w:ind w:left="-60" w:right="-118"/>
              <w:contextualSpacing/>
              <w:jc w:val="both"/>
              <w:rPr>
                <w:rFonts w:ascii="Times New Roman" w:hAnsi="Times New Roman"/>
                <w:sz w:val="24"/>
                <w:szCs w:val="24"/>
                <w:u w:val="single"/>
                <w:lang w:val="uk-UA" w:eastAsia="uk-UA"/>
              </w:rPr>
            </w:pPr>
            <w:r w:rsidRPr="00596CA2">
              <w:rPr>
                <w:rFonts w:ascii="Times New Roman" w:hAnsi="Times New Roman"/>
                <w:sz w:val="24"/>
                <w:szCs w:val="24"/>
                <w:lang w:val="uk-UA"/>
              </w:rPr>
              <w:t>завірені копії декларацій (за наявності)</w:t>
            </w:r>
            <w:r w:rsidRPr="00596CA2">
              <w:rPr>
                <w:lang w:val="uk-UA"/>
              </w:rPr>
              <w:t xml:space="preserve"> </w:t>
            </w:r>
            <w:r w:rsidRPr="00596CA2">
              <w:rPr>
                <w:rFonts w:ascii="Times New Roman" w:hAnsi="Times New Roman"/>
                <w:sz w:val="24"/>
                <w:szCs w:val="24"/>
                <w:lang w:val="uk-UA"/>
              </w:rPr>
              <w:t xml:space="preserve">та/або сертифікатів відповідності технічному регламенту щодо медичних матеріалів, копії документів, що підтверджують  якість запропонованого товару (сертифікат, паспорт тощо) та/або інструкцію з використання на кожну позицію закупівлі. </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color w:val="FF0000"/>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2</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D12078">
            <w:pPr>
              <w:spacing w:line="240" w:lineRule="auto"/>
              <w:ind w:left="-60" w:right="-118"/>
              <w:jc w:val="both"/>
              <w:rPr>
                <w:rFonts w:ascii="Times New Roman" w:hAnsi="Times New Roman"/>
                <w:sz w:val="24"/>
                <w:szCs w:val="24"/>
                <w:lang w:val="uk-UA"/>
              </w:rPr>
            </w:pPr>
            <w:r w:rsidRPr="00596CA2">
              <w:rPr>
                <w:rFonts w:ascii="Times New Roman" w:hAnsi="Times New Roman"/>
                <w:sz w:val="24"/>
                <w:szCs w:val="24"/>
                <w:lang w:val="uk-UA"/>
              </w:rPr>
              <w:t>Термін зберігання та придатності Товару на момент поставки, повинен складати не менш 80 % від загального терміну зберігання та придатності товару встановленого виробником. Надати гарантійний лист від виробника (представництва, філії виробника, якщо їх повноваження поширюються на територію України).</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3</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D12078">
            <w:pPr>
              <w:spacing w:line="240" w:lineRule="auto"/>
              <w:ind w:left="-60" w:right="-118"/>
              <w:jc w:val="both"/>
              <w:rPr>
                <w:rFonts w:ascii="Times New Roman" w:hAnsi="Times New Roman"/>
                <w:sz w:val="24"/>
                <w:szCs w:val="24"/>
                <w:lang w:val="uk-UA"/>
              </w:rPr>
            </w:pPr>
            <w:r w:rsidRPr="00596CA2">
              <w:rPr>
                <w:rFonts w:ascii="Times New Roman" w:hAnsi="Times New Roman"/>
                <w:sz w:val="24"/>
                <w:szCs w:val="24"/>
                <w:lang w:val="uk-UA"/>
              </w:rPr>
              <w:t>Упаковка повинна бути не відкрита та не пошкоджена, з необхідними реквізитами виробника.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28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4</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D12078">
            <w:pPr>
              <w:spacing w:line="240" w:lineRule="auto"/>
              <w:jc w:val="both"/>
              <w:rPr>
                <w:rFonts w:ascii="Times New Roman" w:hAnsi="Times New Roman"/>
                <w:sz w:val="24"/>
                <w:szCs w:val="24"/>
                <w:lang w:val="uk-UA"/>
              </w:rPr>
            </w:pPr>
            <w:r w:rsidRPr="00596CA2">
              <w:rPr>
                <w:rFonts w:ascii="Times New Roman" w:eastAsia="Times New Roman" w:hAnsi="Times New Roman"/>
                <w:sz w:val="24"/>
                <w:szCs w:val="24"/>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 </w:t>
            </w:r>
            <w:r w:rsidRPr="00596CA2">
              <w:rPr>
                <w:rFonts w:ascii="Times New Roman" w:hAnsi="Times New Roman"/>
                <w:sz w:val="24"/>
                <w:szCs w:val="24"/>
                <w:lang w:val="uk-UA"/>
              </w:rPr>
              <w:t>закупівлі.</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5</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7F0FA8">
            <w:pPr>
              <w:spacing w:line="240" w:lineRule="auto"/>
              <w:jc w:val="both"/>
              <w:rPr>
                <w:rFonts w:ascii="Times New Roman" w:hAnsi="Times New Roman"/>
                <w:sz w:val="24"/>
                <w:szCs w:val="24"/>
                <w:lang w:val="uk-UA"/>
              </w:rPr>
            </w:pPr>
            <w:r w:rsidRPr="00596CA2">
              <w:rPr>
                <w:rFonts w:ascii="Times New Roman" w:hAnsi="Times New Roman"/>
                <w:sz w:val="24"/>
                <w:szCs w:val="24"/>
                <w:lang w:val="uk-UA"/>
              </w:rPr>
              <w:t>Постачання Товару буде здійснено Учасником безпосередньо у приміщення складу лікарні за адресою: ______________________________________________.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424"/>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lastRenderedPageBreak/>
              <w:t>6</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D12078">
            <w:pPr>
              <w:spacing w:line="240" w:lineRule="auto"/>
              <w:jc w:val="both"/>
              <w:rPr>
                <w:rFonts w:ascii="Times New Roman" w:hAnsi="Times New Roman"/>
                <w:sz w:val="24"/>
                <w:szCs w:val="24"/>
                <w:lang w:val="uk-UA"/>
              </w:rPr>
            </w:pPr>
            <w:r w:rsidRPr="00596CA2">
              <w:rPr>
                <w:rFonts w:ascii="Times New Roman" w:hAnsi="Times New Roman"/>
                <w:sz w:val="24"/>
                <w:szCs w:val="24"/>
                <w:lang w:val="uk-UA"/>
              </w:rPr>
              <w:t xml:space="preserve">Запропонований Учасником Товар відповідає вимогам із захисту довкілля. У складі тендерної пропозиції </w:t>
            </w:r>
            <w:r w:rsidRPr="00596CA2">
              <w:rPr>
                <w:rFonts w:ascii="Times New Roman" w:hAnsi="Times New Roman"/>
                <w:sz w:val="24"/>
                <w:szCs w:val="24"/>
                <w:lang w:val="uk-UA" w:eastAsia="uk-UA"/>
              </w:rPr>
              <w:t>Учасника</w:t>
            </w:r>
            <w:r w:rsidRPr="00596CA2">
              <w:rPr>
                <w:rFonts w:ascii="Times New Roman" w:hAnsi="Times New Roman"/>
                <w:sz w:val="24"/>
                <w:szCs w:val="24"/>
                <w:lang w:val="uk-UA"/>
              </w:rPr>
              <w:t xml:space="preserve">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r w:rsidR="007F0FA8" w:rsidRPr="00596CA2" w:rsidTr="00F1738F">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lang w:val="uk-UA"/>
              </w:rPr>
            </w:pPr>
            <w:r w:rsidRPr="00596CA2">
              <w:rPr>
                <w:rFonts w:ascii="Times New Roman" w:hAnsi="Times New Roman" w:cs="Calibri"/>
                <w:lang w:val="uk-UA"/>
              </w:rPr>
              <w:t>7</w:t>
            </w:r>
          </w:p>
        </w:tc>
        <w:tc>
          <w:tcPr>
            <w:tcW w:w="7371" w:type="dxa"/>
            <w:tcBorders>
              <w:top w:val="single" w:sz="4" w:space="0" w:color="000000"/>
              <w:left w:val="single" w:sz="4" w:space="0" w:color="000000"/>
              <w:bottom w:val="single" w:sz="4" w:space="0" w:color="auto"/>
              <w:right w:val="single" w:sz="4" w:space="0" w:color="auto"/>
            </w:tcBorders>
            <w:vAlign w:val="center"/>
            <w:hideMark/>
          </w:tcPr>
          <w:p w:rsidR="007F0FA8" w:rsidRPr="00596CA2" w:rsidRDefault="007F0FA8" w:rsidP="00D12078">
            <w:pPr>
              <w:spacing w:line="240" w:lineRule="auto"/>
              <w:jc w:val="both"/>
              <w:rPr>
                <w:rFonts w:ascii="Times New Roman" w:hAnsi="Times New Roman"/>
                <w:sz w:val="24"/>
                <w:szCs w:val="24"/>
                <w:lang w:val="uk-UA"/>
              </w:rPr>
            </w:pPr>
            <w:r w:rsidRPr="00596CA2">
              <w:rPr>
                <w:rFonts w:ascii="Times New Roman" w:hAnsi="Times New Roman"/>
                <w:sz w:val="24"/>
                <w:szCs w:val="24"/>
                <w:lang w:val="uk-UA"/>
              </w:rPr>
              <w:t>Поставка Товару здійснюється автотранспортом Учасника. Термін планової поставки –  протягом 3-х робочих днів з моменту отримання заявки від Замовника (телефоном, факсом, або листом) від Замовника.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7F0FA8" w:rsidRPr="00596CA2" w:rsidRDefault="007F0FA8" w:rsidP="00D12078">
            <w:pPr>
              <w:spacing w:line="240" w:lineRule="auto"/>
              <w:jc w:val="center"/>
              <w:rPr>
                <w:rFonts w:ascii="Times New Roman" w:hAnsi="Times New Roman" w:cs="Calibri"/>
                <w:b/>
                <w:spacing w:val="-14"/>
                <w:lang w:val="uk-UA"/>
              </w:rPr>
            </w:pPr>
            <w:r w:rsidRPr="00596CA2">
              <w:rPr>
                <w:rFonts w:ascii="Times New Roman" w:hAnsi="Times New Roman" w:cs="Calibri"/>
                <w:b/>
                <w:color w:val="FF0000"/>
                <w:spacing w:val="-14"/>
                <w:lang w:val="uk-UA"/>
              </w:rPr>
              <w:t>Зазначити назву файлу!!!!</w:t>
            </w:r>
          </w:p>
        </w:tc>
      </w:tr>
    </w:tbl>
    <w:p w:rsidR="007F0FA8" w:rsidRPr="00596CA2" w:rsidRDefault="007F0FA8" w:rsidP="007F0FA8">
      <w:pPr>
        <w:spacing w:line="240" w:lineRule="auto"/>
        <w:jc w:val="center"/>
        <w:rPr>
          <w:rFonts w:ascii="Times New Roman" w:hAnsi="Times New Roman"/>
          <w:b/>
          <w:sz w:val="24"/>
          <w:szCs w:val="24"/>
          <w:lang w:val="uk-UA" w:eastAsia="uk-UA"/>
        </w:rPr>
      </w:pPr>
    </w:p>
    <w:p w:rsidR="007F0FA8" w:rsidRPr="00596CA2" w:rsidRDefault="007F0FA8" w:rsidP="007F0FA8">
      <w:pPr>
        <w:tabs>
          <w:tab w:val="center" w:pos="5282"/>
          <w:tab w:val="left" w:pos="8685"/>
        </w:tabs>
        <w:spacing w:line="240" w:lineRule="auto"/>
        <w:jc w:val="center"/>
        <w:rPr>
          <w:rFonts w:ascii="Times New Roman" w:eastAsia="SimSun" w:hAnsi="Times New Roman"/>
          <w:b/>
          <w:bCs/>
          <w:sz w:val="24"/>
          <w:szCs w:val="24"/>
          <w:lang w:val="uk-UA" w:eastAsia="zh-CN"/>
        </w:rPr>
      </w:pPr>
      <w:r w:rsidRPr="00596CA2">
        <w:rPr>
          <w:rFonts w:ascii="Times New Roman" w:eastAsia="SimSun" w:hAnsi="Times New Roman"/>
          <w:b/>
          <w:bCs/>
          <w:sz w:val="24"/>
          <w:szCs w:val="24"/>
          <w:lang w:val="uk-UA" w:eastAsia="zh-CN"/>
        </w:rPr>
        <w:t>Специфікація на закупівлю</w:t>
      </w:r>
    </w:p>
    <w:p w:rsidR="007F0FA8" w:rsidRPr="00596CA2" w:rsidRDefault="007F0FA8" w:rsidP="007F0FA8">
      <w:pPr>
        <w:tabs>
          <w:tab w:val="center" w:pos="5282"/>
          <w:tab w:val="left" w:pos="8685"/>
        </w:tabs>
        <w:spacing w:line="240" w:lineRule="auto"/>
        <w:jc w:val="center"/>
        <w:rPr>
          <w:rFonts w:ascii="Times New Roman" w:eastAsia="SimSun" w:hAnsi="Times New Roman"/>
          <w:b/>
          <w:bCs/>
          <w:sz w:val="24"/>
          <w:szCs w:val="24"/>
          <w:lang w:val="uk-UA" w:eastAsia="zh-CN"/>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848"/>
        <w:gridCol w:w="4033"/>
        <w:gridCol w:w="997"/>
        <w:gridCol w:w="1153"/>
      </w:tblGrid>
      <w:tr w:rsidR="007F0FA8" w:rsidRPr="00596CA2" w:rsidTr="00596CA2">
        <w:trPr>
          <w:trHeight w:val="873"/>
        </w:trPr>
        <w:tc>
          <w:tcPr>
            <w:tcW w:w="253" w:type="pct"/>
            <w:vAlign w:val="center"/>
          </w:tcPr>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bCs/>
                <w:lang w:val="uk-UA"/>
              </w:rPr>
              <w:t>№</w:t>
            </w:r>
          </w:p>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bCs/>
                <w:lang w:val="uk-UA"/>
              </w:rPr>
              <w:t>з/п</w:t>
            </w:r>
          </w:p>
        </w:tc>
        <w:tc>
          <w:tcPr>
            <w:tcW w:w="1497" w:type="pct"/>
            <w:vAlign w:val="center"/>
          </w:tcPr>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sz w:val="20"/>
                <w:szCs w:val="20"/>
                <w:lang w:val="uk-UA"/>
              </w:rPr>
              <w:t>Код НК 024:2019</w:t>
            </w:r>
          </w:p>
        </w:tc>
        <w:tc>
          <w:tcPr>
            <w:tcW w:w="2120" w:type="pct"/>
            <w:shd w:val="clear" w:color="auto" w:fill="auto"/>
            <w:vAlign w:val="center"/>
          </w:tcPr>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bCs/>
                <w:lang w:val="uk-UA"/>
              </w:rPr>
              <w:t>Найменування</w:t>
            </w:r>
          </w:p>
        </w:tc>
        <w:tc>
          <w:tcPr>
            <w:tcW w:w="524" w:type="pct"/>
            <w:vAlign w:val="center"/>
          </w:tcPr>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bCs/>
                <w:lang w:val="uk-UA"/>
              </w:rPr>
              <w:t>Одиниця виміру</w:t>
            </w:r>
          </w:p>
        </w:tc>
        <w:tc>
          <w:tcPr>
            <w:tcW w:w="606" w:type="pct"/>
            <w:vAlign w:val="center"/>
          </w:tcPr>
          <w:p w:rsidR="007F0FA8" w:rsidRPr="00596CA2" w:rsidRDefault="007F0FA8" w:rsidP="00D12078">
            <w:pPr>
              <w:spacing w:line="240" w:lineRule="auto"/>
              <w:jc w:val="center"/>
              <w:rPr>
                <w:rFonts w:ascii="Times New Roman" w:eastAsia="Times New Roman" w:hAnsi="Times New Roman"/>
                <w:b/>
                <w:bCs/>
                <w:lang w:val="uk-UA"/>
              </w:rPr>
            </w:pPr>
            <w:r w:rsidRPr="00596CA2">
              <w:rPr>
                <w:rFonts w:ascii="Times New Roman" w:eastAsia="Times New Roman" w:hAnsi="Times New Roman"/>
                <w:b/>
                <w:bCs/>
                <w:lang w:val="uk-UA"/>
              </w:rPr>
              <w:t>Кількість</w:t>
            </w:r>
          </w:p>
        </w:tc>
      </w:tr>
      <w:tr w:rsidR="007F0FA8" w:rsidRPr="00596CA2" w:rsidTr="00596CA2">
        <w:trPr>
          <w:trHeight w:val="70"/>
        </w:trPr>
        <w:tc>
          <w:tcPr>
            <w:tcW w:w="253" w:type="pct"/>
          </w:tcPr>
          <w:p w:rsidR="007F0FA8" w:rsidRPr="00596CA2" w:rsidRDefault="007F0FA8" w:rsidP="00D12078">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1</w:t>
            </w:r>
          </w:p>
        </w:tc>
        <w:tc>
          <w:tcPr>
            <w:tcW w:w="1497" w:type="pct"/>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7F0FA8"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 xml:space="preserve">оглядові/процедурні  рукавички з нітрилу </w:t>
            </w:r>
          </w:p>
        </w:tc>
        <w:tc>
          <w:tcPr>
            <w:tcW w:w="2120" w:type="pct"/>
            <w:shd w:val="clear" w:color="auto" w:fill="auto"/>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Рукавички оглядові нітрилові, нестерильні ,неопудрені, подовженим манжетом для одноразового використання</w:t>
            </w:r>
          </w:p>
          <w:p w:rsidR="007F0FA8" w:rsidRPr="00596CA2" w:rsidRDefault="007F0FA8" w:rsidP="00D12078">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Розмір S</w:t>
            </w:r>
          </w:p>
        </w:tc>
        <w:tc>
          <w:tcPr>
            <w:tcW w:w="524" w:type="pct"/>
          </w:tcPr>
          <w:p w:rsidR="007F0FA8" w:rsidRPr="00596CA2" w:rsidRDefault="007F0FA8" w:rsidP="00D12078">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пар</w:t>
            </w:r>
          </w:p>
        </w:tc>
        <w:tc>
          <w:tcPr>
            <w:tcW w:w="606" w:type="pct"/>
          </w:tcPr>
          <w:p w:rsidR="007F0FA8" w:rsidRPr="00596CA2" w:rsidRDefault="00596CA2" w:rsidP="00D12078">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1500</w:t>
            </w:r>
          </w:p>
        </w:tc>
      </w:tr>
      <w:tr w:rsidR="00596CA2" w:rsidRPr="00596CA2" w:rsidTr="00596CA2">
        <w:trPr>
          <w:trHeight w:val="70"/>
        </w:trPr>
        <w:tc>
          <w:tcPr>
            <w:tcW w:w="253"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2</w:t>
            </w:r>
          </w:p>
        </w:tc>
        <w:tc>
          <w:tcPr>
            <w:tcW w:w="1497" w:type="pct"/>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596CA2"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 xml:space="preserve">оглядові/процедурні  рукавички з нітрилу </w:t>
            </w:r>
          </w:p>
        </w:tc>
        <w:tc>
          <w:tcPr>
            <w:tcW w:w="2120" w:type="pct"/>
            <w:shd w:val="clear" w:color="auto" w:fill="auto"/>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Рукавички оглядові нітрилові, нестерильні ,неопудрені, подовженим манжетом для одноразового використання</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Розмір М</w:t>
            </w:r>
          </w:p>
        </w:tc>
        <w:tc>
          <w:tcPr>
            <w:tcW w:w="524"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пар</w:t>
            </w:r>
          </w:p>
        </w:tc>
        <w:tc>
          <w:tcPr>
            <w:tcW w:w="606"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6300</w:t>
            </w:r>
          </w:p>
        </w:tc>
      </w:tr>
      <w:tr w:rsidR="00596CA2" w:rsidRPr="00596CA2" w:rsidTr="00596CA2">
        <w:trPr>
          <w:trHeight w:val="70"/>
        </w:trPr>
        <w:tc>
          <w:tcPr>
            <w:tcW w:w="253"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3</w:t>
            </w:r>
          </w:p>
        </w:tc>
        <w:tc>
          <w:tcPr>
            <w:tcW w:w="1497" w:type="pct"/>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596CA2"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 xml:space="preserve">оглядові/процедурні  рукавички з нітрилу </w:t>
            </w:r>
          </w:p>
        </w:tc>
        <w:tc>
          <w:tcPr>
            <w:tcW w:w="2120" w:type="pct"/>
            <w:shd w:val="clear" w:color="auto" w:fill="auto"/>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Рукавички оглядові нітрилові, нестерильні ,неопудрені, подовженим манжетом для одноразового використання</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Розмір L</w:t>
            </w:r>
          </w:p>
        </w:tc>
        <w:tc>
          <w:tcPr>
            <w:tcW w:w="524"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пар</w:t>
            </w:r>
          </w:p>
        </w:tc>
        <w:tc>
          <w:tcPr>
            <w:tcW w:w="606" w:type="pct"/>
          </w:tcPr>
          <w:p w:rsidR="00596CA2" w:rsidRPr="00596CA2" w:rsidRDefault="00596CA2" w:rsidP="00596CA2">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2100</w:t>
            </w:r>
          </w:p>
        </w:tc>
      </w:tr>
      <w:bookmarkEnd w:id="2"/>
    </w:tbl>
    <w:p w:rsidR="007F0FA8" w:rsidRPr="00596CA2" w:rsidRDefault="007F0FA8" w:rsidP="007F0FA8">
      <w:pPr>
        <w:spacing w:line="240" w:lineRule="auto"/>
        <w:jc w:val="center"/>
        <w:rPr>
          <w:rFonts w:ascii="Times New Roman" w:eastAsia="SimSun" w:hAnsi="Times New Roman"/>
          <w:b/>
          <w:bCs/>
          <w:sz w:val="24"/>
          <w:szCs w:val="24"/>
          <w:lang w:val="uk-UA" w:eastAsia="zh-CN"/>
        </w:rPr>
      </w:pPr>
    </w:p>
    <w:p w:rsidR="007F0FA8" w:rsidRPr="00596CA2" w:rsidRDefault="007F0FA8" w:rsidP="007F0FA8">
      <w:pPr>
        <w:spacing w:line="240" w:lineRule="auto"/>
        <w:jc w:val="center"/>
        <w:rPr>
          <w:rFonts w:ascii="Times New Roman" w:eastAsia="SimSun" w:hAnsi="Times New Roman"/>
          <w:b/>
          <w:bCs/>
          <w:sz w:val="24"/>
          <w:szCs w:val="24"/>
          <w:lang w:val="uk-UA" w:eastAsia="zh-CN"/>
        </w:rPr>
      </w:pPr>
    </w:p>
    <w:p w:rsidR="007F0FA8" w:rsidRPr="00596CA2" w:rsidRDefault="007F0FA8" w:rsidP="007F0FA8">
      <w:pPr>
        <w:spacing w:line="240" w:lineRule="auto"/>
        <w:jc w:val="center"/>
        <w:rPr>
          <w:rFonts w:ascii="Times New Roman" w:eastAsia="SimSun" w:hAnsi="Times New Roman"/>
          <w:b/>
          <w:bCs/>
          <w:sz w:val="24"/>
          <w:szCs w:val="24"/>
          <w:lang w:val="uk-UA" w:eastAsia="zh-CN"/>
        </w:rPr>
      </w:pPr>
      <w:r w:rsidRPr="00596CA2">
        <w:rPr>
          <w:rFonts w:ascii="Times New Roman" w:eastAsia="SimSun" w:hAnsi="Times New Roman"/>
          <w:b/>
          <w:bCs/>
          <w:sz w:val="24"/>
          <w:szCs w:val="24"/>
          <w:lang w:val="uk-UA" w:eastAsia="zh-CN"/>
        </w:rPr>
        <w:t>Медико-технічні вимоги</w:t>
      </w:r>
    </w:p>
    <w:p w:rsidR="007F0FA8" w:rsidRPr="00596CA2" w:rsidRDefault="007F0FA8" w:rsidP="007F0FA8">
      <w:pPr>
        <w:spacing w:line="240" w:lineRule="auto"/>
        <w:jc w:val="center"/>
        <w:rPr>
          <w:rFonts w:ascii="Times New Roman" w:eastAsia="SimSun" w:hAnsi="Times New Roman"/>
          <w:b/>
          <w:bCs/>
          <w:sz w:val="24"/>
          <w:szCs w:val="24"/>
          <w:lang w:val="uk-UA"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049"/>
        <w:gridCol w:w="7062"/>
      </w:tblGrid>
      <w:tr w:rsidR="00596CA2" w:rsidRPr="00596CA2" w:rsidTr="00596CA2">
        <w:tc>
          <w:tcPr>
            <w:tcW w:w="523" w:type="dxa"/>
            <w:shd w:val="clear" w:color="auto" w:fill="auto"/>
            <w:vAlign w:val="center"/>
          </w:tcPr>
          <w:p w:rsidR="00596CA2" w:rsidRPr="00596CA2" w:rsidRDefault="00596CA2" w:rsidP="00D12078">
            <w:pPr>
              <w:spacing w:line="240" w:lineRule="auto"/>
              <w:jc w:val="center"/>
              <w:rPr>
                <w:rFonts w:ascii="Times New Roman" w:eastAsia="Times New Roman" w:hAnsi="Times New Roman"/>
                <w:b/>
                <w:lang w:val="uk-UA"/>
              </w:rPr>
            </w:pPr>
            <w:r w:rsidRPr="00596CA2">
              <w:rPr>
                <w:rFonts w:ascii="Times New Roman" w:eastAsia="Times New Roman" w:hAnsi="Times New Roman"/>
                <w:b/>
                <w:lang w:val="uk-UA"/>
              </w:rPr>
              <w:t>№</w:t>
            </w:r>
          </w:p>
          <w:p w:rsidR="00596CA2" w:rsidRPr="00596CA2" w:rsidRDefault="00596CA2" w:rsidP="00D12078">
            <w:pPr>
              <w:spacing w:line="240" w:lineRule="auto"/>
              <w:jc w:val="center"/>
              <w:rPr>
                <w:rFonts w:ascii="Times New Roman" w:eastAsia="Times New Roman" w:hAnsi="Times New Roman"/>
                <w:b/>
                <w:lang w:val="uk-UA"/>
              </w:rPr>
            </w:pPr>
            <w:r w:rsidRPr="00596CA2">
              <w:rPr>
                <w:rFonts w:ascii="Times New Roman" w:eastAsia="Times New Roman" w:hAnsi="Times New Roman"/>
                <w:b/>
                <w:lang w:val="uk-UA"/>
              </w:rPr>
              <w:t xml:space="preserve"> з/п</w:t>
            </w:r>
          </w:p>
        </w:tc>
        <w:tc>
          <w:tcPr>
            <w:tcW w:w="2049" w:type="dxa"/>
            <w:shd w:val="clear" w:color="auto" w:fill="auto"/>
            <w:vAlign w:val="center"/>
          </w:tcPr>
          <w:p w:rsidR="00596CA2" w:rsidRPr="00596CA2" w:rsidRDefault="00596CA2" w:rsidP="00D12078">
            <w:pPr>
              <w:spacing w:line="240" w:lineRule="auto"/>
              <w:jc w:val="center"/>
              <w:rPr>
                <w:rFonts w:ascii="Times New Roman" w:eastAsia="Times New Roman" w:hAnsi="Times New Roman"/>
                <w:b/>
                <w:lang w:val="uk-UA"/>
              </w:rPr>
            </w:pPr>
            <w:r w:rsidRPr="00596CA2">
              <w:rPr>
                <w:rFonts w:ascii="Times New Roman" w:hAnsi="Times New Roman"/>
                <w:b/>
                <w:lang w:val="uk-UA"/>
              </w:rPr>
              <w:t>Найменування товару</w:t>
            </w:r>
          </w:p>
        </w:tc>
        <w:tc>
          <w:tcPr>
            <w:tcW w:w="7062" w:type="dxa"/>
            <w:shd w:val="clear" w:color="auto" w:fill="auto"/>
            <w:vAlign w:val="center"/>
          </w:tcPr>
          <w:p w:rsidR="00596CA2" w:rsidRPr="00596CA2" w:rsidRDefault="00596CA2" w:rsidP="00D12078">
            <w:pPr>
              <w:spacing w:line="240" w:lineRule="auto"/>
              <w:ind w:hanging="366"/>
              <w:jc w:val="center"/>
              <w:rPr>
                <w:rFonts w:ascii="Times New Roman" w:eastAsia="Times New Roman" w:hAnsi="Times New Roman"/>
                <w:b/>
                <w:lang w:val="uk-UA"/>
              </w:rPr>
            </w:pPr>
            <w:r w:rsidRPr="00596CA2">
              <w:rPr>
                <w:rFonts w:ascii="Times New Roman" w:eastAsia="Times New Roman" w:hAnsi="Times New Roman"/>
                <w:b/>
                <w:lang w:val="uk-UA"/>
              </w:rPr>
              <w:t>Медико-технічні вимоги</w:t>
            </w:r>
          </w:p>
        </w:tc>
      </w:tr>
      <w:tr w:rsidR="00596CA2" w:rsidRPr="00596CA2" w:rsidTr="00596CA2">
        <w:tc>
          <w:tcPr>
            <w:tcW w:w="523" w:type="dxa"/>
            <w:shd w:val="clear" w:color="auto" w:fill="auto"/>
            <w:vAlign w:val="center"/>
          </w:tcPr>
          <w:p w:rsidR="00596CA2" w:rsidRPr="00596CA2" w:rsidRDefault="00596CA2" w:rsidP="00D12078">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1</w:t>
            </w:r>
          </w:p>
        </w:tc>
        <w:tc>
          <w:tcPr>
            <w:tcW w:w="2049" w:type="dxa"/>
            <w:shd w:val="clear" w:color="auto" w:fill="auto"/>
          </w:tcPr>
          <w:p w:rsidR="00596CA2" w:rsidRPr="00596CA2" w:rsidRDefault="00596CA2" w:rsidP="009A0F3C">
            <w:pPr>
              <w:spacing w:line="240" w:lineRule="auto"/>
              <w:rPr>
                <w:rFonts w:ascii="Times New Roman" w:eastAsia="Times New Roman" w:hAnsi="Times New Roman"/>
                <w:bCs/>
                <w:lang w:val="uk-UA"/>
              </w:rPr>
            </w:pPr>
            <w:r w:rsidRPr="00596CA2">
              <w:rPr>
                <w:rFonts w:ascii="Times New Roman" w:eastAsia="Times New Roman" w:hAnsi="Times New Roman"/>
                <w:bCs/>
                <w:lang w:val="uk-UA"/>
              </w:rPr>
              <w:t xml:space="preserve">Рукавички оглядові нітрилові, </w:t>
            </w:r>
            <w:r w:rsidRPr="00596CA2">
              <w:rPr>
                <w:rFonts w:ascii="Times New Roman" w:eastAsia="Times New Roman" w:hAnsi="Times New Roman"/>
                <w:bCs/>
                <w:lang w:val="uk-UA"/>
              </w:rPr>
              <w:lastRenderedPageBreak/>
              <w:t>нестерильні ,неопудрені, подовженим манжетом для одноразового використання</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596CA2"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оглядові/процедурні  рукавички з нітрилу</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Розмір S</w:t>
            </w:r>
          </w:p>
          <w:p w:rsidR="00596CA2" w:rsidRPr="00596CA2" w:rsidRDefault="00596CA2" w:rsidP="00596CA2">
            <w:pPr>
              <w:spacing w:line="240" w:lineRule="auto"/>
              <w:rPr>
                <w:rFonts w:ascii="Times New Roman" w:eastAsia="Times New Roman" w:hAnsi="Times New Roman"/>
                <w:bCs/>
                <w:lang w:val="uk-UA"/>
              </w:rPr>
            </w:pPr>
          </w:p>
        </w:tc>
        <w:tc>
          <w:tcPr>
            <w:tcW w:w="7062" w:type="dxa"/>
            <w:shd w:val="clear" w:color="auto" w:fill="auto"/>
          </w:tcPr>
          <w:p w:rsidR="00596CA2" w:rsidRPr="00596CA2" w:rsidRDefault="00596CA2" w:rsidP="00596CA2">
            <w:pPr>
              <w:pStyle w:val="a9"/>
              <w:rPr>
                <w:rFonts w:ascii="Times New Roman" w:hAnsi="Times New Roman"/>
                <w:lang w:val="uk-UA"/>
              </w:rPr>
            </w:pPr>
            <w:r w:rsidRPr="00596CA2">
              <w:rPr>
                <w:rFonts w:ascii="Times New Roman" w:hAnsi="Times New Roman"/>
                <w:lang w:val="uk-UA"/>
              </w:rPr>
              <w:lastRenderedPageBreak/>
              <w:t>Не стерильна ,не опудрена, оглядова та захисна</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рукавичка з подовженим манжетом для одноразового</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lastRenderedPageBreak/>
              <w:t xml:space="preserve">використання .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Матеріал нітрил.</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Засіб для опудрення :відсутній</w:t>
            </w:r>
          </w:p>
          <w:p w:rsidR="00596CA2" w:rsidRPr="00596CA2" w:rsidRDefault="00596CA2" w:rsidP="00596CA2">
            <w:pPr>
              <w:pStyle w:val="a9"/>
              <w:rPr>
                <w:rFonts w:ascii="Times New Roman" w:hAnsi="Times New Roman"/>
                <w:lang w:val="uk-UA"/>
              </w:rPr>
            </w:pPr>
          </w:p>
          <w:p w:rsidR="00596CA2" w:rsidRPr="00596CA2" w:rsidRDefault="00596CA2" w:rsidP="00596CA2">
            <w:pPr>
              <w:pStyle w:val="a9"/>
              <w:rPr>
                <w:rFonts w:ascii="Times New Roman" w:hAnsi="Times New Roman"/>
                <w:lang w:val="uk-UA"/>
              </w:rPr>
            </w:pPr>
            <w:r w:rsidRPr="00596CA2">
              <w:rPr>
                <w:rFonts w:ascii="Times New Roman" w:hAnsi="Times New Roman"/>
                <w:lang w:val="uk-UA"/>
              </w:rPr>
              <w:t>Колір: темно - синій. Форма:</w:t>
            </w:r>
            <w:r>
              <w:rPr>
                <w:rFonts w:ascii="Times New Roman" w:hAnsi="Times New Roman"/>
                <w:lang w:val="uk-UA"/>
              </w:rPr>
              <w:t xml:space="preserve"> </w:t>
            </w:r>
            <w:r w:rsidRPr="00596CA2">
              <w:rPr>
                <w:rFonts w:ascii="Times New Roman" w:hAnsi="Times New Roman"/>
                <w:lang w:val="uk-UA"/>
              </w:rPr>
              <w:t>універсальна,</w:t>
            </w:r>
            <w:r>
              <w:rPr>
                <w:rFonts w:ascii="Times New Roman" w:hAnsi="Times New Roman"/>
                <w:lang w:val="uk-UA"/>
              </w:rPr>
              <w:t xml:space="preserve"> </w:t>
            </w:r>
            <w:r w:rsidRPr="00596CA2">
              <w:rPr>
                <w:rFonts w:ascii="Times New Roman" w:hAnsi="Times New Roman"/>
                <w:lang w:val="uk-UA"/>
              </w:rPr>
              <w:t xml:space="preserve">підходять 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праву і ліву руку.</w:t>
            </w:r>
            <w:r>
              <w:rPr>
                <w:rFonts w:ascii="Times New Roman" w:hAnsi="Times New Roman"/>
                <w:lang w:val="uk-UA"/>
              </w:rPr>
              <w:t xml:space="preserve"> </w:t>
            </w:r>
            <w:r w:rsidRPr="00596CA2">
              <w:rPr>
                <w:rFonts w:ascii="Times New Roman" w:hAnsi="Times New Roman"/>
                <w:lang w:val="uk-UA"/>
              </w:rPr>
              <w:t>Манжет:</w:t>
            </w:r>
            <w:r>
              <w:rPr>
                <w:rFonts w:ascii="Times New Roman" w:hAnsi="Times New Roman"/>
                <w:lang w:val="uk-UA"/>
              </w:rPr>
              <w:t xml:space="preserve"> </w:t>
            </w:r>
            <w:r w:rsidRPr="00596CA2">
              <w:rPr>
                <w:rFonts w:ascii="Times New Roman" w:hAnsi="Times New Roman"/>
                <w:lang w:val="uk-UA"/>
              </w:rPr>
              <w:t>рівномірно підгорнутий край.</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Текстура- текстуровані на пальцях.</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Довжина -295 мм.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Ширина по розмірам.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S-не менше 80+ 10 мм.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Термін придатності 3 роки з дати, вказаної 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упаковці.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Нестерильні.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Пакування по 50 пар (100шт) в упаковці.</w:t>
            </w:r>
          </w:p>
        </w:tc>
      </w:tr>
      <w:tr w:rsidR="00596CA2" w:rsidRPr="00596CA2" w:rsidTr="00596CA2">
        <w:tc>
          <w:tcPr>
            <w:tcW w:w="523" w:type="dxa"/>
            <w:shd w:val="clear" w:color="auto" w:fill="auto"/>
            <w:vAlign w:val="center"/>
          </w:tcPr>
          <w:p w:rsidR="00596CA2" w:rsidRPr="00596CA2" w:rsidRDefault="00596CA2" w:rsidP="009A0F3C">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lastRenderedPageBreak/>
              <w:t>2</w:t>
            </w:r>
          </w:p>
        </w:tc>
        <w:tc>
          <w:tcPr>
            <w:tcW w:w="2049" w:type="dxa"/>
            <w:shd w:val="clear" w:color="auto" w:fill="auto"/>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Рукавички оглядові нітрилові, нестерильні ,неопудрені, подовженим манжетом для одноразового використання</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596CA2"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 xml:space="preserve">оглядові/процедурні  рукавички з нітрилу </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Розмір М</w:t>
            </w:r>
          </w:p>
        </w:tc>
        <w:tc>
          <w:tcPr>
            <w:tcW w:w="7062" w:type="dxa"/>
            <w:shd w:val="clear" w:color="auto" w:fill="auto"/>
          </w:tcPr>
          <w:p w:rsidR="00596CA2" w:rsidRPr="00596CA2" w:rsidRDefault="00596CA2" w:rsidP="00596CA2">
            <w:pPr>
              <w:pStyle w:val="a9"/>
              <w:rPr>
                <w:rFonts w:ascii="Times New Roman" w:hAnsi="Times New Roman"/>
                <w:lang w:val="uk-UA"/>
              </w:rPr>
            </w:pPr>
            <w:r w:rsidRPr="00596CA2">
              <w:rPr>
                <w:rFonts w:ascii="Times New Roman" w:hAnsi="Times New Roman"/>
                <w:lang w:val="uk-UA"/>
              </w:rPr>
              <w:t>Не стерильна,</w:t>
            </w:r>
            <w:r>
              <w:rPr>
                <w:rFonts w:ascii="Times New Roman" w:hAnsi="Times New Roman"/>
                <w:lang w:val="uk-UA"/>
              </w:rPr>
              <w:t xml:space="preserve"> </w:t>
            </w:r>
            <w:r w:rsidRPr="00596CA2">
              <w:rPr>
                <w:rFonts w:ascii="Times New Roman" w:hAnsi="Times New Roman"/>
                <w:lang w:val="uk-UA"/>
              </w:rPr>
              <w:t xml:space="preserve">не опудрена ,оглядова та захисна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рукавичка з подовженим манжетом для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одноразового використання.</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Матеріал нітрил.</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Засіб для опудрення : відсутній</w:t>
            </w:r>
          </w:p>
          <w:p w:rsidR="00596CA2" w:rsidRPr="00596CA2" w:rsidRDefault="00596CA2" w:rsidP="00596CA2">
            <w:pPr>
              <w:pStyle w:val="a9"/>
              <w:rPr>
                <w:rFonts w:ascii="Times New Roman" w:hAnsi="Times New Roman"/>
                <w:lang w:val="uk-UA"/>
              </w:rPr>
            </w:pPr>
          </w:p>
          <w:p w:rsidR="00596CA2" w:rsidRPr="00596CA2" w:rsidRDefault="00596CA2" w:rsidP="00596CA2">
            <w:pPr>
              <w:pStyle w:val="a9"/>
              <w:rPr>
                <w:rFonts w:ascii="Times New Roman" w:hAnsi="Times New Roman"/>
                <w:lang w:val="uk-UA"/>
              </w:rPr>
            </w:pPr>
            <w:r w:rsidRPr="00596CA2">
              <w:rPr>
                <w:rFonts w:ascii="Times New Roman" w:hAnsi="Times New Roman"/>
                <w:lang w:val="uk-UA"/>
              </w:rPr>
              <w:t>Колір:</w:t>
            </w:r>
            <w:r>
              <w:rPr>
                <w:rFonts w:ascii="Times New Roman" w:hAnsi="Times New Roman"/>
                <w:lang w:val="uk-UA"/>
              </w:rPr>
              <w:t xml:space="preserve"> </w:t>
            </w:r>
            <w:r w:rsidRPr="00596CA2">
              <w:rPr>
                <w:rFonts w:ascii="Times New Roman" w:hAnsi="Times New Roman"/>
                <w:lang w:val="uk-UA"/>
              </w:rPr>
              <w:t xml:space="preserve">темно-синій. Форма: універсальна, підходять 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праву і ліву руку. Манжет: рівномірно підгорнутий край.</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Текстура -текстуровані на пальцях.</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Довжина 295мм.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Ширина по розмірам.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М- не менше 95+10мм.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Термін придатності 3 роки з дати, вказаної  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упаковці.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Нестерильні.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Пакування  по 50 пар (100 шт</w:t>
            </w:r>
            <w:r>
              <w:rPr>
                <w:rFonts w:ascii="Times New Roman" w:hAnsi="Times New Roman"/>
                <w:lang w:val="uk-UA"/>
              </w:rPr>
              <w:t>.</w:t>
            </w:r>
            <w:r w:rsidRPr="00596CA2">
              <w:rPr>
                <w:rFonts w:ascii="Times New Roman" w:hAnsi="Times New Roman"/>
                <w:lang w:val="uk-UA"/>
              </w:rPr>
              <w:t xml:space="preserve"> )в упаковці.</w:t>
            </w:r>
          </w:p>
        </w:tc>
      </w:tr>
      <w:tr w:rsidR="00596CA2" w:rsidRPr="00596CA2" w:rsidTr="00596CA2">
        <w:tc>
          <w:tcPr>
            <w:tcW w:w="523" w:type="dxa"/>
            <w:shd w:val="clear" w:color="auto" w:fill="auto"/>
            <w:vAlign w:val="center"/>
          </w:tcPr>
          <w:p w:rsidR="00596CA2" w:rsidRPr="00596CA2" w:rsidRDefault="00596CA2" w:rsidP="009A0F3C">
            <w:pPr>
              <w:spacing w:line="240" w:lineRule="auto"/>
              <w:jc w:val="center"/>
              <w:rPr>
                <w:rFonts w:ascii="Times New Roman" w:eastAsia="Times New Roman" w:hAnsi="Times New Roman"/>
                <w:lang w:val="uk-UA"/>
              </w:rPr>
            </w:pPr>
            <w:r w:rsidRPr="00596CA2">
              <w:rPr>
                <w:rFonts w:ascii="Times New Roman" w:eastAsia="Times New Roman" w:hAnsi="Times New Roman"/>
                <w:lang w:val="uk-UA"/>
              </w:rPr>
              <w:t>3</w:t>
            </w:r>
          </w:p>
        </w:tc>
        <w:tc>
          <w:tcPr>
            <w:tcW w:w="2049" w:type="dxa"/>
            <w:shd w:val="clear" w:color="auto" w:fill="auto"/>
          </w:tcPr>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Рукавички оглядові нітрилові, нестерильні ,неопудрені, подовженим манжетом для одноразового використання</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НК 024:2019: код 47178</w:t>
            </w:r>
          </w:p>
          <w:p w:rsidR="00596CA2" w:rsidRPr="00596CA2" w:rsidRDefault="00596CA2" w:rsidP="00596CA2">
            <w:pPr>
              <w:spacing w:line="240" w:lineRule="auto"/>
              <w:rPr>
                <w:rFonts w:ascii="Times New Roman" w:eastAsia="Times New Roman" w:hAnsi="Times New Roman"/>
                <w:bCs/>
                <w:lang w:val="uk-UA"/>
              </w:rPr>
            </w:pPr>
            <w:proofErr w:type="spellStart"/>
            <w:r w:rsidRPr="00596CA2">
              <w:rPr>
                <w:rFonts w:ascii="Times New Roman" w:eastAsia="Times New Roman" w:hAnsi="Times New Roman"/>
                <w:bCs/>
                <w:lang w:val="uk-UA"/>
              </w:rPr>
              <w:t>Непудровані</w:t>
            </w:r>
            <w:proofErr w:type="spellEnd"/>
            <w:r w:rsidRPr="00596CA2">
              <w:rPr>
                <w:rFonts w:ascii="Times New Roman" w:eastAsia="Times New Roman" w:hAnsi="Times New Roman"/>
                <w:bCs/>
                <w:lang w:val="uk-UA"/>
              </w:rPr>
              <w:t>,</w:t>
            </w:r>
            <w:r>
              <w:rPr>
                <w:rFonts w:ascii="Times New Roman" w:eastAsia="Times New Roman" w:hAnsi="Times New Roman"/>
                <w:bCs/>
                <w:lang w:val="uk-UA"/>
              </w:rPr>
              <w:t xml:space="preserve"> </w:t>
            </w:r>
            <w:r w:rsidRPr="00596CA2">
              <w:rPr>
                <w:rFonts w:ascii="Times New Roman" w:eastAsia="Times New Roman" w:hAnsi="Times New Roman"/>
                <w:bCs/>
                <w:lang w:val="uk-UA"/>
              </w:rPr>
              <w:t xml:space="preserve">оглядові/процедурні  рукавички з нітрилу </w:t>
            </w:r>
          </w:p>
          <w:p w:rsidR="00596CA2" w:rsidRPr="00596CA2" w:rsidRDefault="00596CA2" w:rsidP="00596CA2">
            <w:pPr>
              <w:spacing w:line="240" w:lineRule="auto"/>
              <w:rPr>
                <w:rFonts w:ascii="Times New Roman" w:eastAsia="Times New Roman" w:hAnsi="Times New Roman"/>
                <w:bCs/>
                <w:lang w:val="uk-UA"/>
              </w:rPr>
            </w:pPr>
            <w:r w:rsidRPr="00596CA2">
              <w:rPr>
                <w:rFonts w:ascii="Times New Roman" w:eastAsia="Times New Roman" w:hAnsi="Times New Roman"/>
                <w:bCs/>
                <w:lang w:val="uk-UA"/>
              </w:rPr>
              <w:t xml:space="preserve">Розмір </w:t>
            </w:r>
            <w:r w:rsidRPr="00596CA2">
              <w:rPr>
                <w:rFonts w:ascii="Times New Roman" w:eastAsia="Times New Roman" w:hAnsi="Times New Roman"/>
                <w:lang w:val="uk-UA"/>
              </w:rPr>
              <w:t>L</w:t>
            </w:r>
          </w:p>
        </w:tc>
        <w:tc>
          <w:tcPr>
            <w:tcW w:w="7062" w:type="dxa"/>
            <w:shd w:val="clear" w:color="auto" w:fill="auto"/>
          </w:tcPr>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Не стерильна, не опудрена, оглядова та захисна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рукавичка з подовженим манжетом для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одноразового використання.</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Матеріал нітрил.</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Засіб для опудрення : відсутній.</w:t>
            </w:r>
          </w:p>
          <w:p w:rsidR="00596CA2" w:rsidRPr="00596CA2" w:rsidRDefault="00596CA2" w:rsidP="00596CA2">
            <w:pPr>
              <w:pStyle w:val="a9"/>
              <w:rPr>
                <w:rFonts w:ascii="Times New Roman" w:hAnsi="Times New Roman"/>
                <w:lang w:val="uk-UA"/>
              </w:rPr>
            </w:pP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Колір: темно- синій. Форма :універсальна , підходять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на праву і ліву руку. Манжет : рівномірно підгорнутий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край</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Текстура  - текстуровані на пальцях.</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Довжина 295</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Ширина по  розмірам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L- не менше 110+10 мм.</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 xml:space="preserve">Термін придатності 3 роки з дати , вказаної на </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упаковці.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Нестерильні.</w:t>
            </w:r>
          </w:p>
          <w:p w:rsidR="00596CA2" w:rsidRPr="00596CA2" w:rsidRDefault="00596CA2" w:rsidP="00596CA2">
            <w:pPr>
              <w:pStyle w:val="a9"/>
              <w:rPr>
                <w:rFonts w:ascii="Times New Roman" w:hAnsi="Times New Roman"/>
                <w:lang w:val="uk-UA"/>
              </w:rPr>
            </w:pPr>
            <w:r w:rsidRPr="00596CA2">
              <w:rPr>
                <w:rFonts w:ascii="Times New Roman" w:hAnsi="Times New Roman"/>
                <w:lang w:val="uk-UA"/>
              </w:rPr>
              <w:t>Пакування по 50 пар (100 шт</w:t>
            </w:r>
            <w:r>
              <w:rPr>
                <w:rFonts w:ascii="Times New Roman" w:hAnsi="Times New Roman"/>
                <w:lang w:val="uk-UA"/>
              </w:rPr>
              <w:t>.</w:t>
            </w:r>
            <w:r w:rsidRPr="00596CA2">
              <w:rPr>
                <w:rFonts w:ascii="Times New Roman" w:hAnsi="Times New Roman"/>
                <w:lang w:val="uk-UA"/>
              </w:rPr>
              <w:t xml:space="preserve"> ) в упаковці.</w:t>
            </w:r>
          </w:p>
        </w:tc>
      </w:tr>
    </w:tbl>
    <w:p w:rsidR="00FD2B7A" w:rsidRPr="00596CA2" w:rsidRDefault="00FD2B7A" w:rsidP="00A37437">
      <w:pPr>
        <w:spacing w:after="0" w:line="240" w:lineRule="auto"/>
        <w:rPr>
          <w:rFonts w:ascii="Times New Roman" w:hAnsi="Times New Roman"/>
          <w:sz w:val="24"/>
          <w:szCs w:val="24"/>
          <w:lang w:val="uk-UA"/>
        </w:rPr>
      </w:pPr>
    </w:p>
    <w:p w:rsidR="00A37437" w:rsidRPr="00596CA2" w:rsidRDefault="00A37437" w:rsidP="00A37437">
      <w:pPr>
        <w:tabs>
          <w:tab w:val="left" w:pos="2160"/>
          <w:tab w:val="left" w:pos="3600"/>
        </w:tabs>
        <w:spacing w:after="0" w:line="240" w:lineRule="auto"/>
        <w:ind w:left="-180"/>
        <w:jc w:val="both"/>
        <w:rPr>
          <w:rFonts w:ascii="Times New Roman" w:hAnsi="Times New Roman"/>
          <w:sz w:val="24"/>
          <w:szCs w:val="24"/>
          <w:lang w:val="uk-UA"/>
        </w:rPr>
      </w:pPr>
    </w:p>
    <w:bookmarkEnd w:id="1"/>
    <w:p w:rsidR="00A37437" w:rsidRPr="00596CA2" w:rsidRDefault="00A37437" w:rsidP="00A37437">
      <w:pPr>
        <w:ind w:right="22"/>
        <w:jc w:val="both"/>
        <w:rPr>
          <w:rFonts w:ascii="Times New Roman" w:eastAsia="Tahoma" w:hAnsi="Times New Roman"/>
          <w:sz w:val="24"/>
          <w:szCs w:val="24"/>
          <w:lang w:val="uk-UA" w:bidi="hi-IN"/>
        </w:rPr>
      </w:pPr>
      <w:r w:rsidRPr="00596CA2">
        <w:rPr>
          <w:rFonts w:ascii="Times New Roman" w:eastAsia="Tahoma" w:hAnsi="Times New Roman"/>
          <w:sz w:val="24"/>
          <w:szCs w:val="24"/>
          <w:lang w:val="uk-UA" w:bidi="hi-IN"/>
        </w:rPr>
        <w:lastRenderedPageBreak/>
        <w:t xml:space="preserve">* </w:t>
      </w:r>
      <w:r w:rsidRPr="00596CA2">
        <w:rPr>
          <w:rFonts w:ascii="Times New Roman" w:eastAsia="Tahoma" w:hAnsi="Times New Roman"/>
          <w:b/>
          <w:sz w:val="24"/>
          <w:szCs w:val="24"/>
          <w:lang w:val="uk-UA" w:bidi="hi-IN"/>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A37437" w:rsidRPr="00596CA2" w:rsidRDefault="00A37437" w:rsidP="001749A2">
      <w:pPr>
        <w:ind w:right="22"/>
        <w:jc w:val="both"/>
        <w:rPr>
          <w:rFonts w:ascii="Times New Roman" w:eastAsia="Tahoma" w:hAnsi="Times New Roman"/>
          <w:sz w:val="24"/>
          <w:szCs w:val="24"/>
          <w:lang w:val="uk-UA" w:bidi="hi-IN"/>
        </w:rPr>
      </w:pPr>
      <w:r w:rsidRPr="00596CA2">
        <w:rPr>
          <w:rFonts w:ascii="Times New Roman" w:eastAsia="Tahoma" w:hAnsi="Times New Roman"/>
          <w:sz w:val="24"/>
          <w:szCs w:val="24"/>
          <w:lang w:val="uk-UA" w:bidi="hi-IN"/>
        </w:rPr>
        <w:t xml:space="preserve">  **Еквівалентом в розумінні даної тендерної документації являється товар, медико-технічні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 </w:t>
      </w:r>
    </w:p>
    <w:p w:rsidR="00A37437" w:rsidRPr="00596CA2" w:rsidRDefault="00A37437" w:rsidP="00A37437">
      <w:pPr>
        <w:jc w:val="both"/>
        <w:rPr>
          <w:rFonts w:ascii="Times New Roman" w:eastAsia="Times New Roman" w:hAnsi="Times New Roman"/>
          <w:b/>
          <w:i/>
          <w:sz w:val="24"/>
          <w:szCs w:val="24"/>
          <w:lang w:val="uk-UA" w:eastAsia="ru-RU"/>
        </w:rPr>
      </w:pPr>
    </w:p>
    <w:p w:rsidR="00A37437" w:rsidRPr="00596CA2" w:rsidRDefault="00A37437" w:rsidP="00A37437">
      <w:pPr>
        <w:jc w:val="both"/>
        <w:rPr>
          <w:rFonts w:ascii="Times New Roman" w:eastAsia="Times New Roman" w:hAnsi="Times New Roman"/>
          <w:b/>
          <w:i/>
          <w:sz w:val="24"/>
          <w:szCs w:val="24"/>
          <w:lang w:val="uk-UA" w:eastAsia="ru-RU"/>
        </w:rPr>
      </w:pPr>
    </w:p>
    <w:p w:rsidR="00A37437" w:rsidRPr="00596CA2" w:rsidRDefault="00A37437" w:rsidP="00A37437">
      <w:pPr>
        <w:rPr>
          <w:rFonts w:ascii="Times New Roman" w:eastAsia="Times New Roman" w:hAnsi="Times New Roman"/>
          <w:b/>
          <w:bCs/>
          <w:sz w:val="24"/>
          <w:szCs w:val="24"/>
          <w:lang w:val="uk-UA" w:eastAsia="ru-RU"/>
        </w:rPr>
      </w:pPr>
    </w:p>
    <w:p w:rsidR="00A37437" w:rsidRPr="00596CA2" w:rsidRDefault="00A37437" w:rsidP="00A37437">
      <w:pPr>
        <w:rPr>
          <w:rFonts w:ascii="Times New Roman" w:eastAsia="Times New Roman" w:hAnsi="Times New Roman"/>
          <w:b/>
          <w:bCs/>
          <w:sz w:val="24"/>
          <w:szCs w:val="24"/>
          <w:lang w:val="uk-UA" w:eastAsia="ru-RU"/>
        </w:rPr>
      </w:pPr>
    </w:p>
    <w:p w:rsidR="00A37437" w:rsidRPr="00596CA2" w:rsidRDefault="00A37437" w:rsidP="00A37437">
      <w:pPr>
        <w:spacing w:after="0" w:line="240" w:lineRule="auto"/>
        <w:rPr>
          <w:rFonts w:ascii="Times New Roman" w:eastAsia="Times New Roman" w:hAnsi="Times New Roman"/>
          <w:b/>
          <w:bCs/>
          <w:sz w:val="24"/>
          <w:szCs w:val="24"/>
          <w:lang w:val="uk-UA" w:eastAsia="ru-RU"/>
        </w:rPr>
      </w:pPr>
    </w:p>
    <w:p w:rsidR="0061723C" w:rsidRPr="00596CA2" w:rsidRDefault="000B30D6" w:rsidP="00A37437">
      <w:pPr>
        <w:rPr>
          <w:lang w:val="uk-UA"/>
        </w:rPr>
      </w:pPr>
    </w:p>
    <w:sectPr w:rsidR="0061723C" w:rsidRPr="00596CA2" w:rsidSect="001749A2">
      <w:footerReference w:type="default" r:id="rId7"/>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D6" w:rsidRDefault="000B30D6">
      <w:pPr>
        <w:spacing w:after="0" w:line="240" w:lineRule="auto"/>
      </w:pPr>
      <w:r>
        <w:separator/>
      </w:r>
    </w:p>
  </w:endnote>
  <w:endnote w:type="continuationSeparator" w:id="0">
    <w:p w:rsidR="000B30D6" w:rsidRDefault="000B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BE" w:rsidRDefault="00A37437">
    <w:pPr>
      <w:pStyle w:val="a3"/>
      <w:jc w:val="center"/>
    </w:pPr>
    <w:r>
      <w:fldChar w:fldCharType="begin"/>
    </w:r>
    <w:r>
      <w:instrText>PAGE   \* MERGEFORMAT</w:instrText>
    </w:r>
    <w:r>
      <w:fldChar w:fldCharType="separate"/>
    </w:r>
    <w:r w:rsidR="009D02B1">
      <w:rPr>
        <w:noProof/>
      </w:rPr>
      <w:t>1</w:t>
    </w:r>
    <w:r>
      <w:fldChar w:fldCharType="end"/>
    </w:r>
  </w:p>
  <w:p w:rsidR="00B458BE" w:rsidRDefault="000B30D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D6" w:rsidRDefault="000B30D6">
      <w:pPr>
        <w:spacing w:after="0" w:line="240" w:lineRule="auto"/>
      </w:pPr>
      <w:r>
        <w:separator/>
      </w:r>
    </w:p>
  </w:footnote>
  <w:footnote w:type="continuationSeparator" w:id="0">
    <w:p w:rsidR="000B30D6" w:rsidRDefault="000B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292"/>
    <w:multiLevelType w:val="hybridMultilevel"/>
    <w:tmpl w:val="07FA4B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A086D"/>
    <w:multiLevelType w:val="multilevel"/>
    <w:tmpl w:val="59D22D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41BA4B9C"/>
    <w:multiLevelType w:val="hybridMultilevel"/>
    <w:tmpl w:val="955C8612"/>
    <w:lvl w:ilvl="0" w:tplc="F2B0F75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30CBC"/>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C2479F4"/>
    <w:multiLevelType w:val="hybridMultilevel"/>
    <w:tmpl w:val="7744F966"/>
    <w:lvl w:ilvl="0" w:tplc="71E0250C">
      <w:start w:val="1"/>
      <w:numFmt w:val="decimal"/>
      <w:lvlText w:val="%1."/>
      <w:lvlJc w:val="left"/>
      <w:pPr>
        <w:tabs>
          <w:tab w:val="num" w:pos="360"/>
        </w:tabs>
        <w:ind w:left="360" w:hanging="360"/>
      </w:pPr>
      <w:rPr>
        <w:rFonts w:ascii="Times New Roman" w:eastAsia="Times New Roman" w:hAnsi="Times New Roman" w:cs="Times New Roman CYR"/>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7652085E"/>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4152AD"/>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B30D6"/>
    <w:rsid w:val="000B329F"/>
    <w:rsid w:val="000E7A61"/>
    <w:rsid w:val="001749A2"/>
    <w:rsid w:val="00263696"/>
    <w:rsid w:val="00286037"/>
    <w:rsid w:val="00305CBF"/>
    <w:rsid w:val="00367223"/>
    <w:rsid w:val="003E2217"/>
    <w:rsid w:val="004C630E"/>
    <w:rsid w:val="00594257"/>
    <w:rsid w:val="00596CA2"/>
    <w:rsid w:val="005C7BC8"/>
    <w:rsid w:val="007F0FA8"/>
    <w:rsid w:val="007F7782"/>
    <w:rsid w:val="008E1637"/>
    <w:rsid w:val="009814F0"/>
    <w:rsid w:val="009A0F3C"/>
    <w:rsid w:val="009D02B1"/>
    <w:rsid w:val="009D7281"/>
    <w:rsid w:val="00A14CCF"/>
    <w:rsid w:val="00A37437"/>
    <w:rsid w:val="00C034C9"/>
    <w:rsid w:val="00C441C3"/>
    <w:rsid w:val="00D75270"/>
    <w:rsid w:val="00D92A09"/>
    <w:rsid w:val="00DC13AD"/>
    <w:rsid w:val="00E2668D"/>
    <w:rsid w:val="00F1738F"/>
    <w:rsid w:val="00F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E5D8-5465-4489-B6B4-70A1886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6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743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Нижний колонтитул Знак"/>
    <w:basedOn w:val="a0"/>
    <w:link w:val="a3"/>
    <w:uiPriority w:val="99"/>
    <w:rsid w:val="00A37437"/>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A3743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6">
    <w:name w:val="Основной текст_"/>
    <w:link w:val="3"/>
    <w:locked/>
    <w:rsid w:val="00A37437"/>
    <w:rPr>
      <w:rFonts w:ascii="Times New Roman" w:eastAsia="Times New Roman" w:hAnsi="Times New Roman"/>
      <w:sz w:val="23"/>
      <w:szCs w:val="23"/>
      <w:shd w:val="clear" w:color="auto" w:fill="FFFFFF"/>
    </w:rPr>
  </w:style>
  <w:style w:type="paragraph" w:customStyle="1" w:styleId="3">
    <w:name w:val="Основной текст3"/>
    <w:basedOn w:val="a"/>
    <w:link w:val="a6"/>
    <w:rsid w:val="00A37437"/>
    <w:pPr>
      <w:shd w:val="clear" w:color="auto" w:fill="FFFFFF"/>
      <w:spacing w:before="120" w:after="840" w:line="0" w:lineRule="atLeast"/>
    </w:pPr>
    <w:rPr>
      <w:rFonts w:ascii="Times New Roman" w:eastAsia="Times New Roman" w:hAnsi="Times New Roman" w:cstheme="minorBidi"/>
      <w:sz w:val="23"/>
      <w:szCs w:val="23"/>
      <w:lang w:val="en-US"/>
    </w:rPr>
  </w:style>
  <w:style w:type="paragraph" w:styleId="a7">
    <w:name w:val="Balloon Text"/>
    <w:basedOn w:val="a"/>
    <w:link w:val="a8"/>
    <w:uiPriority w:val="99"/>
    <w:semiHidden/>
    <w:unhideWhenUsed/>
    <w:rsid w:val="007F77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7782"/>
    <w:rPr>
      <w:rFonts w:ascii="Segoe UI" w:eastAsia="Calibri" w:hAnsi="Segoe UI" w:cs="Segoe UI"/>
      <w:sz w:val="18"/>
      <w:szCs w:val="18"/>
      <w:lang w:val="ru-RU"/>
    </w:rPr>
  </w:style>
  <w:style w:type="paragraph" w:styleId="a9">
    <w:name w:val="No Spacing"/>
    <w:uiPriority w:val="1"/>
    <w:qFormat/>
    <w:rsid w:val="001749A2"/>
    <w:pPr>
      <w:spacing w:after="0" w:line="240" w:lineRule="auto"/>
    </w:pPr>
    <w:rPr>
      <w:rFonts w:ascii="Calibri" w:eastAsia="Calibri" w:hAnsi="Calibri" w:cs="Times New Roman"/>
      <w:lang w:val="ru-RU"/>
    </w:rPr>
  </w:style>
  <w:style w:type="paragraph" w:styleId="2">
    <w:name w:val="Body Text Indent 2"/>
    <w:basedOn w:val="a"/>
    <w:link w:val="20"/>
    <w:uiPriority w:val="99"/>
    <w:rsid w:val="001749A2"/>
    <w:pPr>
      <w:spacing w:after="120" w:line="480" w:lineRule="auto"/>
      <w:ind w:left="283"/>
    </w:pPr>
    <w:rPr>
      <w:lang w:val="x-none"/>
    </w:rPr>
  </w:style>
  <w:style w:type="character" w:customStyle="1" w:styleId="20">
    <w:name w:val="Основной текст с отступом 2 Знак"/>
    <w:basedOn w:val="a0"/>
    <w:link w:val="2"/>
    <w:uiPriority w:val="99"/>
    <w:rsid w:val="001749A2"/>
    <w:rPr>
      <w:rFonts w:ascii="Calibri" w:eastAsia="Calibri" w:hAnsi="Calibri" w:cs="Times New Roman"/>
      <w:lang w:val="x-none"/>
    </w:rPr>
  </w:style>
  <w:style w:type="paragraph" w:styleId="aa">
    <w:name w:val="Normal (Web)"/>
    <w:basedOn w:val="a"/>
    <w:uiPriority w:val="99"/>
    <w:semiHidden/>
    <w:unhideWhenUsed/>
    <w:rsid w:val="009A0F3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BuxZP</dc:creator>
  <cp:keywords/>
  <dc:description/>
  <cp:lastModifiedBy>Админ</cp:lastModifiedBy>
  <cp:revision>16</cp:revision>
  <cp:lastPrinted>2022-02-15T08:06:00Z</cp:lastPrinted>
  <dcterms:created xsi:type="dcterms:W3CDTF">2021-03-23T13:18:00Z</dcterms:created>
  <dcterms:modified xsi:type="dcterms:W3CDTF">2023-04-14T08:15:00Z</dcterms:modified>
</cp:coreProperties>
</file>