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6C" w:rsidRDefault="003B09FF">
      <w:pPr>
        <w:keepNext/>
        <w:pBdr>
          <w:top w:val="nil"/>
          <w:left w:val="nil"/>
          <w:bottom w:val="nil"/>
          <w:right w:val="nil"/>
          <w:between w:val="nil"/>
        </w:pBdr>
        <w:ind w:left="-709"/>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Департамент освіти та гуманітарної політики Черкаської міської ради</w:t>
      </w:r>
    </w:p>
    <w:p w:rsidR="00FF336C" w:rsidRDefault="00FF336C">
      <w:pPr>
        <w:pBdr>
          <w:top w:val="nil"/>
          <w:left w:val="nil"/>
          <w:bottom w:val="nil"/>
          <w:right w:val="nil"/>
          <w:between w:val="nil"/>
        </w:pBdr>
        <w:rPr>
          <w:rFonts w:ascii="Times New Roman" w:eastAsia="Times New Roman" w:hAnsi="Times New Roman" w:cs="Times New Roman"/>
          <w:color w:val="000000"/>
        </w:rPr>
      </w:pPr>
    </w:p>
    <w:p w:rsidR="00FF336C" w:rsidRDefault="00FF336C">
      <w:pPr>
        <w:pBdr>
          <w:top w:val="nil"/>
          <w:left w:val="nil"/>
          <w:bottom w:val="nil"/>
          <w:right w:val="nil"/>
          <w:between w:val="nil"/>
        </w:pBdr>
        <w:ind w:left="5387"/>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5387"/>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5387"/>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5387"/>
        <w:rPr>
          <w:rFonts w:ascii="Times New Roman" w:eastAsia="Times New Roman" w:hAnsi="Times New Roman" w:cs="Times New Roman"/>
          <w:color w:val="000000"/>
          <w:sz w:val="24"/>
          <w:szCs w:val="24"/>
        </w:rPr>
      </w:pPr>
    </w:p>
    <w:p w:rsidR="00FF336C" w:rsidRPr="00510DDE" w:rsidRDefault="003B09FF">
      <w:pPr>
        <w:pBdr>
          <w:top w:val="nil"/>
          <w:left w:val="nil"/>
          <w:bottom w:val="nil"/>
          <w:right w:val="nil"/>
          <w:between w:val="nil"/>
        </w:pBdr>
        <w:ind w:left="5387"/>
        <w:rPr>
          <w:rFonts w:ascii="Times New Roman" w:eastAsia="Times New Roman" w:hAnsi="Times New Roman" w:cs="Times New Roman"/>
          <w:sz w:val="24"/>
          <w:szCs w:val="24"/>
        </w:rPr>
      </w:pPr>
      <w:r w:rsidRPr="00510DDE">
        <w:rPr>
          <w:rFonts w:ascii="Times New Roman" w:eastAsia="Times New Roman" w:hAnsi="Times New Roman" w:cs="Times New Roman"/>
          <w:b/>
          <w:sz w:val="24"/>
          <w:szCs w:val="24"/>
        </w:rPr>
        <w:t>«ЗАТВЕРДЖЕНО»</w:t>
      </w:r>
    </w:p>
    <w:p w:rsidR="00FF336C" w:rsidRPr="00510DDE" w:rsidRDefault="003B09FF">
      <w:pPr>
        <w:ind w:left="5387"/>
        <w:rPr>
          <w:rFonts w:ascii="Times New Roman" w:eastAsia="Times New Roman" w:hAnsi="Times New Roman" w:cs="Times New Roman"/>
          <w:b/>
          <w:sz w:val="24"/>
          <w:szCs w:val="24"/>
        </w:rPr>
      </w:pPr>
      <w:r w:rsidRPr="00510DDE">
        <w:rPr>
          <w:rFonts w:ascii="Times New Roman" w:eastAsia="Times New Roman" w:hAnsi="Times New Roman" w:cs="Times New Roman"/>
          <w:b/>
          <w:sz w:val="24"/>
          <w:szCs w:val="24"/>
        </w:rPr>
        <w:t>рішенням уповноваженої особи</w:t>
      </w:r>
    </w:p>
    <w:p w:rsidR="00FF336C" w:rsidRPr="00510DDE" w:rsidRDefault="003B09FF">
      <w:pPr>
        <w:pBdr>
          <w:top w:val="nil"/>
          <w:left w:val="nil"/>
          <w:bottom w:val="nil"/>
          <w:right w:val="nil"/>
          <w:between w:val="nil"/>
        </w:pBdr>
        <w:ind w:left="5387"/>
        <w:rPr>
          <w:rFonts w:ascii="Times New Roman" w:eastAsia="Times New Roman" w:hAnsi="Times New Roman" w:cs="Times New Roman"/>
          <w:b/>
          <w:sz w:val="24"/>
          <w:szCs w:val="24"/>
        </w:rPr>
      </w:pPr>
      <w:r w:rsidRPr="00510DDE">
        <w:rPr>
          <w:rFonts w:ascii="Times New Roman" w:eastAsia="Times New Roman" w:hAnsi="Times New Roman" w:cs="Times New Roman"/>
          <w:b/>
          <w:sz w:val="24"/>
          <w:szCs w:val="24"/>
        </w:rPr>
        <w:t>від 0</w:t>
      </w:r>
      <w:r w:rsidR="00510DDE" w:rsidRPr="00510DDE">
        <w:rPr>
          <w:rFonts w:ascii="Times New Roman" w:eastAsia="Times New Roman" w:hAnsi="Times New Roman" w:cs="Times New Roman"/>
          <w:b/>
          <w:sz w:val="24"/>
          <w:szCs w:val="24"/>
        </w:rPr>
        <w:t>9</w:t>
      </w:r>
      <w:r w:rsidRPr="00510DDE">
        <w:rPr>
          <w:rFonts w:ascii="Times New Roman" w:eastAsia="Times New Roman" w:hAnsi="Times New Roman" w:cs="Times New Roman"/>
          <w:b/>
          <w:sz w:val="24"/>
          <w:szCs w:val="24"/>
        </w:rPr>
        <w:t>.02.2023 року</w:t>
      </w:r>
    </w:p>
    <w:p w:rsidR="00FF336C" w:rsidRDefault="00FF336C">
      <w:pPr>
        <w:pBdr>
          <w:top w:val="nil"/>
          <w:left w:val="nil"/>
          <w:bottom w:val="nil"/>
          <w:right w:val="nil"/>
          <w:between w:val="nil"/>
        </w:pBdr>
        <w:rPr>
          <w:rFonts w:ascii="Times New Roman" w:eastAsia="Times New Roman" w:hAnsi="Times New Roman" w:cs="Times New Roman"/>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p w:rsidR="00FF336C" w:rsidRDefault="003B09FF">
      <w:pPr>
        <w:shd w:val="clear" w:color="auto" w:fill="FFFFFF"/>
        <w:ind w:left="-720"/>
        <w:jc w:val="center"/>
        <w:rPr>
          <w:rFonts w:ascii="Times New Roman" w:eastAsia="Times New Roman" w:hAnsi="Times New Roman" w:cs="Times New Roman"/>
          <w:b/>
          <w:smallCaps/>
          <w:sz w:val="40"/>
          <w:szCs w:val="40"/>
        </w:rPr>
      </w:pPr>
      <w:r>
        <w:rPr>
          <w:rFonts w:ascii="Times New Roman" w:eastAsia="Times New Roman" w:hAnsi="Times New Roman" w:cs="Times New Roman"/>
          <w:b/>
          <w:smallCaps/>
          <w:sz w:val="40"/>
          <w:szCs w:val="40"/>
        </w:rPr>
        <w:t>ТЕНДЕРНА ДОКУМЕНТАЦІЯ</w:t>
      </w:r>
    </w:p>
    <w:p w:rsidR="00FF336C" w:rsidRDefault="00FF336C">
      <w:pPr>
        <w:shd w:val="clear" w:color="auto" w:fill="FFFFFF"/>
        <w:ind w:left="-720"/>
        <w:jc w:val="center"/>
        <w:rPr>
          <w:rFonts w:ascii="Times New Roman" w:eastAsia="Times New Roman" w:hAnsi="Times New Roman" w:cs="Times New Roman"/>
          <w:b/>
          <w:sz w:val="28"/>
          <w:szCs w:val="28"/>
        </w:rPr>
      </w:pPr>
    </w:p>
    <w:p w:rsidR="00FF336C" w:rsidRDefault="003B09FF">
      <w:pPr>
        <w:shd w:val="clear" w:color="auto" w:fill="FFFFFF"/>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процедури закупівлі – відкриті торги </w:t>
      </w:r>
    </w:p>
    <w:p w:rsidR="00FF336C" w:rsidRDefault="003B09FF">
      <w:pPr>
        <w:shd w:val="clear" w:color="auto" w:fill="FFFFFF"/>
        <w:ind w:left="-720"/>
        <w:jc w:val="center"/>
        <w:rPr>
          <w:rFonts w:ascii="Times New Roman" w:eastAsia="Times New Roman" w:hAnsi="Times New Roman" w:cs="Times New Roman"/>
          <w:b/>
          <w:i/>
          <w:sz w:val="22"/>
          <w:szCs w:val="22"/>
        </w:rPr>
      </w:pPr>
      <w:r>
        <w:rPr>
          <w:rFonts w:ascii="Times New Roman" w:eastAsia="Times New Roman" w:hAnsi="Times New Roman" w:cs="Times New Roman"/>
          <w:i/>
          <w:sz w:val="24"/>
          <w:szCs w:val="24"/>
        </w:rPr>
        <w:t>(з урахуванням Постанови Кабінету Міністрів України від 12 жовтня 2022 року №1178)</w:t>
      </w:r>
    </w:p>
    <w:p w:rsidR="00FF336C" w:rsidRDefault="00FF336C">
      <w:pPr>
        <w:shd w:val="clear" w:color="auto" w:fill="FFFFFF"/>
        <w:ind w:left="-720"/>
        <w:jc w:val="center"/>
        <w:rPr>
          <w:rFonts w:ascii="Times New Roman" w:eastAsia="Times New Roman" w:hAnsi="Times New Roman" w:cs="Times New Roman"/>
          <w:b/>
          <w:sz w:val="28"/>
          <w:szCs w:val="28"/>
        </w:rPr>
      </w:pPr>
    </w:p>
    <w:p w:rsidR="00FF336C" w:rsidRDefault="003B09FF">
      <w:pPr>
        <w:shd w:val="clear" w:color="auto" w:fill="FFFFFF"/>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предметом закупівлі:</w:t>
      </w:r>
    </w:p>
    <w:p w:rsidR="00FF336C" w:rsidRDefault="00FF336C">
      <w:pPr>
        <w:shd w:val="clear" w:color="auto" w:fill="FFFFFF"/>
        <w:ind w:left="-720"/>
        <w:jc w:val="center"/>
        <w:rPr>
          <w:rFonts w:ascii="Times New Roman" w:eastAsia="Times New Roman" w:hAnsi="Times New Roman" w:cs="Times New Roman"/>
          <w:b/>
          <w:sz w:val="28"/>
          <w:szCs w:val="28"/>
        </w:rPr>
      </w:pPr>
    </w:p>
    <w:p w:rsidR="00510DDE" w:rsidRDefault="003B09FF">
      <w:pPr>
        <w:pBdr>
          <w:top w:val="nil"/>
          <w:left w:val="nil"/>
          <w:bottom w:val="nil"/>
          <w:right w:val="nil"/>
          <w:between w:val="nil"/>
        </w:pBdr>
        <w:shd w:val="clear" w:color="auto" w:fill="FFFFFF"/>
        <w:ind w:left="-720"/>
        <w:jc w:val="center"/>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t xml:space="preserve"> ДК 021-2015 (CPV) 15620000-0 Крохмалі та </w:t>
      </w:r>
      <w:proofErr w:type="spellStart"/>
      <w:r>
        <w:rPr>
          <w:rFonts w:ascii="Times New Roman" w:eastAsia="Times New Roman" w:hAnsi="Times New Roman" w:cs="Times New Roman"/>
          <w:b/>
          <w:color w:val="000000"/>
          <w:sz w:val="52"/>
          <w:szCs w:val="52"/>
        </w:rPr>
        <w:t>крохмалепродукти</w:t>
      </w:r>
      <w:proofErr w:type="spellEnd"/>
      <w:r>
        <w:rPr>
          <w:rFonts w:ascii="Times New Roman" w:eastAsia="Times New Roman" w:hAnsi="Times New Roman" w:cs="Times New Roman"/>
          <w:b/>
          <w:color w:val="000000"/>
          <w:sz w:val="52"/>
          <w:szCs w:val="52"/>
        </w:rPr>
        <w:t xml:space="preserve"> </w:t>
      </w:r>
    </w:p>
    <w:p w:rsidR="00FF336C" w:rsidRDefault="003B09FF">
      <w:pPr>
        <w:pBdr>
          <w:top w:val="nil"/>
          <w:left w:val="nil"/>
          <w:bottom w:val="nil"/>
          <w:right w:val="nil"/>
          <w:between w:val="nil"/>
        </w:pBdr>
        <w:shd w:val="clear" w:color="auto" w:fill="FFFFFF"/>
        <w:ind w:left="-720"/>
        <w:jc w:val="center"/>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t>(</w:t>
      </w:r>
      <w:r w:rsidR="00510DDE">
        <w:rPr>
          <w:rFonts w:ascii="Times New Roman" w:eastAsia="Times New Roman" w:hAnsi="Times New Roman" w:cs="Times New Roman"/>
          <w:b/>
          <w:color w:val="000000"/>
          <w:sz w:val="52"/>
          <w:szCs w:val="52"/>
        </w:rPr>
        <w:t>Крупа манна, крохмаль картопляний</w:t>
      </w:r>
      <w:r>
        <w:rPr>
          <w:rFonts w:ascii="Times New Roman" w:eastAsia="Times New Roman" w:hAnsi="Times New Roman" w:cs="Times New Roman"/>
          <w:b/>
          <w:color w:val="000000"/>
          <w:sz w:val="52"/>
          <w:szCs w:val="52"/>
        </w:rPr>
        <w:t>)</w:t>
      </w:r>
    </w:p>
    <w:p w:rsidR="00FF336C" w:rsidRDefault="00FF336C">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F336C" w:rsidRDefault="00FF336C">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FF336C" w:rsidRDefault="003B09FF">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м. Черкаси – 2024</w:t>
      </w:r>
    </w:p>
    <w:p w:rsidR="00FF336C" w:rsidRDefault="00FF336C">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FF336C" w:rsidRDefault="00FF336C">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bl>
      <w:tblPr>
        <w:tblStyle w:val="a5"/>
        <w:tblW w:w="10484" w:type="dxa"/>
        <w:tblInd w:w="-5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728"/>
        <w:gridCol w:w="7756"/>
      </w:tblGrid>
      <w:tr w:rsidR="00FF336C">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F336C" w:rsidRDefault="003B09FF">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Загальні положення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1 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2 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Терміни, які вживаються в тендерній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F336C" w:rsidRDefault="003B09FF">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Інформація про замовника торгів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повне найменування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Департамент освіти та гуманітарної політики Черкаської міської ради</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місцезнаходження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18000, Черкаська область, м. Черкаси, вул. Гоголя, 251</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FF336C" w:rsidRDefault="003B09F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Письменний Сергій Володимирович, фахівець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освіти та гуманітарної політики Черкаської міської ради, 18000, м. Черкаси, вул. Гоголя, 251,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(0472) 373386,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BELOV_BOGDAN@ukr.net</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Процедура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Відкриті торги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Інформація про предмет закупівлі</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назва предмета закупівлі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ДК 021-2015 (CPV) 15620000-0 Крохмалі та </w:t>
            </w:r>
            <w:proofErr w:type="spellStart"/>
            <w:r>
              <w:rPr>
                <w:rFonts w:ascii="Times New Roman" w:eastAsia="Times New Roman" w:hAnsi="Times New Roman" w:cs="Times New Roman"/>
                <w:b/>
                <w:color w:val="000000"/>
                <w:sz w:val="24"/>
                <w:szCs w:val="24"/>
              </w:rPr>
              <w:t>крохмалепродукти</w:t>
            </w:r>
            <w:proofErr w:type="spellEnd"/>
            <w:r w:rsidR="00510DDE">
              <w:rPr>
                <w:rFonts w:ascii="Times New Roman" w:eastAsia="Times New Roman" w:hAnsi="Times New Roman" w:cs="Times New Roman"/>
                <w:b/>
                <w:color w:val="000000"/>
                <w:sz w:val="24"/>
                <w:szCs w:val="24"/>
              </w:rPr>
              <w:t xml:space="preserve"> </w:t>
            </w:r>
            <w:r w:rsidR="00510DDE" w:rsidRPr="00510DDE">
              <w:rPr>
                <w:rFonts w:ascii="Times New Roman" w:eastAsia="Times New Roman" w:hAnsi="Times New Roman" w:cs="Times New Roman"/>
                <w:b/>
                <w:color w:val="000000"/>
                <w:sz w:val="24"/>
                <w:szCs w:val="24"/>
              </w:rPr>
              <w:t>(Крупа манна, крохмаль картопляний)</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ind w:left="28"/>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Місце поставки: </w:t>
            </w:r>
          </w:p>
          <w:p w:rsidR="00FF336C" w:rsidRDefault="003B09FF">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color w:val="000000"/>
                <w:sz w:val="24"/>
                <w:szCs w:val="24"/>
                <w:shd w:val="clear" w:color="auto" w:fill="FDFEFD"/>
              </w:rPr>
              <w:t>18000, Черкаська область, м. Черкаси, вул. Гоголя, 251 (точне місце поставки: згідно Додатку 3 до тендерної документації)</w:t>
            </w:r>
          </w:p>
          <w:p w:rsidR="00FF336C" w:rsidRDefault="00FF336C">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p>
          <w:p w:rsidR="00FF336C" w:rsidRDefault="003B09FF">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shd w:val="clear" w:color="auto" w:fill="FDFEFD"/>
              </w:rPr>
              <w:t xml:space="preserve">Кількість:  наведено в ч.6 </w:t>
            </w:r>
            <w:proofErr w:type="spellStart"/>
            <w:r>
              <w:rPr>
                <w:rFonts w:ascii="Times New Roman" w:eastAsia="Times New Roman" w:hAnsi="Times New Roman" w:cs="Times New Roman"/>
                <w:b/>
                <w:sz w:val="24"/>
                <w:szCs w:val="24"/>
                <w:shd w:val="clear" w:color="auto" w:fill="FDFEFD"/>
              </w:rPr>
              <w:t>р.ІІІ</w:t>
            </w:r>
            <w:proofErr w:type="spellEnd"/>
            <w:r>
              <w:rPr>
                <w:rFonts w:ascii="Times New Roman" w:eastAsia="Times New Roman" w:hAnsi="Times New Roman" w:cs="Times New Roman"/>
                <w:b/>
                <w:sz w:val="24"/>
                <w:szCs w:val="24"/>
                <w:shd w:val="clear" w:color="auto" w:fill="FDFEFD"/>
              </w:rPr>
              <w:t xml:space="preserve"> тендерної документації</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 моменту  підписання договору сторонами до 31.12.2024</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очікувана вартість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540 983,74 грн.  з ПДВ</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Недискримінація учасників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Інформація про валюту, у якій повинно бути розраховано та </w:t>
            </w:r>
            <w:r>
              <w:rPr>
                <w:rFonts w:ascii="Times New Roman" w:eastAsia="Times New Roman" w:hAnsi="Times New Roman" w:cs="Times New Roman"/>
                <w:b/>
                <w:color w:val="000000"/>
                <w:sz w:val="24"/>
                <w:szCs w:val="24"/>
              </w:rPr>
              <w:lastRenderedPageBreak/>
              <w:t>зазначено ціну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Інформація  про  мову (мови),  якою  (якими) повинно  бути  складено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Pr>
                <w:rFonts w:ascii="Times New Roman" w:eastAsia="Times New Roman" w:hAnsi="Times New Roman" w:cs="Times New Roman"/>
                <w:sz w:val="24"/>
                <w:szCs w:val="24"/>
              </w:rPr>
              <w:t>сканкопія</w:t>
            </w:r>
            <w:proofErr w:type="spellEnd"/>
            <w:r>
              <w:rPr>
                <w:rFonts w:ascii="Times New Roman" w:eastAsia="Times New Roman" w:hAnsi="Times New Roman" w:cs="Times New Roman"/>
                <w:sz w:val="24"/>
                <w:szCs w:val="24"/>
              </w:rPr>
              <w:t xml:space="preserve"> диплому про профільну (спеціальну) освіту перекладача.</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випадку надання учасником документів, які не передбачені вимогами тендерної документації та додатками до неї,</w:t>
            </w:r>
            <w:r>
              <w:t xml:space="preserve"> </w:t>
            </w:r>
            <w:r>
              <w:rPr>
                <w:rFonts w:ascii="Times New Roman" w:eastAsia="Times New Roman" w:hAnsi="Times New Roman" w:cs="Times New Roman"/>
                <w:sz w:val="24"/>
                <w:szCs w:val="24"/>
              </w:rPr>
              <w:t>викладених іноземною мовою без перекладу, замовник не  розглядає такі документи.</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336C">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F336C" w:rsidRDefault="003B09FF">
            <w:pPr>
              <w:keepNext/>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bookmarkStart w:id="1" w:name="_30j0zll" w:colFirst="0" w:colLast="0"/>
            <w:bookmarkEnd w:id="1"/>
            <w:r>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Процедура надання роз’яснень щодо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Унесення змін 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F336C" w:rsidRDefault="003B09FF">
            <w:pPr>
              <w:ind w:right="3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2.3.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F336C">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F336C" w:rsidRDefault="003B09FF">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III. Інструкція з підготовки тендерної пропозиції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Зміст і спосіб подання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widowControl w:val="0"/>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F336C" w:rsidRDefault="003B09FF">
            <w:pPr>
              <w:widowControl w:val="0"/>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F336C" w:rsidRDefault="003B09FF">
            <w:pPr>
              <w:widowControl w:val="0"/>
              <w:numPr>
                <w:ilvl w:val="3"/>
                <w:numId w:val="9"/>
              </w:numPr>
              <w:pBdr>
                <w:top w:val="nil"/>
                <w:left w:val="nil"/>
                <w:bottom w:val="nil"/>
                <w:right w:val="nil"/>
                <w:between w:val="nil"/>
              </w:pBdr>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 xml:space="preserve">інформації та документів, що підтверджують відповідність учасника кваліфікаційним критеріям, згідно частини 5 розділу ІІІ тендерної документації; </w:t>
            </w:r>
          </w:p>
          <w:p w:rsidR="00FF336C" w:rsidRDefault="003B09FF">
            <w:pPr>
              <w:widowControl w:val="0"/>
              <w:numPr>
                <w:ilvl w:val="0"/>
                <w:numId w:val="9"/>
              </w:numPr>
              <w:pBdr>
                <w:top w:val="nil"/>
                <w:left w:val="nil"/>
                <w:bottom w:val="nil"/>
                <w:right w:val="nil"/>
                <w:between w:val="nil"/>
              </w:pBdr>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color w:val="000000"/>
                <w:sz w:val="24"/>
                <w:szCs w:val="24"/>
              </w:rPr>
              <w:t xml:space="preserve">згідно з Додатком 1 </w:t>
            </w:r>
            <w:r>
              <w:rPr>
                <w:rFonts w:ascii="Times New Roman" w:eastAsia="Times New Roman" w:hAnsi="Times New Roman" w:cs="Times New Roman"/>
                <w:color w:val="000000"/>
                <w:sz w:val="24"/>
                <w:szCs w:val="24"/>
              </w:rPr>
              <w:t>до цієї тендерної документації;</w:t>
            </w:r>
          </w:p>
          <w:p w:rsidR="00FF336C" w:rsidRDefault="003B09FF">
            <w:pPr>
              <w:widowControl w:val="0"/>
              <w:numPr>
                <w:ilvl w:val="0"/>
                <w:numId w:val="9"/>
              </w:numPr>
              <w:pBdr>
                <w:top w:val="nil"/>
                <w:left w:val="nil"/>
                <w:bottom w:val="nil"/>
                <w:right w:val="nil"/>
                <w:between w:val="nil"/>
              </w:pBdr>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Pr>
                <w:rFonts w:ascii="Times New Roman" w:eastAsia="Times New Roman" w:hAnsi="Times New Roman" w:cs="Times New Roman"/>
                <w:b/>
                <w:color w:val="000000"/>
                <w:sz w:val="24"/>
                <w:szCs w:val="24"/>
              </w:rPr>
              <w:t>відповідно до частини 6 розділу ІІІ тендерної документації</w:t>
            </w:r>
            <w:r>
              <w:rPr>
                <w:rFonts w:ascii="Times New Roman" w:eastAsia="Times New Roman" w:hAnsi="Times New Roman" w:cs="Times New Roman"/>
                <w:color w:val="000000"/>
                <w:sz w:val="24"/>
                <w:szCs w:val="24"/>
              </w:rPr>
              <w:t>;</w:t>
            </w:r>
          </w:p>
          <w:p w:rsidR="00FF336C" w:rsidRDefault="003B09FF">
            <w:pPr>
              <w:widowControl w:val="0"/>
              <w:numPr>
                <w:ilvl w:val="0"/>
                <w:numId w:val="9"/>
              </w:numPr>
              <w:pBdr>
                <w:top w:val="nil"/>
                <w:left w:val="nil"/>
                <w:bottom w:val="nil"/>
                <w:right w:val="nil"/>
                <w:between w:val="nil"/>
              </w:pBdr>
              <w:shd w:val="clear" w:color="auto" w:fill="FFFFFF"/>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Pr>
                <w:rFonts w:ascii="Times New Roman" w:eastAsia="Times New Roman" w:hAnsi="Times New Roman" w:cs="Times New Roman"/>
                <w:b/>
                <w:color w:val="000000"/>
                <w:sz w:val="24"/>
                <w:szCs w:val="24"/>
              </w:rPr>
              <w:t xml:space="preserve">Додаток 2 </w:t>
            </w:r>
            <w:r>
              <w:rPr>
                <w:rFonts w:ascii="Times New Roman" w:eastAsia="Times New Roman" w:hAnsi="Times New Roman" w:cs="Times New Roman"/>
                <w:color w:val="000000"/>
                <w:sz w:val="24"/>
                <w:szCs w:val="24"/>
              </w:rPr>
              <w:t xml:space="preserve"> до тендерної документації);</w:t>
            </w:r>
          </w:p>
          <w:p w:rsidR="00FF336C" w:rsidRDefault="003B09FF">
            <w:pPr>
              <w:widowControl w:val="0"/>
              <w:numPr>
                <w:ilvl w:val="0"/>
                <w:numId w:val="9"/>
              </w:numPr>
              <w:pBdr>
                <w:top w:val="nil"/>
                <w:left w:val="nil"/>
                <w:bottom w:val="nil"/>
                <w:right w:val="nil"/>
                <w:between w:val="nil"/>
              </w:pBdr>
              <w:tabs>
                <w:tab w:val="left" w:pos="887"/>
              </w:tabs>
              <w:ind w:left="178" w:firstLine="425"/>
              <w:jc w:val="both"/>
              <w:rPr>
                <w:color w:val="000000"/>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F336C" w:rsidRDefault="003B09FF">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Pr>
                <w:rFonts w:ascii="Times New Roman" w:eastAsia="Times New Roman" w:hAnsi="Times New Roman" w:cs="Times New Roman"/>
                <w:i/>
                <w:color w:val="000000"/>
                <w:sz w:val="24"/>
                <w:szCs w:val="24"/>
              </w:rPr>
              <w:lastRenderedPageBreak/>
              <w:t>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Pr>
                <w:rFonts w:ascii="Times New Roman" w:eastAsia="Times New Roman" w:hAnsi="Times New Roman" w:cs="Times New Roman"/>
                <w:i/>
                <w:color w:val="000000"/>
                <w:sz w:val="24"/>
                <w:szCs w:val="24"/>
              </w:rPr>
              <w:t>ють</w:t>
            </w:r>
            <w:proofErr w:type="spellEnd"/>
            <w:r>
              <w:rPr>
                <w:rFonts w:ascii="Times New Roman" w:eastAsia="Times New Roman" w:hAnsi="Times New Roman" w:cs="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FF336C" w:rsidRDefault="003B09FF">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FF336C" w:rsidRDefault="003B09FF">
            <w:pPr>
              <w:widowControl w:val="0"/>
              <w:numPr>
                <w:ilvl w:val="0"/>
                <w:numId w:val="9"/>
              </w:numPr>
              <w:pBdr>
                <w:top w:val="nil"/>
                <w:left w:val="nil"/>
                <w:bottom w:val="nil"/>
                <w:right w:val="nil"/>
                <w:between w:val="nil"/>
              </w:pBdr>
              <w:shd w:val="clear" w:color="auto" w:fill="FFFFFF"/>
              <w:tabs>
                <w:tab w:val="left" w:pos="887"/>
              </w:tabs>
              <w:ind w:left="36" w:firstLine="567"/>
              <w:jc w:val="both"/>
              <w:rPr>
                <w:color w:val="000000"/>
                <w:sz w:val="24"/>
                <w:szCs w:val="24"/>
              </w:rPr>
            </w:pPr>
            <w:r>
              <w:rPr>
                <w:rFonts w:ascii="Times New Roman" w:eastAsia="Times New Roman" w:hAnsi="Times New Roman" w:cs="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Times New Roman" w:eastAsia="Times New Roman" w:hAnsi="Times New Roman" w:cs="Times New Roman"/>
                <w:color w:val="000000"/>
                <w:sz w:val="22"/>
                <w:szCs w:val="22"/>
              </w:rPr>
              <w:t>;</w:t>
            </w:r>
          </w:p>
          <w:p w:rsidR="00FF336C" w:rsidRDefault="003B09FF">
            <w:pPr>
              <w:widowControl w:val="0"/>
              <w:numPr>
                <w:ilvl w:val="0"/>
                <w:numId w:val="9"/>
              </w:numPr>
              <w:pBdr>
                <w:top w:val="nil"/>
                <w:left w:val="nil"/>
                <w:bottom w:val="nil"/>
                <w:right w:val="nil"/>
                <w:between w:val="nil"/>
              </w:pBdr>
              <w:shd w:val="clear" w:color="auto" w:fill="FFFFFF"/>
              <w:tabs>
                <w:tab w:val="left" w:pos="887"/>
              </w:tabs>
              <w:ind w:left="36" w:firstLine="567"/>
              <w:jc w:val="both"/>
              <w:rPr>
                <w:color w:val="000000"/>
                <w:sz w:val="24"/>
                <w:szCs w:val="24"/>
              </w:rPr>
            </w:pPr>
            <w:r>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w:t>
            </w:r>
            <w:r>
              <w:rPr>
                <w:rFonts w:ascii="Times New Roman" w:eastAsia="Times New Roman" w:hAnsi="Times New Roman" w:cs="Times New Roman"/>
                <w:color w:val="000000"/>
                <w:sz w:val="24"/>
                <w:szCs w:val="24"/>
              </w:rPr>
              <w:lastRenderedPageBreak/>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5 підпункту 2 пункту 44 Особливостей</w:t>
            </w:r>
            <w:r>
              <w:rPr>
                <w:rFonts w:ascii="Times New Roman" w:eastAsia="Times New Roman" w:hAnsi="Times New Roman" w:cs="Times New Roman"/>
                <w:color w:val="000000"/>
                <w:sz w:val="24"/>
                <w:szCs w:val="24"/>
              </w:rPr>
              <w:t>.</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eastAsia="Times New Roman" w:hAnsi="Times New Roman" w:cs="Times New Roman"/>
                <w:sz w:val="24"/>
                <w:szCs w:val="24"/>
              </w:rPr>
              <w:lastRenderedPageBreak/>
              <w:t xml:space="preserve">скасування» від 12.10.2022 №1178, а саме: </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Pr>
                <w:rFonts w:ascii="Times New Roman" w:eastAsia="Times New Roman" w:hAnsi="Times New Roman" w:cs="Times New Roman"/>
                <w:b/>
                <w:sz w:val="24"/>
                <w:szCs w:val="24"/>
                <w:u w:val="single"/>
              </w:rPr>
              <w:t>засновника</w:t>
            </w:r>
            <w:r>
              <w:rPr>
                <w:rFonts w:ascii="Times New Roman" w:eastAsia="Times New Roman" w:hAnsi="Times New Roman" w:cs="Times New Roman"/>
                <w:b/>
                <w:sz w:val="24"/>
                <w:szCs w:val="24"/>
              </w:rPr>
              <w:t xml:space="preserve"> та </w:t>
            </w:r>
            <w:r>
              <w:rPr>
                <w:rFonts w:ascii="Times New Roman" w:eastAsia="Times New Roman" w:hAnsi="Times New Roman" w:cs="Times New Roman"/>
                <w:b/>
                <w:sz w:val="24"/>
                <w:szCs w:val="24"/>
                <w:u w:val="single"/>
              </w:rPr>
              <w:t xml:space="preserve">кінцевого </w:t>
            </w:r>
            <w:proofErr w:type="spellStart"/>
            <w:r>
              <w:rPr>
                <w:rFonts w:ascii="Times New Roman" w:eastAsia="Times New Roman" w:hAnsi="Times New Roman" w:cs="Times New Roman"/>
                <w:b/>
                <w:sz w:val="24"/>
                <w:szCs w:val="24"/>
                <w:u w:val="single"/>
              </w:rPr>
              <w:t>бенефіціарного</w:t>
            </w:r>
            <w:proofErr w:type="spellEnd"/>
            <w:r>
              <w:rPr>
                <w:rFonts w:ascii="Times New Roman" w:eastAsia="Times New Roman" w:hAnsi="Times New Roman" w:cs="Times New Roman"/>
                <w:b/>
                <w:sz w:val="24"/>
                <w:szCs w:val="24"/>
                <w:u w:val="single"/>
              </w:rPr>
              <w:t xml:space="preserve"> власника</w:t>
            </w:r>
            <w:r>
              <w:rPr>
                <w:rFonts w:ascii="Times New Roman" w:eastAsia="Times New Roman" w:hAnsi="Times New Roman" w:cs="Times New Roman"/>
                <w:b/>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b/>
                <w:sz w:val="24"/>
                <w:szCs w:val="24"/>
              </w:rPr>
              <w:t>бенефіціарного</w:t>
            </w:r>
            <w:proofErr w:type="spellEnd"/>
            <w:r>
              <w:rPr>
                <w:rFonts w:ascii="Times New Roman" w:eastAsia="Times New Roman" w:hAnsi="Times New Roman" w:cs="Times New Roman"/>
                <w:b/>
                <w:sz w:val="24"/>
                <w:szCs w:val="24"/>
              </w:rPr>
              <w:t xml:space="preserve"> власника, адреса його місця проживання та громадянство. </w:t>
            </w:r>
            <w:r>
              <w:rPr>
                <w:rFonts w:ascii="Times New Roman" w:eastAsia="Times New Roman" w:hAnsi="Times New Roman" w:cs="Times New Roman"/>
                <w:i/>
                <w:sz w:val="24"/>
                <w:szCs w:val="24"/>
              </w:rPr>
              <w:t xml:space="preserve">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4"/>
                <w:szCs w:val="24"/>
              </w:rPr>
              <w:t xml:space="preserve">. </w:t>
            </w:r>
          </w:p>
          <w:p w:rsidR="00FF336C" w:rsidRDefault="003B09F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Times New Roman" w:hAnsi="Times New Roman" w:cs="Times New Roman"/>
                <w:color w:val="000000"/>
                <w:sz w:val="24"/>
                <w:szCs w:val="24"/>
              </w:rPr>
              <w:t>.</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Забезпечення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w:t>
            </w:r>
            <w:r>
              <w:rPr>
                <w:rFonts w:ascii="Times New Roman" w:eastAsia="Times New Roman" w:hAnsi="Times New Roman" w:cs="Times New Roman"/>
                <w:b/>
                <w:sz w:val="24"/>
                <w:szCs w:val="24"/>
              </w:rPr>
              <w:t xml:space="preserve">16 000,00 </w:t>
            </w:r>
            <w:r>
              <w:rPr>
                <w:rFonts w:ascii="Times New Roman" w:eastAsia="Times New Roman" w:hAnsi="Times New Roman" w:cs="Times New Roman"/>
                <w:b/>
                <w:sz w:val="24"/>
                <w:szCs w:val="24"/>
                <w:shd w:val="clear" w:color="auto" w:fill="FDFEFD"/>
              </w:rPr>
              <w:t>грн. (Шістнадцять тисяч гривень 00 копійок)</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 забезпечення тендерної пропозиції: </w:t>
            </w:r>
            <w:r>
              <w:rPr>
                <w:rFonts w:ascii="Times New Roman" w:eastAsia="Times New Roman" w:hAnsi="Times New Roman" w:cs="Times New Roman"/>
                <w:b/>
                <w:color w:val="000000"/>
                <w:sz w:val="24"/>
                <w:szCs w:val="24"/>
              </w:rPr>
              <w:t xml:space="preserve">електронна банківська гарантія, </w:t>
            </w:r>
            <w:r>
              <w:rPr>
                <w:rFonts w:ascii="Times New Roman" w:eastAsia="Times New Roman" w:hAnsi="Times New Roman" w:cs="Times New Roman"/>
                <w:color w:val="000000"/>
                <w:sz w:val="24"/>
                <w:szCs w:val="24"/>
              </w:rPr>
              <w:t>сформована відповідно до вимог Постанови НБУ№639 від 15.12.2004.</w:t>
            </w:r>
          </w:p>
          <w:p w:rsidR="00FF336C" w:rsidRDefault="003B09FF">
            <w:pPr>
              <w:ind w:left="24"/>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Pr>
                <w:rFonts w:ascii="Times New Roman" w:eastAsia="Times New Roman" w:hAnsi="Times New Roman" w:cs="Times New Roman"/>
                <w:b/>
                <w:sz w:val="24"/>
                <w:szCs w:val="24"/>
              </w:rPr>
              <w:t>Додатку 4</w:t>
            </w:r>
            <w:r>
              <w:rPr>
                <w:rFonts w:ascii="Times New Roman" w:eastAsia="Times New Roman" w:hAnsi="Times New Roman" w:cs="Times New Roman"/>
                <w:sz w:val="24"/>
                <w:szCs w:val="24"/>
              </w:rPr>
              <w:t xml:space="preserve"> до тендерної документації.</w:t>
            </w:r>
          </w:p>
          <w:p w:rsidR="00FF336C" w:rsidRDefault="003B09FF">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обов’язково повинна містити інформацію про </w:t>
            </w:r>
            <w:r>
              <w:rPr>
                <w:rFonts w:ascii="Times New Roman" w:eastAsia="Times New Roman" w:hAnsi="Times New Roman" w:cs="Times New Roman"/>
                <w:b/>
                <w:sz w:val="24"/>
                <w:szCs w:val="24"/>
              </w:rPr>
              <w:t>підстави неповернення Учаснику забезпечення тендерної пропозиції</w:t>
            </w:r>
            <w:r>
              <w:rPr>
                <w:rFonts w:ascii="Times New Roman" w:eastAsia="Times New Roman" w:hAnsi="Times New Roman" w:cs="Times New Roman"/>
                <w:sz w:val="24"/>
                <w:szCs w:val="24"/>
              </w:rPr>
              <w:t>, а саме:</w:t>
            </w:r>
          </w:p>
          <w:p w:rsidR="00FF336C" w:rsidRDefault="003B09FF">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r>
              <w:rPr>
                <w:rFonts w:ascii="Times New Roman" w:eastAsia="Times New Roman" w:hAnsi="Times New Roman" w:cs="Times New Roman"/>
                <w:color w:val="000000"/>
                <w:sz w:val="24"/>
                <w:szCs w:val="24"/>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FF336C" w:rsidRDefault="003B09FF">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rsidR="00FF336C" w:rsidRDefault="003B09FF">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F336C" w:rsidRDefault="003B09FF">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FF336C" w:rsidRDefault="003B09FF">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Вищевказаний перелік підстав неповернення забезпечення тендерної пропозиції є виключним.</w:t>
            </w:r>
          </w:p>
          <w:p w:rsidR="00FF336C" w:rsidRDefault="003B09FF">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дії забезпечення тендерної пропозиції: </w:t>
            </w:r>
            <w:r>
              <w:rPr>
                <w:rFonts w:ascii="Times New Roman" w:eastAsia="Times New Roman" w:hAnsi="Times New Roman" w:cs="Times New Roman"/>
                <w:b/>
                <w:sz w:val="24"/>
                <w:szCs w:val="24"/>
              </w:rPr>
              <w:t>в термін дії тендерної пропозиції</w:t>
            </w:r>
            <w:r>
              <w:rPr>
                <w:rFonts w:ascii="Times New Roman" w:eastAsia="Times New Roman" w:hAnsi="Times New Roman" w:cs="Times New Roman"/>
                <w:sz w:val="24"/>
                <w:szCs w:val="24"/>
              </w:rPr>
              <w:t>.</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печаткою банка-гаранта та підписом уповноваженої особи банка-гаранта, 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та підписом уповноваженої особи банка-гаранта (</w:t>
            </w:r>
            <w:r>
              <w:rPr>
                <w:rFonts w:ascii="Times New Roman" w:eastAsia="Times New Roman" w:hAnsi="Times New Roman" w:cs="Times New Roman"/>
                <w:i/>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Pr>
                <w:rFonts w:ascii="Times New Roman" w:eastAsia="Times New Roman" w:hAnsi="Times New Roman" w:cs="Times New Roman"/>
                <w:sz w:val="24"/>
                <w:szCs w:val="24"/>
              </w:rPr>
              <w:t>).</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 </w:t>
            </w: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2et92p0" w:colFirst="0" w:colLast="0"/>
            <w:bookmarkEnd w:id="4"/>
            <w:r>
              <w:rPr>
                <w:rFonts w:ascii="Times New Roman" w:eastAsia="Times New Roman" w:hAnsi="Times New Roman" w:cs="Times New Roman"/>
                <w:color w:val="000000"/>
                <w:sz w:val="24"/>
                <w:szCs w:val="24"/>
              </w:rPr>
              <w:t>:</w:t>
            </w:r>
          </w:p>
          <w:p w:rsidR="00FF336C" w:rsidRDefault="003B09FF">
            <w:pPr>
              <w:widowControl w:val="0"/>
              <w:numPr>
                <w:ilvl w:val="0"/>
                <w:numId w:val="2"/>
              </w:numPr>
              <w:pBdr>
                <w:top w:val="nil"/>
                <w:left w:val="nil"/>
                <w:bottom w:val="nil"/>
                <w:right w:val="nil"/>
                <w:between w:val="nil"/>
              </w:pBdr>
              <w:ind w:left="0" w:right="38" w:firstLine="318"/>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FF336C" w:rsidRDefault="003B09FF">
            <w:pPr>
              <w:widowControl w:val="0"/>
              <w:numPr>
                <w:ilvl w:val="0"/>
                <w:numId w:val="2"/>
              </w:numPr>
              <w:pBdr>
                <w:top w:val="nil"/>
                <w:left w:val="nil"/>
                <w:bottom w:val="nil"/>
                <w:right w:val="nil"/>
                <w:between w:val="nil"/>
              </w:pBdr>
              <w:ind w:left="0" w:right="38" w:firstLine="318"/>
              <w:jc w:val="both"/>
              <w:rPr>
                <w:color w:val="000000"/>
                <w:sz w:val="24"/>
                <w:szCs w:val="24"/>
              </w:rPr>
            </w:pPr>
            <w:bookmarkStart w:id="5" w:name="tyjcwt" w:colFirst="0" w:colLast="0"/>
            <w:bookmarkEnd w:id="5"/>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FF336C" w:rsidRDefault="003B09FF">
            <w:pPr>
              <w:widowControl w:val="0"/>
              <w:numPr>
                <w:ilvl w:val="0"/>
                <w:numId w:val="2"/>
              </w:numPr>
              <w:pBdr>
                <w:top w:val="nil"/>
                <w:left w:val="nil"/>
                <w:bottom w:val="nil"/>
                <w:right w:val="nil"/>
                <w:between w:val="nil"/>
              </w:pBdr>
              <w:ind w:left="0" w:right="38" w:firstLine="318"/>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FF336C" w:rsidRDefault="003B09FF">
            <w:pPr>
              <w:widowControl w:val="0"/>
              <w:numPr>
                <w:ilvl w:val="0"/>
                <w:numId w:val="2"/>
              </w:numPr>
              <w:pBdr>
                <w:top w:val="nil"/>
                <w:left w:val="nil"/>
                <w:bottom w:val="nil"/>
                <w:right w:val="nil"/>
                <w:between w:val="nil"/>
              </w:pBdr>
              <w:ind w:left="0" w:right="38" w:firstLine="318"/>
              <w:jc w:val="both"/>
              <w:rPr>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FF336C" w:rsidRDefault="003B09FF">
            <w:pPr>
              <w:widowControl w:val="0"/>
              <w:pBdr>
                <w:top w:val="nil"/>
                <w:left w:val="nil"/>
                <w:bottom w:val="nil"/>
                <w:right w:val="nil"/>
                <w:between w:val="nil"/>
              </w:pBdr>
              <w:tabs>
                <w:tab w:val="left" w:pos="297"/>
              </w:tabs>
              <w:ind w:right="38"/>
              <w:jc w:val="both"/>
              <w:rPr>
                <w:rFonts w:ascii="Times New Roman" w:eastAsia="Times New Roman" w:hAnsi="Times New Roman" w:cs="Times New Roman"/>
                <w:color w:val="000000"/>
                <w:sz w:val="24"/>
                <w:szCs w:val="24"/>
              </w:rPr>
            </w:pPr>
            <w:bookmarkStart w:id="6" w:name="3dy6vkm" w:colFirst="0" w:colLast="0"/>
            <w:bookmarkEnd w:id="6"/>
            <w:r>
              <w:rPr>
                <w:rFonts w:ascii="Times New Roman" w:eastAsia="Times New Roman" w:hAnsi="Times New Roman" w:cs="Times New Roman"/>
                <w:color w:val="000000"/>
                <w:sz w:val="24"/>
                <w:szCs w:val="24"/>
              </w:rPr>
              <w:t>3.2. Забезпечення тендерної пропозиції не повертається учаснику в разі:</w:t>
            </w:r>
          </w:p>
          <w:p w:rsidR="00FF336C" w:rsidRDefault="003B09FF">
            <w:pPr>
              <w:widowControl w:val="0"/>
              <w:numPr>
                <w:ilvl w:val="0"/>
                <w:numId w:val="3"/>
              </w:numPr>
              <w:pBdr>
                <w:top w:val="nil"/>
                <w:left w:val="nil"/>
                <w:bottom w:val="nil"/>
                <w:right w:val="nil"/>
                <w:between w:val="nil"/>
              </w:pBdr>
              <w:tabs>
                <w:tab w:val="left" w:pos="297"/>
              </w:tabs>
              <w:ind w:left="34" w:right="40" w:firstLine="326"/>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F336C" w:rsidRDefault="003B09FF">
            <w:pPr>
              <w:widowControl w:val="0"/>
              <w:numPr>
                <w:ilvl w:val="0"/>
                <w:numId w:val="2"/>
              </w:numPr>
              <w:pBdr>
                <w:top w:val="nil"/>
                <w:left w:val="nil"/>
                <w:bottom w:val="nil"/>
                <w:right w:val="nil"/>
                <w:between w:val="nil"/>
              </w:pBdr>
              <w:ind w:left="34" w:right="40" w:firstLine="326"/>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FF336C" w:rsidRDefault="003B09FF">
            <w:pPr>
              <w:widowControl w:val="0"/>
              <w:numPr>
                <w:ilvl w:val="0"/>
                <w:numId w:val="2"/>
              </w:numPr>
              <w:pBdr>
                <w:top w:val="nil"/>
                <w:left w:val="nil"/>
                <w:bottom w:val="nil"/>
                <w:right w:val="nil"/>
                <w:between w:val="nil"/>
              </w:pBdr>
              <w:ind w:left="34" w:right="40" w:firstLine="326"/>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rsidR="00FF336C" w:rsidRDefault="003B09FF">
            <w:pPr>
              <w:widowControl w:val="0"/>
              <w:numPr>
                <w:ilvl w:val="0"/>
                <w:numId w:val="2"/>
              </w:numPr>
              <w:pBdr>
                <w:top w:val="nil"/>
                <w:left w:val="nil"/>
                <w:bottom w:val="nil"/>
                <w:right w:val="nil"/>
                <w:between w:val="nil"/>
              </w:pBdr>
              <w:ind w:left="34" w:right="40" w:firstLine="326"/>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Строк, протягом якого тендерні пропозиції є дійсними</w:t>
            </w:r>
            <w:r>
              <w:rPr>
                <w:rFonts w:ascii="Times New Roman" w:eastAsia="Times New Roman" w:hAnsi="Times New Roman" w:cs="Times New Roman"/>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F336C" w:rsidRDefault="003B09FF">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color w:val="000000"/>
                <w:sz w:val="24"/>
                <w:szCs w:val="24"/>
              </w:rPr>
              <w:t>.</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FF336C" w:rsidRDefault="003B09FF">
            <w:pPr>
              <w:ind w:firstLine="55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p>
          <w:p w:rsidR="00FF336C" w:rsidRDefault="003B09FF">
            <w:pPr>
              <w:ind w:left="24"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sz w:val="24"/>
                <w:szCs w:val="24"/>
              </w:rPr>
              <w:t>.</w:t>
            </w:r>
          </w:p>
          <w:p w:rsidR="00FF336C" w:rsidRDefault="003B09FF">
            <w:pPr>
              <w:ind w:lef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щодо постачання аналогічного товару. Довідка про наявність досвіду виконання 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FF336C" w:rsidRDefault="003B09FF">
            <w:pPr>
              <w:ind w:lef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Pr>
                <w:rFonts w:ascii="Times New Roman" w:eastAsia="Times New Roman" w:hAnsi="Times New Roman" w:cs="Times New Roman"/>
                <w:color w:val="000000"/>
                <w:sz w:val="24"/>
                <w:szCs w:val="24"/>
              </w:rPr>
              <w:t>позитивний(-і) відгук(-и) щодо постачання аналогічного товару, а також оригінал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договору(-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w:t>
            </w:r>
            <w:r>
              <w:rPr>
                <w:rFonts w:ascii="Times New Roman" w:eastAsia="Times New Roman" w:hAnsi="Times New Roman" w:cs="Times New Roman"/>
                <w:i/>
                <w:color w:val="000000"/>
                <w:sz w:val="24"/>
                <w:szCs w:val="24"/>
              </w:rPr>
              <w:t>У відгуку повинна міститись інформація про фактичне виконання договору</w:t>
            </w:r>
            <w:r>
              <w:rPr>
                <w:rFonts w:ascii="Times New Roman" w:eastAsia="Times New Roman" w:hAnsi="Times New Roman" w:cs="Times New Roman"/>
                <w:sz w:val="24"/>
                <w:szCs w:val="24"/>
              </w:rPr>
              <w:t>).</w:t>
            </w:r>
          </w:p>
          <w:p w:rsidR="00FF336C" w:rsidRDefault="00FF336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FF336C" w:rsidRDefault="003B09FF">
            <w:pPr>
              <w:pBdr>
                <w:top w:val="nil"/>
                <w:left w:val="nil"/>
                <w:bottom w:val="nil"/>
                <w:right w:val="nil"/>
                <w:between w:val="nil"/>
              </w:pBdr>
              <w:tabs>
                <w:tab w:val="left" w:pos="371"/>
              </w:tabs>
              <w:ind w:right="113"/>
              <w:jc w:val="both"/>
              <w:rPr>
                <w:rFonts w:ascii="Times New Roman" w:eastAsia="Times New Roman" w:hAnsi="Times New Roman" w:cs="Times New Roman"/>
                <w:color w:val="000000"/>
              </w:rPr>
            </w:pPr>
            <w:bookmarkStart w:id="7" w:name="_1t3h5sf" w:colFirst="0" w:colLast="0"/>
            <w:bookmarkEnd w:id="7"/>
            <w:r>
              <w:rPr>
                <w:rFonts w:ascii="Times New Roman" w:eastAsia="Times New Roman" w:hAnsi="Times New Roman" w:cs="Times New Roman"/>
                <w:b/>
                <w:color w:val="000000"/>
                <w:sz w:val="24"/>
                <w:szCs w:val="24"/>
              </w:rPr>
              <w:t>5.1.2. Наявність працівників відповідної кваліфікації, які мають необхідні знання та досвід:</w:t>
            </w:r>
          </w:p>
          <w:p w:rsidR="00FF336C" w:rsidRDefault="003B09FF">
            <w:pPr>
              <w:pBdr>
                <w:top w:val="nil"/>
                <w:left w:val="nil"/>
                <w:bottom w:val="nil"/>
                <w:right w:val="nil"/>
                <w:between w:val="nil"/>
              </w:pBdr>
              <w:ind w:firstLine="6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Довідка в довільній формі, що містить інформацію про наявність в учасника працівників відповідної кваліфікації, які мають необхідні знання та досвід</w:t>
            </w:r>
            <w:r>
              <w:rPr>
                <w:rFonts w:ascii="Times New Roman" w:eastAsia="Times New Roman" w:hAnsi="Times New Roman" w:cs="Times New Roman"/>
                <w:sz w:val="24"/>
                <w:szCs w:val="24"/>
              </w:rPr>
              <w:t>, у т. ч.:</w:t>
            </w:r>
          </w:p>
          <w:p w:rsidR="00FF336C" w:rsidRDefault="003B09FF">
            <w:pPr>
              <w:numPr>
                <w:ilvl w:val="0"/>
                <w:numId w:val="1"/>
              </w:numPr>
              <w:pBdr>
                <w:top w:val="nil"/>
                <w:left w:val="nil"/>
                <w:bottom w:val="nil"/>
                <w:right w:val="nil"/>
                <w:between w:val="nil"/>
              </w:pBdr>
              <w:tabs>
                <w:tab w:val="left" w:pos="792"/>
              </w:tabs>
              <w:ind w:left="0" w:firstLine="603"/>
              <w:jc w:val="both"/>
              <w:rPr>
                <w:sz w:val="24"/>
                <w:szCs w:val="24"/>
              </w:rPr>
            </w:pPr>
            <w:r>
              <w:rPr>
                <w:rFonts w:ascii="Times New Roman" w:eastAsia="Times New Roman" w:hAnsi="Times New Roman" w:cs="Times New Roman"/>
                <w:sz w:val="24"/>
                <w:szCs w:val="24"/>
              </w:rPr>
              <w:t>комірник або завідуючий складом;</w:t>
            </w:r>
          </w:p>
          <w:p w:rsidR="00FF336C" w:rsidRDefault="003B09FF">
            <w:pPr>
              <w:numPr>
                <w:ilvl w:val="0"/>
                <w:numId w:val="1"/>
              </w:numPr>
              <w:pBdr>
                <w:top w:val="nil"/>
                <w:left w:val="nil"/>
                <w:bottom w:val="nil"/>
                <w:right w:val="nil"/>
                <w:between w:val="nil"/>
              </w:pBdr>
              <w:tabs>
                <w:tab w:val="left" w:pos="792"/>
              </w:tabs>
              <w:ind w:left="0" w:firstLine="603"/>
              <w:jc w:val="both"/>
              <w:rPr>
                <w:sz w:val="24"/>
                <w:szCs w:val="24"/>
              </w:rPr>
            </w:pPr>
            <w:r>
              <w:rPr>
                <w:rFonts w:ascii="Times New Roman" w:eastAsia="Times New Roman" w:hAnsi="Times New Roman" w:cs="Times New Roman"/>
                <w:sz w:val="24"/>
                <w:szCs w:val="24"/>
              </w:rPr>
              <w:t xml:space="preserve">водій(-ї) (у кількості, відповідно до зазначених у пропозиції автотранспортних засобів), </w:t>
            </w:r>
          </w:p>
          <w:p w:rsidR="00FF336C" w:rsidRDefault="003B09FF">
            <w:pPr>
              <w:numPr>
                <w:ilvl w:val="0"/>
                <w:numId w:val="1"/>
              </w:numPr>
              <w:pBdr>
                <w:top w:val="nil"/>
                <w:left w:val="nil"/>
                <w:bottom w:val="nil"/>
                <w:right w:val="nil"/>
                <w:between w:val="nil"/>
              </w:pBdr>
              <w:tabs>
                <w:tab w:val="left" w:pos="792"/>
              </w:tabs>
              <w:ind w:left="0" w:firstLine="603"/>
              <w:jc w:val="both"/>
              <w:rPr>
                <w:sz w:val="22"/>
                <w:szCs w:val="22"/>
              </w:rPr>
            </w:pPr>
            <w:r>
              <w:rPr>
                <w:rFonts w:ascii="Times New Roman" w:eastAsia="Times New Roman" w:hAnsi="Times New Roman" w:cs="Times New Roman"/>
                <w:sz w:val="24"/>
                <w:szCs w:val="24"/>
              </w:rPr>
              <w:t>вантажник(-и).</w:t>
            </w:r>
          </w:p>
          <w:p w:rsidR="00FF336C" w:rsidRDefault="003B09FF">
            <w:pPr>
              <w:pBdr>
                <w:top w:val="nil"/>
                <w:left w:val="nil"/>
                <w:bottom w:val="nil"/>
                <w:right w:val="nil"/>
                <w:between w:val="nil"/>
              </w:pBdr>
              <w:ind w:right="90" w:firstLine="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підтвердження інформації, зазначеної у вищевказаній довідці, Учасник повинен надати:</w:t>
            </w:r>
          </w:p>
          <w:p w:rsidR="00FF336C" w:rsidRDefault="003B09FF">
            <w:pPr>
              <w:pBdr>
                <w:top w:val="nil"/>
                <w:left w:val="nil"/>
                <w:bottom w:val="nil"/>
                <w:right w:val="nil"/>
                <w:between w:val="nil"/>
              </w:pBdr>
              <w:ind w:right="90" w:firstLine="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u w:val="single"/>
              </w:rPr>
              <w:t>для підтвердження наявності штатних працівників</w:t>
            </w:r>
            <w:r>
              <w:rPr>
                <w:rFonts w:ascii="Times New Roman" w:eastAsia="Times New Roman" w:hAnsi="Times New Roman" w:cs="Times New Roman"/>
                <w:sz w:val="24"/>
                <w:szCs w:val="24"/>
              </w:rPr>
              <w:t xml:space="preserve">: </w:t>
            </w:r>
          </w:p>
          <w:p w:rsidR="00FF336C" w:rsidRDefault="003B09FF">
            <w:pPr>
              <w:numPr>
                <w:ilvl w:val="0"/>
                <w:numId w:val="13"/>
              </w:numPr>
              <w:pBdr>
                <w:top w:val="nil"/>
                <w:left w:val="nil"/>
                <w:bottom w:val="nil"/>
                <w:right w:val="nil"/>
                <w:between w:val="nil"/>
              </w:pBdr>
              <w:tabs>
                <w:tab w:val="left" w:pos="887"/>
              </w:tabs>
              <w:ind w:left="36" w:right="91" w:firstLine="567"/>
              <w:jc w:val="both"/>
              <w:rPr>
                <w:color w:val="000000"/>
                <w:sz w:val="24"/>
                <w:szCs w:val="24"/>
              </w:rPr>
            </w:pPr>
            <w:r>
              <w:rPr>
                <w:rFonts w:ascii="Times New Roman" w:eastAsia="Times New Roman" w:hAnsi="Times New Roman" w:cs="Times New Roman"/>
                <w:color w:val="000000"/>
                <w:sz w:val="24"/>
                <w:szCs w:val="24"/>
              </w:rPr>
              <w:t>копії наказів про призначення/переведення на посаду, та/або суміщення посад/сумісництво (у разі наявності);</w:t>
            </w:r>
          </w:p>
          <w:p w:rsidR="00FF336C" w:rsidRDefault="003B09FF">
            <w:pPr>
              <w:numPr>
                <w:ilvl w:val="0"/>
                <w:numId w:val="13"/>
              </w:numPr>
              <w:pBdr>
                <w:top w:val="nil"/>
                <w:left w:val="nil"/>
                <w:bottom w:val="nil"/>
                <w:right w:val="nil"/>
                <w:between w:val="nil"/>
              </w:pBdr>
              <w:tabs>
                <w:tab w:val="left" w:pos="887"/>
              </w:tabs>
              <w:ind w:left="36" w:right="91" w:firstLine="567"/>
              <w:jc w:val="both"/>
              <w:rPr>
                <w:color w:val="000000"/>
                <w:sz w:val="24"/>
                <w:szCs w:val="24"/>
              </w:rPr>
            </w:pPr>
            <w:r>
              <w:rPr>
                <w:rFonts w:ascii="Times New Roman" w:eastAsia="Times New Roman" w:hAnsi="Times New Roman" w:cs="Times New Roman"/>
                <w:color w:val="000000"/>
                <w:sz w:val="24"/>
                <w:szCs w:val="24"/>
              </w:rPr>
              <w:t xml:space="preserve">Додаток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за останній звітній період, з відміткою про прийняття уповноваженим органом. </w:t>
            </w:r>
            <w:r>
              <w:rPr>
                <w:rFonts w:ascii="Times New Roman" w:eastAsia="Times New Roman" w:hAnsi="Times New Roman" w:cs="Times New Roman"/>
                <w:i/>
                <w:color w:val="000000"/>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про прийняття уповноваженим органом</w:t>
            </w:r>
            <w:r>
              <w:rPr>
                <w:rFonts w:ascii="Times New Roman" w:eastAsia="Times New Roman" w:hAnsi="Times New Roman" w:cs="Times New Roman"/>
                <w:color w:val="000000"/>
                <w:sz w:val="24"/>
                <w:szCs w:val="24"/>
              </w:rPr>
              <w:t>.</w:t>
            </w:r>
          </w:p>
          <w:p w:rsidR="00FF336C" w:rsidRDefault="003B09FF">
            <w:pPr>
              <w:pBdr>
                <w:top w:val="nil"/>
                <w:left w:val="nil"/>
                <w:bottom w:val="nil"/>
                <w:right w:val="nil"/>
                <w:between w:val="nil"/>
              </w:pBdr>
              <w:ind w:right="90" w:firstLine="4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u w:val="single"/>
              </w:rPr>
              <w:t>для підтвердження наявності працівників, які працюють за договором цивільно-правового характеру (далі – ЦПХ)</w:t>
            </w:r>
            <w:r>
              <w:rPr>
                <w:rFonts w:ascii="Times New Roman" w:eastAsia="Times New Roman" w:hAnsi="Times New Roman" w:cs="Times New Roman"/>
                <w:sz w:val="24"/>
                <w:szCs w:val="24"/>
              </w:rPr>
              <w:t>: копії відповідних договорів ЦПХ.</w:t>
            </w:r>
          </w:p>
          <w:p w:rsidR="00FF336C" w:rsidRDefault="003B09FF">
            <w:pPr>
              <w:widowControl w:val="0"/>
              <w:pBdr>
                <w:top w:val="nil"/>
                <w:left w:val="nil"/>
                <w:bottom w:val="nil"/>
                <w:right w:val="nil"/>
                <w:between w:val="nil"/>
              </w:pBdr>
              <w:tabs>
                <w:tab w:val="left" w:pos="350"/>
                <w:tab w:val="left" w:pos="69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цього, Учасник повинен надати:</w:t>
            </w:r>
          </w:p>
          <w:p w:rsidR="00FF336C" w:rsidRDefault="003B09FF">
            <w:pPr>
              <w:widowControl w:val="0"/>
              <w:numPr>
                <w:ilvl w:val="1"/>
                <w:numId w:val="11"/>
              </w:numPr>
              <w:pBdr>
                <w:top w:val="nil"/>
                <w:left w:val="nil"/>
                <w:bottom w:val="nil"/>
                <w:right w:val="nil"/>
                <w:between w:val="nil"/>
              </w:pBdr>
              <w:tabs>
                <w:tab w:val="left" w:pos="893"/>
              </w:tabs>
              <w:ind w:left="893" w:hanging="284"/>
              <w:jc w:val="both"/>
              <w:rPr>
                <w:sz w:val="24"/>
                <w:szCs w:val="24"/>
              </w:rPr>
            </w:pP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rsidR="00FF336C" w:rsidRDefault="003B09FF">
            <w:pPr>
              <w:widowControl w:val="0"/>
              <w:numPr>
                <w:ilvl w:val="1"/>
                <w:numId w:val="11"/>
              </w:numPr>
              <w:pBdr>
                <w:top w:val="nil"/>
                <w:left w:val="nil"/>
                <w:bottom w:val="nil"/>
                <w:right w:val="nil"/>
                <w:between w:val="nil"/>
              </w:pBdr>
              <w:tabs>
                <w:tab w:val="left" w:pos="893"/>
              </w:tabs>
              <w:ind w:left="893" w:hanging="284"/>
              <w:jc w:val="both"/>
              <w:rPr>
                <w:color w:val="000000"/>
                <w:sz w:val="24"/>
                <w:szCs w:val="24"/>
              </w:rPr>
            </w:pP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оригіналів сертифікатів/</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(не менше 1-ого), якими підтверджується, що працівник </w:t>
            </w:r>
            <w:r>
              <w:rPr>
                <w:rFonts w:ascii="Times New Roman" w:eastAsia="Times New Roman" w:hAnsi="Times New Roman" w:cs="Times New Roman"/>
                <w:color w:val="000000"/>
                <w:sz w:val="24"/>
                <w:szCs w:val="24"/>
              </w:rPr>
              <w:t xml:space="preserve">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(додатково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на ім’я якого(-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видано вищевказане свідоцтво/сертифікат);</w:t>
            </w:r>
          </w:p>
          <w:p w:rsidR="00FF336C" w:rsidRDefault="003B09FF">
            <w:pPr>
              <w:widowControl w:val="0"/>
              <w:numPr>
                <w:ilvl w:val="1"/>
                <w:numId w:val="11"/>
              </w:numPr>
              <w:pBdr>
                <w:top w:val="nil"/>
                <w:left w:val="nil"/>
                <w:bottom w:val="nil"/>
                <w:right w:val="nil"/>
                <w:between w:val="nil"/>
              </w:pBdr>
              <w:tabs>
                <w:tab w:val="left" w:pos="893"/>
              </w:tabs>
              <w:ind w:left="893" w:hanging="284"/>
              <w:jc w:val="both"/>
              <w:rPr>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оригіналу сертифікату, виданого органом із сертифікації, акредитованого НААУ, що підтверджують наявність у </w:t>
            </w:r>
            <w:r>
              <w:rPr>
                <w:rFonts w:ascii="Times New Roman" w:eastAsia="Times New Roman" w:hAnsi="Times New Roman" w:cs="Times New Roman"/>
                <w:sz w:val="24"/>
                <w:szCs w:val="24"/>
              </w:rPr>
              <w:t xml:space="preserve">учасника компетентного внутрішнього аудитора системи управління (не менше 1-го) (додатково надати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-копію документу, що підтверджує трудові відносини Учасника та працівника(-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на ім’я якого(-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видано вищевказаний сертифікат);</w:t>
            </w:r>
          </w:p>
          <w:p w:rsidR="00FF336C" w:rsidRDefault="003B09FF">
            <w:pPr>
              <w:widowControl w:val="0"/>
              <w:numPr>
                <w:ilvl w:val="1"/>
                <w:numId w:val="11"/>
              </w:numPr>
              <w:pBdr>
                <w:top w:val="nil"/>
                <w:left w:val="nil"/>
                <w:bottom w:val="nil"/>
                <w:right w:val="nil"/>
                <w:between w:val="nil"/>
              </w:pBdr>
              <w:tabs>
                <w:tab w:val="left" w:pos="893"/>
              </w:tabs>
              <w:ind w:left="893" w:hanging="284"/>
              <w:jc w:val="both"/>
              <w:rPr>
                <w:sz w:val="24"/>
                <w:szCs w:val="24"/>
              </w:rPr>
            </w:pP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оригіналів посвідчень задіяних до постачання товару водіїв (відповідно до кількості зазначених у пропозиції автотранспортних засобів).</w:t>
            </w:r>
          </w:p>
          <w:p w:rsidR="00FF336C" w:rsidRDefault="003B09FF">
            <w:pPr>
              <w:pBdr>
                <w:top w:val="nil"/>
                <w:left w:val="nil"/>
                <w:bottom w:val="nil"/>
                <w:right w:val="nil"/>
                <w:between w:val="nil"/>
              </w:pBdr>
              <w:ind w:firstLine="462"/>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У разі користування послугами з перевезення продуктів, учасник повинен надати копію особистої </w:t>
            </w:r>
            <w:r>
              <w:rPr>
                <w:rFonts w:ascii="Times New Roman" w:eastAsia="Times New Roman" w:hAnsi="Times New Roman" w:cs="Times New Roman"/>
                <w:i/>
                <w:color w:val="000000"/>
                <w:sz w:val="24"/>
                <w:szCs w:val="24"/>
              </w:rPr>
              <w:t xml:space="preserve">медичної книжки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Pr>
                <w:rFonts w:ascii="Times New Roman" w:eastAsia="Times New Roman" w:hAnsi="Times New Roman" w:cs="Times New Roman"/>
                <w:i/>
                <w:color w:val="000000"/>
                <w:sz w:val="24"/>
                <w:szCs w:val="24"/>
              </w:rPr>
              <w:t>п.п</w:t>
            </w:r>
            <w:proofErr w:type="spellEnd"/>
            <w:r>
              <w:rPr>
                <w:rFonts w:ascii="Times New Roman" w:eastAsia="Times New Roman" w:hAnsi="Times New Roman" w:cs="Times New Roman"/>
                <w:i/>
                <w:color w:val="000000"/>
                <w:sz w:val="24"/>
                <w:szCs w:val="24"/>
              </w:rPr>
              <w:t>. (а), або (б) пункту 5.1.2 документації).</w:t>
            </w:r>
          </w:p>
          <w:p w:rsidR="00FF336C" w:rsidRDefault="00FF336C">
            <w:pPr>
              <w:pBdr>
                <w:top w:val="nil"/>
                <w:left w:val="nil"/>
                <w:bottom w:val="nil"/>
                <w:right w:val="nil"/>
                <w:between w:val="nil"/>
              </w:pBdr>
              <w:ind w:firstLine="462"/>
              <w:jc w:val="both"/>
              <w:rPr>
                <w:rFonts w:ascii="Times New Roman" w:eastAsia="Times New Roman" w:hAnsi="Times New Roman" w:cs="Times New Roman"/>
                <w:i/>
                <w:color w:val="000000"/>
                <w:sz w:val="24"/>
                <w:szCs w:val="24"/>
              </w:rPr>
            </w:pPr>
          </w:p>
          <w:p w:rsidR="00FF336C" w:rsidRDefault="003B09FF">
            <w:pPr>
              <w:shd w:val="clear" w:color="auto" w:fill="FFFFFF"/>
              <w:ind w:left="18" w:firstLine="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повинен підтвердити можливість дотримання ним вимог законодавства щодо охорони праці, пожежної безпеки та електробезпеки шляхом надання в складі пропозиції протоколів/витягів з протоколів перевірки знань, що підтверджують наявність у керівника учасника знань із загального курсу з охорони праці, пожежної безпеки та електробезпеки, а також надати посвідчення, видані уповноваженим органом (його структурним підрозділом [заклад/установа]), або суб’єктом </w:t>
            </w:r>
            <w:r>
              <w:rPr>
                <w:rFonts w:ascii="Times New Roman" w:eastAsia="Times New Roman" w:hAnsi="Times New Roman" w:cs="Times New Roman"/>
                <w:sz w:val="24"/>
                <w:szCs w:val="24"/>
              </w:rPr>
              <w:lastRenderedPageBreak/>
              <w:t>господарювання, який здійснює навчання з питань охорони праці посадових осіб, де містяться відомості про проходження керівником відповідного навчання.</w:t>
            </w:r>
          </w:p>
          <w:p w:rsidR="00FF336C" w:rsidRDefault="003B09FF">
            <w:pPr>
              <w:shd w:val="clear" w:color="auto" w:fill="FFFFFF"/>
              <w:ind w:left="18" w:firstLine="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учасник повинен надати в складі пропозиції протокол/витяг з протоколу перевірки знань, що підтверджують наявність у комірника або завідуючого складом знань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вищевказаною особою відповідного навчання.</w:t>
            </w:r>
          </w:p>
          <w:p w:rsidR="00FF336C" w:rsidRDefault="00FF336C">
            <w:pPr>
              <w:shd w:val="clear" w:color="auto" w:fill="FFFFFF"/>
              <w:ind w:left="18" w:firstLine="537"/>
              <w:jc w:val="both"/>
              <w:rPr>
                <w:rFonts w:ascii="Times New Roman" w:eastAsia="Times New Roman" w:hAnsi="Times New Roman" w:cs="Times New Roman"/>
                <w:sz w:val="24"/>
                <w:szCs w:val="24"/>
              </w:rPr>
            </w:pPr>
          </w:p>
          <w:p w:rsidR="00FF336C" w:rsidRDefault="003B09FF">
            <w:pPr>
              <w:shd w:val="clear" w:color="auto" w:fill="FFFFFF"/>
              <w:ind w:left="18" w:firstLine="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 виконання положень законодавства України  з охорони праці, учасник у складі тендерної пропозиції повинен надати документальне підтвердження проведення лабораторних досліджень умов праці робітників (з дотриманням періодичності проведення досліджень: не рідше ніж один раз на п’ять років), що будуть залучені до виконання договору про закупівлю (на кожне робоче місце (професію), а саме:</w:t>
            </w:r>
          </w:p>
          <w:p w:rsidR="00FF336C" w:rsidRDefault="003B09FF">
            <w:pPr>
              <w:shd w:val="clear" w:color="auto" w:fill="FFFFFF"/>
              <w:ind w:lef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для </w:t>
            </w:r>
            <w:r>
              <w:rPr>
                <w:rFonts w:ascii="Times New Roman" w:eastAsia="Times New Roman" w:hAnsi="Times New Roman" w:cs="Times New Roman"/>
                <w:sz w:val="24"/>
                <w:szCs w:val="24"/>
                <w:u w:val="single"/>
              </w:rPr>
              <w:t xml:space="preserve">водія </w:t>
            </w:r>
            <w:r>
              <w:rPr>
                <w:rFonts w:ascii="Times New Roman" w:eastAsia="Times New Roman" w:hAnsi="Times New Roman" w:cs="Times New Roman"/>
                <w:sz w:val="24"/>
                <w:szCs w:val="24"/>
              </w:rPr>
              <w:t>дослідження за показниками: шум, вібрація, важкість та напруженість праці;</w:t>
            </w:r>
          </w:p>
          <w:p w:rsidR="00FF336C" w:rsidRDefault="003B09FF">
            <w:pPr>
              <w:shd w:val="clear" w:color="auto" w:fill="FFFFFF"/>
              <w:ind w:left="1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для в</w:t>
            </w:r>
            <w:r>
              <w:rPr>
                <w:rFonts w:ascii="Times New Roman" w:eastAsia="Times New Roman" w:hAnsi="Times New Roman" w:cs="Times New Roman"/>
                <w:sz w:val="24"/>
                <w:szCs w:val="24"/>
                <w:u w:val="single"/>
              </w:rPr>
              <w:t>антажника</w:t>
            </w:r>
            <w:r>
              <w:rPr>
                <w:rFonts w:ascii="Times New Roman" w:eastAsia="Times New Roman" w:hAnsi="Times New Roman" w:cs="Times New Roman"/>
                <w:sz w:val="24"/>
                <w:szCs w:val="24"/>
              </w:rPr>
              <w:t xml:space="preserve"> дослідження за показниками: важкість та напруженість праці, мікроклімат, шум, повітря робочої зони.</w:t>
            </w:r>
          </w:p>
          <w:p w:rsidR="00FF336C" w:rsidRDefault="003B09FF">
            <w:pPr>
              <w:pBdr>
                <w:top w:val="nil"/>
                <w:left w:val="nil"/>
                <w:bottom w:val="nil"/>
                <w:right w:val="nil"/>
                <w:between w:val="nil"/>
              </w:pBdr>
              <w:ind w:firstLine="4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rsidR="00FF336C" w:rsidRDefault="00FF336C">
            <w:pPr>
              <w:pBdr>
                <w:top w:val="nil"/>
                <w:left w:val="nil"/>
                <w:bottom w:val="nil"/>
                <w:right w:val="nil"/>
                <w:between w:val="nil"/>
              </w:pBdr>
              <w:ind w:firstLine="462"/>
              <w:jc w:val="both"/>
              <w:rPr>
                <w:rFonts w:ascii="Times New Roman" w:eastAsia="Times New Roman" w:hAnsi="Times New Roman" w:cs="Times New Roman"/>
                <w:color w:val="000000"/>
                <w:sz w:val="24"/>
                <w:szCs w:val="24"/>
              </w:rPr>
            </w:pP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8" w:name="_4d34og8" w:colFirst="0" w:colLast="0"/>
            <w:bookmarkEnd w:id="8"/>
            <w:r>
              <w:rPr>
                <w:rFonts w:ascii="Times New Roman" w:eastAsia="Times New Roman" w:hAnsi="Times New Roman" w:cs="Times New Roman"/>
                <w:b/>
                <w:color w:val="000000"/>
                <w:sz w:val="24"/>
                <w:szCs w:val="24"/>
              </w:rPr>
              <w:t>5.1.3. Наявність в учасника процедури закупівлі обладнання, матеріально-технічної бази та технологій:</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1) приміщення </w:t>
            </w:r>
            <w:r>
              <w:rPr>
                <w:rFonts w:ascii="Times New Roman" w:eastAsia="Times New Roman" w:hAnsi="Times New Roman" w:cs="Times New Roman"/>
                <w:color w:val="000000"/>
                <w:sz w:val="24"/>
                <w:szCs w:val="24"/>
              </w:rPr>
              <w:t xml:space="preserve">для зберігання товару, що є предметом закупівлі. </w:t>
            </w:r>
          </w:p>
          <w:p w:rsidR="00FF336C" w:rsidRDefault="003B09FF">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документи, що підтверджують його право на володіння або користування складським приміщенням для зберігання товару.</w:t>
            </w:r>
          </w:p>
          <w:p w:rsidR="00FF336C" w:rsidRDefault="003B09FF">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залученні власних складських приміщень та обладнання Учасник повинен надати копію витягу з Державного реєстру речових прав на нерухоме майно (приміщення).</w:t>
            </w:r>
          </w:p>
          <w:p w:rsidR="00FF336C" w:rsidRDefault="003B09FF">
            <w:pPr>
              <w:pBdr>
                <w:top w:val="nil"/>
                <w:left w:val="nil"/>
                <w:bottom w:val="nil"/>
                <w:right w:val="nil"/>
                <w:between w:val="nil"/>
              </w:pBdr>
              <w:ind w:left="28"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користування складським приміщенням на договірних засадах, Учасник надає копію відповідних договорів оренди майна, що надається Учаснику на 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якщо приміщення надаються в користування не власником, Учасник додатково надає документи, які підтверджують </w:t>
            </w:r>
            <w:r>
              <w:rPr>
                <w:rFonts w:ascii="Times New Roman" w:eastAsia="Times New Roman" w:hAnsi="Times New Roman" w:cs="Times New Roman"/>
                <w:sz w:val="24"/>
                <w:szCs w:val="24"/>
              </w:rPr>
              <w:t>право іншої особи/суб’єкта господарювання на користування та передавання приміщення у користування третім особам).</w:t>
            </w:r>
          </w:p>
          <w:p w:rsidR="00FF336C" w:rsidRDefault="003B09FF">
            <w:pPr>
              <w:pBdr>
                <w:top w:val="nil"/>
                <w:left w:val="nil"/>
                <w:bottom w:val="nil"/>
                <w:right w:val="nil"/>
                <w:between w:val="nil"/>
              </w:pBdr>
              <w:ind w:left="28"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№143-22 від 21.01.2022). Акт має бути складений не раніше 2023 року, та не повинен містити зауважень.</w:t>
            </w:r>
          </w:p>
          <w:p w:rsidR="00FF336C" w:rsidRDefault="003B09FF">
            <w:pPr>
              <w:pBdr>
                <w:top w:val="nil"/>
                <w:left w:val="nil"/>
                <w:bottom w:val="nil"/>
                <w:right w:val="nil"/>
                <w:between w:val="nil"/>
              </w:pBd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Додатково, учасник надає довідку, у довільній формі, або інший документ з відомостями про особистий реєстраційний номер Учасника у державному реєстрі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операторів ринку за наступними видами діяльності: зберігання, реалізація та транспортування.</w:t>
            </w:r>
          </w:p>
          <w:p w:rsidR="00FF336C" w:rsidRDefault="003B09FF">
            <w:pPr>
              <w:pBdr>
                <w:top w:val="nil"/>
                <w:left w:val="nil"/>
                <w:bottom w:val="nil"/>
                <w:right w:val="nil"/>
                <w:between w:val="nil"/>
              </w:pBdr>
              <w:shd w:val="clear" w:color="auto" w:fill="FFFFFF"/>
              <w:tabs>
                <w:tab w:val="left" w:pos="6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i/>
                <w:sz w:val="24"/>
                <w:szCs w:val="24"/>
              </w:rPr>
              <w:t xml:space="preserve">2) вантажних транспортних засобів </w:t>
            </w:r>
            <w:r>
              <w:rPr>
                <w:rFonts w:ascii="Times New Roman" w:eastAsia="Times New Roman" w:hAnsi="Times New Roman" w:cs="Times New Roman"/>
                <w:sz w:val="24"/>
                <w:szCs w:val="24"/>
              </w:rPr>
              <w:t>(не менше 2-х одиниць), будуть задіяні учасником під час здійснення поставок товару.</w:t>
            </w:r>
          </w:p>
          <w:p w:rsidR="00FF336C" w:rsidRDefault="003B09FF">
            <w:pPr>
              <w:pBdr>
                <w:top w:val="nil"/>
                <w:left w:val="nil"/>
                <w:bottom w:val="nil"/>
                <w:right w:val="nil"/>
                <w:between w:val="nil"/>
              </w:pBdr>
              <w:ind w:left="28"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залученні власних транспортних засобів учасник повинен надати копії </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про реєстрацію транспортних засобів.</w:t>
            </w:r>
          </w:p>
          <w:p w:rsidR="00FF336C" w:rsidRDefault="003B09FF">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користування транспортом </w:t>
            </w:r>
            <w:r>
              <w:rPr>
                <w:rFonts w:ascii="Times New Roman" w:eastAsia="Times New Roman" w:hAnsi="Times New Roman" w:cs="Times New Roman"/>
                <w:color w:val="000000"/>
                <w:sz w:val="24"/>
                <w:szCs w:val="24"/>
              </w:rPr>
              <w:t>на правах оренди, лізингу, чи отримання відповідних послуг з перевезення, учасник надає копію відповідного(-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договору(-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на транспортні засоби (копії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про реєстрацію транспортних засобів).</w:t>
            </w:r>
          </w:p>
          <w:p w:rsidR="00FF336C" w:rsidRDefault="003B09FF">
            <w:pPr>
              <w:pBdr>
                <w:top w:val="nil"/>
                <w:left w:val="nil"/>
                <w:bottom w:val="nil"/>
                <w:right w:val="nil"/>
                <w:between w:val="nil"/>
              </w:pBdr>
              <w:ind w:firstLine="46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має надати в складі тендерної пропозиції </w:t>
            </w:r>
            <w:proofErr w:type="spellStart"/>
            <w:r>
              <w:rPr>
                <w:rFonts w:ascii="Times New Roman" w:eastAsia="Times New Roman" w:hAnsi="Times New Roman" w:cs="Times New Roman"/>
                <w:color w:val="000000"/>
                <w:sz w:val="24"/>
                <w:szCs w:val="24"/>
              </w:rPr>
              <w:t>сканкопію</w:t>
            </w:r>
            <w:proofErr w:type="spellEnd"/>
            <w:r>
              <w:rPr>
                <w:rFonts w:ascii="Times New Roman" w:eastAsia="Times New Roman" w:hAnsi="Times New Roman" w:cs="Times New Roman"/>
                <w:color w:val="000000"/>
                <w:sz w:val="24"/>
                <w:szCs w:val="24"/>
              </w:rPr>
              <w:t xml:space="preserve"> договору на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Pr>
                <w:rFonts w:ascii="Times New Roman" w:eastAsia="Times New Roman" w:hAnsi="Times New Roman" w:cs="Times New Roman"/>
                <w:color w:val="000000"/>
                <w:sz w:val="24"/>
                <w:szCs w:val="24"/>
              </w:rPr>
              <w:t>фумігаційних</w:t>
            </w:r>
            <w:proofErr w:type="spellEnd"/>
            <w:r>
              <w:rPr>
                <w:rFonts w:ascii="Times New Roman" w:eastAsia="Times New Roman" w:hAnsi="Times New Roman" w:cs="Times New Roman"/>
                <w:color w:val="000000"/>
                <w:sz w:val="24"/>
                <w:szCs w:val="24"/>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w:t>
            </w:r>
            <w:r>
              <w:rPr>
                <w:rFonts w:ascii="Times New Roman" w:eastAsia="Times New Roman" w:hAnsi="Times New Roman" w:cs="Times New Roman"/>
                <w:sz w:val="24"/>
                <w:szCs w:val="24"/>
              </w:rPr>
              <w:t xml:space="preserve">дезінфекційних, дезінсекційних, дератизаційних та </w:t>
            </w:r>
            <w:proofErr w:type="spellStart"/>
            <w:r>
              <w:rPr>
                <w:rFonts w:ascii="Times New Roman" w:eastAsia="Times New Roman" w:hAnsi="Times New Roman" w:cs="Times New Roman"/>
                <w:sz w:val="24"/>
                <w:szCs w:val="24"/>
              </w:rPr>
              <w:t>фумігаційних</w:t>
            </w:r>
            <w:proofErr w:type="spellEnd"/>
            <w:r>
              <w:rPr>
                <w:rFonts w:ascii="Times New Roman" w:eastAsia="Times New Roman" w:hAnsi="Times New Roman" w:cs="Times New Roman"/>
                <w:sz w:val="24"/>
                <w:szCs w:val="24"/>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FF336C" w:rsidRDefault="00FF336C">
            <w:pPr>
              <w:pBdr>
                <w:top w:val="nil"/>
                <w:left w:val="nil"/>
                <w:bottom w:val="nil"/>
                <w:right w:val="nil"/>
                <w:between w:val="nil"/>
              </w:pBdr>
              <w:ind w:firstLine="462"/>
              <w:jc w:val="both"/>
              <w:rPr>
                <w:rFonts w:ascii="Times New Roman" w:eastAsia="Times New Roman" w:hAnsi="Times New Roman" w:cs="Times New Roman"/>
                <w:sz w:val="24"/>
                <w:szCs w:val="24"/>
              </w:rPr>
            </w:pP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F336C" w:rsidRDefault="00FF336C">
            <w:pPr>
              <w:ind w:right="38"/>
              <w:jc w:val="both"/>
              <w:rPr>
                <w:rFonts w:ascii="Times New Roman" w:eastAsia="Times New Roman" w:hAnsi="Times New Roman" w:cs="Times New Roman"/>
                <w:sz w:val="24"/>
                <w:szCs w:val="24"/>
              </w:rPr>
            </w:pPr>
          </w:p>
          <w:p w:rsidR="00FF336C" w:rsidRDefault="003B09FF">
            <w:pPr>
              <w:widowControl w:val="0"/>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336C" w:rsidRDefault="003B09FF">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F336C" w:rsidRDefault="003B09FF">
            <w:pPr>
              <w:widowControl w:val="0"/>
              <w:pBdr>
                <w:top w:val="nil"/>
                <w:left w:val="nil"/>
                <w:bottom w:val="nil"/>
                <w:right w:val="nil"/>
                <w:between w:val="nil"/>
              </w:pBdr>
              <w:spacing w:after="120"/>
              <w:ind w:right="38"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336C" w:rsidRDefault="003B09FF">
            <w:pPr>
              <w:shd w:val="clear" w:color="auto" w:fill="FFFFFF"/>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336C" w:rsidRDefault="00FF336C">
            <w:pPr>
              <w:shd w:val="clear" w:color="auto" w:fill="FFFFFF"/>
              <w:ind w:right="38"/>
              <w:jc w:val="both"/>
              <w:rPr>
                <w:rFonts w:ascii="Times New Roman" w:eastAsia="Times New Roman" w:hAnsi="Times New Roman" w:cs="Times New Roman"/>
                <w:sz w:val="24"/>
                <w:szCs w:val="24"/>
              </w:rPr>
            </w:pPr>
          </w:p>
          <w:p w:rsidR="00FF336C" w:rsidRDefault="003B09FF">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документального підтвердження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згідно із законодавством відсутності підстав для відмови в участі у процедурі закупівлі</w:t>
            </w:r>
            <w:r>
              <w:rPr>
                <w:rFonts w:ascii="Times New Roman" w:eastAsia="Times New Roman" w:hAnsi="Times New Roman" w:cs="Times New Roman"/>
                <w:b/>
                <w:color w:val="000000"/>
                <w:sz w:val="24"/>
                <w:szCs w:val="24"/>
              </w:rPr>
              <w:t xml:space="preserve"> наведено в Додатку 1 до цієї тендерної документації</w:t>
            </w:r>
            <w:r>
              <w:rPr>
                <w:rFonts w:ascii="Times New Roman" w:eastAsia="Times New Roman" w:hAnsi="Times New Roman" w:cs="Times New Roman"/>
                <w:color w:val="000000"/>
                <w:sz w:val="24"/>
                <w:szCs w:val="24"/>
              </w:rPr>
              <w:t>.</w:t>
            </w:r>
          </w:p>
          <w:p w:rsidR="00FF336C" w:rsidRDefault="00FF336C">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p>
          <w:p w:rsidR="00FF336C" w:rsidRDefault="003B09FF">
            <w:pPr>
              <w:pBdr>
                <w:top w:val="nil"/>
                <w:left w:val="nil"/>
                <w:bottom w:val="nil"/>
                <w:right w:val="nil"/>
                <w:between w:val="nil"/>
              </w:pBdr>
              <w:shd w:val="clear" w:color="auto" w:fill="FFFFFF"/>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Учасник процедури закупівлі підтверджує відсутність підстав, зазначених в пункті 47 Особливостей (крім підпунктів 1 і 7, абзацу </w:t>
            </w:r>
            <w:r>
              <w:rPr>
                <w:rFonts w:ascii="Times New Roman" w:eastAsia="Times New Roman" w:hAnsi="Times New Roman" w:cs="Times New Roman"/>
                <w:color w:val="000000"/>
                <w:sz w:val="24"/>
                <w:szCs w:val="24"/>
              </w:rPr>
              <w:lastRenderedPageBreak/>
              <w:t xml:space="preserve">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F336C" w:rsidRDefault="003B09FF">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підпунктами 1 і 7 цього пункту.</w:t>
            </w:r>
          </w:p>
          <w:p w:rsidR="00FF336C" w:rsidRDefault="003B09FF">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F336C" w:rsidRDefault="003B09FF">
            <w:pPr>
              <w:pBdr>
                <w:top w:val="nil"/>
                <w:left w:val="nil"/>
                <w:bottom w:val="nil"/>
                <w:right w:val="nil"/>
                <w:between w:val="nil"/>
              </w:pBdr>
              <w:shd w:val="clear" w:color="auto" w:fill="FFFFFF"/>
              <w:ind w:right="3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b/>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color w:val="000000"/>
                <w:sz w:val="24"/>
                <w:szCs w:val="24"/>
                <w:highlight w:val="white"/>
              </w:rPr>
              <w:t>закупівель</w:t>
            </w:r>
            <w:proofErr w:type="spellEnd"/>
            <w:r>
              <w:rPr>
                <w:rFonts w:ascii="Times New Roman" w:eastAsia="Times New Roman" w:hAnsi="Times New Roman" w:cs="Times New Roman"/>
                <w:b/>
                <w:color w:val="000000"/>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b/>
                <w:color w:val="000000"/>
                <w:sz w:val="24"/>
                <w:szCs w:val="24"/>
                <w:highlight w:val="white"/>
              </w:rPr>
              <w:t>закупівель</w:t>
            </w:r>
            <w:proofErr w:type="spellEnd"/>
            <w:r>
              <w:rPr>
                <w:rFonts w:ascii="Times New Roman" w:eastAsia="Times New Roman" w:hAnsi="Times New Roman" w:cs="Times New Roman"/>
                <w:b/>
                <w:color w:val="000000"/>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FF336C" w:rsidRDefault="003B09FF">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FF336C" w:rsidRDefault="00FF336C">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32"/>
                <w:szCs w:val="32"/>
              </w:rPr>
            </w:pP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rFonts w:ascii="Times New Roman" w:eastAsia="Times New Roman" w:hAnsi="Times New Roman" w:cs="Times New Roman"/>
              </w:rPr>
              <w:t>.</w:t>
            </w:r>
          </w:p>
        </w:tc>
      </w:tr>
      <w:tr w:rsidR="00FF336C">
        <w:trPr>
          <w:trHeight w:val="239"/>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widowControl w:val="0"/>
              <w:pBdr>
                <w:top w:val="nil"/>
                <w:left w:val="nil"/>
                <w:bottom w:val="nil"/>
                <w:right w:val="nil"/>
                <w:between w:val="nil"/>
              </w:pBdr>
              <w:tabs>
                <w:tab w:val="left" w:pos="5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F336C" w:rsidRDefault="003B09FF">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Інформація </w:t>
            </w:r>
          </w:p>
          <w:p w:rsidR="00FF336C" w:rsidRDefault="003B09FF">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bookmarkStart w:id="9" w:name="_2s8eyo1" w:colFirst="0" w:colLast="0"/>
            <w:bookmarkEnd w:id="9"/>
            <w:r>
              <w:rPr>
                <w:rFonts w:ascii="Times New Roman" w:eastAsia="Times New Roman" w:hAnsi="Times New Roman" w:cs="Times New Roman"/>
                <w:b/>
                <w:sz w:val="24"/>
                <w:szCs w:val="24"/>
                <w:u w:val="single"/>
              </w:rPr>
              <w:t>про технічні, якісні та кількісні характеристики предмета закупівлі</w:t>
            </w:r>
          </w:p>
          <w:p w:rsidR="00FF336C" w:rsidRDefault="003B09FF">
            <w:pPr>
              <w:pBdr>
                <w:top w:val="nil"/>
                <w:left w:val="nil"/>
                <w:bottom w:val="nil"/>
                <w:right w:val="nil"/>
                <w:between w:val="nil"/>
              </w:pBdr>
              <w:ind w:left="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Предмет закупівлі</w:t>
            </w:r>
            <w:r>
              <w:rPr>
                <w:rFonts w:ascii="Times New Roman" w:eastAsia="Times New Roman" w:hAnsi="Times New Roman" w:cs="Times New Roman"/>
                <w:b/>
                <w:sz w:val="24"/>
                <w:szCs w:val="24"/>
              </w:rPr>
              <w:t xml:space="preserve">: ДК 021-2015 (CPV) 15620000-0 Крохмалі та </w:t>
            </w:r>
            <w:proofErr w:type="spellStart"/>
            <w:r>
              <w:rPr>
                <w:rFonts w:ascii="Times New Roman" w:eastAsia="Times New Roman" w:hAnsi="Times New Roman" w:cs="Times New Roman"/>
                <w:b/>
                <w:sz w:val="24"/>
                <w:szCs w:val="24"/>
              </w:rPr>
              <w:t>крохмалепродукти</w:t>
            </w:r>
            <w:proofErr w:type="spellEnd"/>
            <w:r w:rsidR="00510DDE">
              <w:rPr>
                <w:rFonts w:ascii="Times New Roman" w:eastAsia="Times New Roman" w:hAnsi="Times New Roman" w:cs="Times New Roman"/>
                <w:b/>
                <w:sz w:val="24"/>
                <w:szCs w:val="24"/>
              </w:rPr>
              <w:t xml:space="preserve"> </w:t>
            </w:r>
            <w:r w:rsidR="00510DDE" w:rsidRPr="00510DDE">
              <w:rPr>
                <w:rFonts w:ascii="Times New Roman" w:eastAsia="Times New Roman" w:hAnsi="Times New Roman" w:cs="Times New Roman"/>
                <w:b/>
                <w:sz w:val="24"/>
                <w:szCs w:val="24"/>
              </w:rPr>
              <w:t>(Крупа манна, крохмаль картопляний)</w:t>
            </w:r>
          </w:p>
          <w:tbl>
            <w:tblPr>
              <w:tblStyle w:val="a6"/>
              <w:tblW w:w="7674" w:type="dxa"/>
              <w:tblInd w:w="0" w:type="dxa"/>
              <w:tblLayout w:type="fixed"/>
              <w:tblLook w:val="0000" w:firstRow="0" w:lastRow="0" w:firstColumn="0" w:lastColumn="0" w:noHBand="0" w:noVBand="0"/>
            </w:tblPr>
            <w:tblGrid>
              <w:gridCol w:w="640"/>
              <w:gridCol w:w="3774"/>
              <w:gridCol w:w="1576"/>
              <w:gridCol w:w="1684"/>
            </w:tblGrid>
            <w:tr w:rsidR="00FF336C">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з/п</w:t>
                  </w:r>
                </w:p>
              </w:tc>
              <w:tc>
                <w:tcPr>
                  <w:tcW w:w="3774" w:type="dxa"/>
                  <w:tcBorders>
                    <w:top w:val="single" w:sz="4" w:space="0" w:color="000000"/>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 товару</w:t>
                  </w:r>
                </w:p>
              </w:tc>
              <w:tc>
                <w:tcPr>
                  <w:tcW w:w="1576" w:type="dxa"/>
                  <w:tcBorders>
                    <w:top w:val="single" w:sz="4" w:space="0" w:color="000000"/>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Одиниця виміру</w:t>
                  </w:r>
                </w:p>
              </w:tc>
              <w:tc>
                <w:tcPr>
                  <w:tcW w:w="1684" w:type="dxa"/>
                  <w:tcBorders>
                    <w:top w:val="single" w:sz="4" w:space="0" w:color="000000"/>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Орієнтовна кількість*</w:t>
                  </w:r>
                </w:p>
              </w:tc>
            </w:tr>
            <w:tr w:rsidR="00FF336C">
              <w:tc>
                <w:tcPr>
                  <w:tcW w:w="640" w:type="dxa"/>
                  <w:tcBorders>
                    <w:top w:val="single" w:sz="4" w:space="0" w:color="000000"/>
                    <w:left w:val="single" w:sz="4" w:space="0" w:color="000000"/>
                    <w:bottom w:val="single" w:sz="4" w:space="0" w:color="000000"/>
                    <w:right w:val="single" w:sz="4" w:space="0" w:color="000000"/>
                  </w:tcBorders>
                  <w:vAlign w:val="center"/>
                </w:tcPr>
                <w:p w:rsidR="00FF336C" w:rsidRDefault="00FF336C">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FF336C" w:rsidRDefault="003B09F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крупа манна</w:t>
                  </w:r>
                </w:p>
              </w:tc>
              <w:tc>
                <w:tcPr>
                  <w:tcW w:w="1576" w:type="dxa"/>
                  <w:tcBorders>
                    <w:top w:val="single" w:sz="4" w:space="0" w:color="000000"/>
                    <w:left w:val="nil"/>
                    <w:bottom w:val="single" w:sz="4" w:space="0" w:color="000000"/>
                    <w:right w:val="single" w:sz="4" w:space="0" w:color="000000"/>
                  </w:tcBorders>
                </w:tcPr>
                <w:p w:rsidR="00FF336C" w:rsidRDefault="003B09FF">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FF336C" w:rsidRDefault="003B09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7 037,36</w:t>
                  </w:r>
                </w:p>
              </w:tc>
            </w:tr>
            <w:tr w:rsidR="00FF336C">
              <w:tc>
                <w:tcPr>
                  <w:tcW w:w="640" w:type="dxa"/>
                  <w:tcBorders>
                    <w:top w:val="single" w:sz="4" w:space="0" w:color="000000"/>
                    <w:left w:val="single" w:sz="4" w:space="0" w:color="000000"/>
                    <w:bottom w:val="single" w:sz="4" w:space="0" w:color="000000"/>
                    <w:right w:val="single" w:sz="4" w:space="0" w:color="000000"/>
                  </w:tcBorders>
                  <w:vAlign w:val="center"/>
                </w:tcPr>
                <w:p w:rsidR="00FF336C" w:rsidRDefault="00FF336C">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FF336C" w:rsidRDefault="003B09F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крохмаль картопляний</w:t>
                  </w:r>
                </w:p>
              </w:tc>
              <w:tc>
                <w:tcPr>
                  <w:tcW w:w="1576" w:type="dxa"/>
                  <w:tcBorders>
                    <w:top w:val="single" w:sz="4" w:space="0" w:color="000000"/>
                    <w:left w:val="nil"/>
                    <w:bottom w:val="single" w:sz="4" w:space="0" w:color="000000"/>
                    <w:right w:val="single" w:sz="4" w:space="0" w:color="000000"/>
                  </w:tcBorders>
                </w:tcPr>
                <w:p w:rsidR="00FF336C" w:rsidRDefault="003B09FF">
                  <w:pPr>
                    <w:jc w:val="cente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FF336C" w:rsidRDefault="003B09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4 182,97</w:t>
                  </w:r>
                </w:p>
              </w:tc>
            </w:tr>
          </w:tbl>
          <w:p w:rsidR="00FF336C" w:rsidRDefault="003B09FF">
            <w:pPr>
              <w:pBdr>
                <w:top w:val="nil"/>
                <w:left w:val="nil"/>
                <w:bottom w:val="nil"/>
                <w:right w:val="nil"/>
                <w:between w:val="nil"/>
              </w:pBdr>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Запропонований Товар повинен відповідати ДСТУ, ГСТУ, ТУ – учасник має вказати, яких саме.</w:t>
            </w:r>
          </w:p>
          <w:p w:rsidR="00FF336C" w:rsidRDefault="003B09FF">
            <w:pPr>
              <w:pBdr>
                <w:top w:val="nil"/>
                <w:left w:val="nil"/>
                <w:bottom w:val="nil"/>
                <w:right w:val="nil"/>
                <w:between w:val="nil"/>
              </w:pBdr>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технічним та якісним характеристикам предмету закупівлі Учасник у складі пропозиції надає копії чинних документів, про якість товару (декларація виробника, або сертифікати відповідності/якості або інші документи, що підтверджують якість товару).</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Інформація про субпідрядника/</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співвиконавця (у випадку закупівлі робіт, послуг)</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Учасник у складі тендерної пропозиції повинен надати:</w:t>
            </w:r>
          </w:p>
          <w:p w:rsidR="00FF336C" w:rsidRDefault="003B09FF">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безпечністю харчових продуктів Учасника вимогам ДСТУ ISO 22000:2019 (ISO 22000:2018,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FF336C" w:rsidRDefault="003B09FF">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якістю Учасника вимогам ДСТУ ISO 9001:2018 (EN ISO 9001:2015, IDT, ISO 9001:2015,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FF336C" w:rsidRDefault="003B09FF">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екологічного управління Учасника вимогам ДСТУ ISO 14001:2015 (ISO 14001:2015,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FF336C" w:rsidRDefault="003B09FF">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охороною здоров’я та безпекою праці Учасника вимогам ДСТУ ISO 45001:2019 (ISO 45001:2018,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FF336C" w:rsidRDefault="003B09FF">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щодо протидії корупції Учасника вимогам ДСТУ ISO 37001:2018 (ISO 37001:2016, IDT) у сфері оптової торгівлі харчовими продуктами та напоями, виданий органом із сертифікації, який акредитований НААУ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FF336C" w:rsidRDefault="003B09FF">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свідоцтво/сертифікат про застосування постійно діючих процедур заснованих на принципах Системи управління безпечністю харчових продуктів (НАССР) у закладах освіти, виданий на ім’я учасника.</w:t>
            </w:r>
          </w:p>
          <w:p w:rsidR="00FF336C" w:rsidRDefault="003B09F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w:t>
            </w:r>
            <w:r>
              <w:rPr>
                <w:rFonts w:ascii="Times New Roman" w:eastAsia="Times New Roman" w:hAnsi="Times New Roman" w:cs="Times New Roman"/>
                <w:sz w:val="24"/>
                <w:szCs w:val="24"/>
              </w:rPr>
              <w:lastRenderedPageBreak/>
              <w:t>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F336C" w:rsidRDefault="003B09F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9. </w:t>
            </w: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F336C">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F336C" w:rsidRDefault="003B09FF">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0" w:name="_17dp8vu" w:colFirst="0" w:colLast="0"/>
            <w:bookmarkEnd w:id="10"/>
            <w:r>
              <w:rPr>
                <w:rFonts w:ascii="Times New Roman" w:eastAsia="Times New Roman" w:hAnsi="Times New Roman" w:cs="Times New Roman"/>
                <w:b/>
                <w:color w:val="000000"/>
                <w:sz w:val="24"/>
                <w:szCs w:val="24"/>
              </w:rPr>
              <w:t>IV. Подання та розкриття тендерних пропозицій</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bookmarkStart w:id="11" w:name="_3rdcrjn" w:colFirst="0" w:colLast="0"/>
            <w:bookmarkEnd w:id="11"/>
            <w:r>
              <w:rPr>
                <w:rFonts w:ascii="Times New Roman" w:eastAsia="Times New Roman" w:hAnsi="Times New Roman" w:cs="Times New Roman"/>
                <w:b/>
                <w:sz w:val="24"/>
                <w:szCs w:val="24"/>
              </w:rPr>
              <w:t>1. Кінцевий строк подання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widowControl w:val="0"/>
              <w:ind w:lef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Pr="00510DDE">
              <w:rPr>
                <w:rFonts w:ascii="Times New Roman" w:eastAsia="Times New Roman" w:hAnsi="Times New Roman" w:cs="Times New Roman"/>
                <w:b/>
                <w:sz w:val="24"/>
                <w:szCs w:val="24"/>
              </w:rPr>
              <w:t>1</w:t>
            </w:r>
            <w:r w:rsidR="00510DDE" w:rsidRPr="00510DDE">
              <w:rPr>
                <w:rFonts w:ascii="Times New Roman" w:eastAsia="Times New Roman" w:hAnsi="Times New Roman" w:cs="Times New Roman"/>
                <w:b/>
                <w:sz w:val="24"/>
                <w:szCs w:val="24"/>
              </w:rPr>
              <w:t>7</w:t>
            </w:r>
            <w:r w:rsidRPr="00510DDE">
              <w:rPr>
                <w:rFonts w:ascii="Times New Roman" w:eastAsia="Times New Roman" w:hAnsi="Times New Roman" w:cs="Times New Roman"/>
                <w:b/>
                <w:sz w:val="24"/>
                <w:szCs w:val="24"/>
              </w:rPr>
              <w:t>.02.2024, 00:00.</w:t>
            </w:r>
          </w:p>
          <w:p w:rsidR="00FF336C" w:rsidRDefault="003B09FF">
            <w:pPr>
              <w:widowControl w:val="0"/>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автоматично вноситься до реєстру.</w:t>
            </w:r>
          </w:p>
          <w:p w:rsidR="00FF336C" w:rsidRDefault="003B09FF">
            <w:pPr>
              <w:widowControl w:val="0"/>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Дата та час розкриття тендерної пропозиції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F336C">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F336C" w:rsidRDefault="003B09FF">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2" w:name="_26in1rg" w:colFirst="0" w:colLast="0"/>
            <w:bookmarkEnd w:id="12"/>
            <w:r>
              <w:rPr>
                <w:rFonts w:ascii="Times New Roman" w:eastAsia="Times New Roman" w:hAnsi="Times New Roman" w:cs="Times New Roman"/>
                <w:b/>
                <w:color w:val="000000"/>
                <w:sz w:val="24"/>
                <w:szCs w:val="24"/>
              </w:rPr>
              <w:t>V. Оцінка тендерної пропозиції</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eastAsia="Times New Roman" w:hAnsi="Times New Roman" w:cs="Times New Roman"/>
                <w:b/>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відповідно до статті 30 Закону</w:t>
            </w:r>
            <w:r>
              <w:rPr>
                <w:rFonts w:ascii="Times New Roman" w:eastAsia="Times New Roman" w:hAnsi="Times New Roman" w:cs="Times New Roman"/>
                <w:sz w:val="24"/>
                <w:szCs w:val="24"/>
              </w:rPr>
              <w:t>.</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Pr>
                <w:rFonts w:ascii="Times New Roman" w:eastAsia="Times New Roman" w:hAnsi="Times New Roman" w:cs="Times New Roman"/>
                <w:b/>
                <w:sz w:val="24"/>
                <w:szCs w:val="24"/>
              </w:rPr>
              <w:t>Розмір мінімального кроку пониження ціни під час електронного аукціону складає – 0,5% відсотка від очікуваної вартості закупівлі</w:t>
            </w:r>
            <w:r>
              <w:rPr>
                <w:rFonts w:ascii="Times New Roman" w:eastAsia="Times New Roman" w:hAnsi="Times New Roman" w:cs="Times New Roman"/>
                <w:sz w:val="24"/>
                <w:szCs w:val="24"/>
              </w:rPr>
              <w:t>.</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Критерії та методика оцінки визначаються відповідно до статті 29 Закону.</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w:t>
            </w:r>
            <w:r>
              <w:rPr>
                <w:rFonts w:ascii="Times New Roman" w:eastAsia="Times New Roman" w:hAnsi="Times New Roman" w:cs="Times New Roman"/>
                <w:sz w:val="24"/>
                <w:szCs w:val="24"/>
              </w:rPr>
              <w:lastRenderedPageBreak/>
              <w:t>замовником у тендерній документації, шляхом застосування електронного аукціону.</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336C" w:rsidRDefault="003B09FF">
            <w:pPr>
              <w:widowControl w:val="0"/>
              <w:ind w:right="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Оцінка тендерних пропозицій здійснюється на основі критерію «Ціна». Питома вага — 100 %.</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F336C" w:rsidRDefault="003B09FF">
            <w:pPr>
              <w:ind w:right="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Тендерна пропозиція, ціна якої є вищою, ніж очікувана вартість предмета закупівлі, не приймається до розгляду.</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Інша інформація</w:t>
            </w:r>
            <w:r>
              <w:rPr>
                <w:rFonts w:ascii="Times New Roman" w:eastAsia="Times New Roman" w:hAnsi="Times New Roman" w:cs="Times New Roman"/>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pStyle w:val="1"/>
              <w:spacing w:before="0" w:after="0"/>
              <w:ind w:right="38"/>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2.1. Ціна  пропозиції:</w:t>
            </w:r>
          </w:p>
          <w:p w:rsidR="00FF336C" w:rsidRDefault="003B09FF">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Ціною тендерної пропозиції</w:t>
            </w:r>
            <w:r>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FF336C" w:rsidRDefault="003B09FF">
            <w:pPr>
              <w:ind w:right="3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FF336C" w:rsidRDefault="00FF336C">
            <w:pPr>
              <w:widowControl w:val="0"/>
              <w:ind w:right="38"/>
              <w:jc w:val="both"/>
              <w:rPr>
                <w:rFonts w:ascii="Times New Roman" w:eastAsia="Times New Roman" w:hAnsi="Times New Roman" w:cs="Times New Roman"/>
                <w:sz w:val="24"/>
                <w:szCs w:val="24"/>
              </w:rPr>
            </w:pP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Pr>
                <w:rFonts w:ascii="Times New Roman" w:eastAsia="Times New Roman" w:hAnsi="Times New Roman" w:cs="Times New Roman"/>
                <w:sz w:val="24"/>
                <w:szCs w:val="24"/>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rsidR="00FF336C" w:rsidRDefault="00FF336C">
            <w:pPr>
              <w:widowControl w:val="0"/>
              <w:ind w:right="38"/>
              <w:jc w:val="both"/>
              <w:rPr>
                <w:rFonts w:ascii="Times New Roman" w:eastAsia="Times New Roman" w:hAnsi="Times New Roman" w:cs="Times New Roman"/>
                <w:sz w:val="24"/>
                <w:szCs w:val="24"/>
              </w:rPr>
            </w:pP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FF336C" w:rsidRDefault="00FF336C">
            <w:pPr>
              <w:widowControl w:val="0"/>
              <w:ind w:right="38"/>
              <w:jc w:val="both"/>
              <w:rPr>
                <w:rFonts w:ascii="Times New Roman" w:eastAsia="Times New Roman" w:hAnsi="Times New Roman" w:cs="Times New Roman"/>
                <w:sz w:val="24"/>
                <w:szCs w:val="24"/>
              </w:rPr>
            </w:pP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336C" w:rsidRDefault="00FF336C">
            <w:pPr>
              <w:widowControl w:val="0"/>
              <w:ind w:right="38"/>
              <w:jc w:val="both"/>
              <w:rPr>
                <w:rFonts w:ascii="Times New Roman" w:eastAsia="Times New Roman" w:hAnsi="Times New Roman" w:cs="Times New Roman"/>
                <w:sz w:val="24"/>
                <w:szCs w:val="24"/>
              </w:rPr>
            </w:pP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F336C" w:rsidRDefault="003B09FF">
            <w:pPr>
              <w:widowControl w:val="0"/>
              <w:ind w:right="3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336C" w:rsidRDefault="003B0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336C" w:rsidRDefault="003B09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Опис формальних помилок:</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F336C" w:rsidRDefault="003B09FF">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F336C" w:rsidRDefault="003B09FF">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F336C" w:rsidRDefault="003B09FF">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F336C" w:rsidRDefault="003B09FF">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F336C" w:rsidRDefault="003B09FF">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F336C" w:rsidRDefault="003B09FF">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F336C" w:rsidRDefault="003B09FF">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w:t>
            </w:r>
            <w:r>
              <w:rPr>
                <w:rFonts w:ascii="Times New Roman" w:eastAsia="Times New Roman" w:hAnsi="Times New Roman" w:cs="Times New Roman"/>
                <w:sz w:val="24"/>
                <w:szCs w:val="24"/>
              </w:rPr>
              <w:lastRenderedPageBreak/>
              <w:t>нумерації сторінок/аркушів, нумерація сторінок/аркушів не відповідає переліку, зазначеному в документі).</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336C" w:rsidRDefault="003B09FF">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336C" w:rsidRDefault="003B09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rsidR="00FF336C" w:rsidRDefault="003B0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336C" w:rsidRDefault="003B0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F336C" w:rsidRDefault="003B0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F336C" w:rsidRDefault="003B0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F336C" w:rsidRDefault="003B0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 замість «14.08.2020 №320/13/14-01»</w:t>
            </w:r>
          </w:p>
          <w:p w:rsidR="00FF336C" w:rsidRDefault="003B09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Відхилення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FF336C" w:rsidRDefault="003B09FF">
            <w:pPr>
              <w:numPr>
                <w:ilvl w:val="0"/>
                <w:numId w:val="5"/>
              </w:numPr>
              <w:pBdr>
                <w:top w:val="nil"/>
                <w:left w:val="nil"/>
                <w:bottom w:val="nil"/>
                <w:right w:val="nil"/>
                <w:between w:val="nil"/>
              </w:pBdr>
              <w:ind w:left="714" w:right="40" w:hanging="357"/>
              <w:jc w:val="both"/>
              <w:rPr>
                <w:color w:val="000000"/>
                <w:sz w:val="24"/>
                <w:szCs w:val="24"/>
                <w:highlight w:val="white"/>
              </w:rPr>
            </w:pPr>
            <w:bookmarkStart w:id="13" w:name="lnxbz9" w:colFirst="0" w:colLast="0"/>
            <w:bookmarkEnd w:id="13"/>
            <w:r>
              <w:rPr>
                <w:rFonts w:ascii="Times New Roman" w:eastAsia="Times New Roman" w:hAnsi="Times New Roman" w:cs="Times New Roman"/>
                <w:color w:val="000000"/>
                <w:sz w:val="24"/>
                <w:szCs w:val="24"/>
                <w:highlight w:val="white"/>
              </w:rPr>
              <w:t>підпадає під підстави, встановлені пунктом 47 цих особливостей;</w:t>
            </w:r>
          </w:p>
          <w:p w:rsidR="00FF336C" w:rsidRDefault="003B09FF">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336C" w:rsidRDefault="003B09FF">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w:t>
            </w:r>
          </w:p>
          <w:p w:rsidR="00FF336C" w:rsidRDefault="003B09FF">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highlight w:val="white"/>
              </w:rPr>
              <w:t>невідповідностей</w:t>
            </w:r>
            <w:proofErr w:type="spellEnd"/>
            <w:r>
              <w:rPr>
                <w:rFonts w:ascii="Times New Roman" w:eastAsia="Times New Roman" w:hAnsi="Times New Roman" w:cs="Times New Roman"/>
                <w:color w:val="000000"/>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highlight w:val="white"/>
              </w:rPr>
              <w:t>невідповідностей</w:t>
            </w:r>
            <w:proofErr w:type="spellEnd"/>
            <w:r>
              <w:rPr>
                <w:rFonts w:ascii="Times New Roman" w:eastAsia="Times New Roman" w:hAnsi="Times New Roman" w:cs="Times New Roman"/>
                <w:color w:val="000000"/>
                <w:sz w:val="24"/>
                <w:szCs w:val="24"/>
                <w:highlight w:val="white"/>
              </w:rPr>
              <w:t>;</w:t>
            </w:r>
          </w:p>
          <w:p w:rsidR="00FF336C" w:rsidRDefault="003B09FF">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336C" w:rsidRDefault="003B09FF">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F336C" w:rsidRDefault="003B09FF">
            <w:pPr>
              <w:widowControl w:val="0"/>
              <w:numPr>
                <w:ilvl w:val="0"/>
                <w:numId w:val="5"/>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FF336C" w:rsidRDefault="003B09FF">
            <w:pPr>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w:t>
            </w:r>
            <w:r>
              <w:rPr>
                <w:rFonts w:ascii="Times New Roman" w:eastAsia="Times New Roman" w:hAnsi="Times New Roman" w:cs="Times New Roman"/>
                <w:color w:val="000000"/>
                <w:sz w:val="24"/>
                <w:szCs w:val="24"/>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rsidR="00FF336C" w:rsidRDefault="003B09FF">
            <w:pPr>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FF336C" w:rsidRDefault="003B09FF">
            <w:pPr>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336C" w:rsidRDefault="003B09FF">
            <w:pPr>
              <w:widowControl w:val="0"/>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FF336C" w:rsidRDefault="003B09FF">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336C" w:rsidRDefault="003B09FF">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336C" w:rsidRDefault="003B09FF">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F336C" w:rsidRDefault="003B09FF">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FF336C" w:rsidRDefault="003B09FF">
            <w:pPr>
              <w:widowControl w:val="0"/>
              <w:tabs>
                <w:tab w:val="left" w:pos="924"/>
              </w:tabs>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336C" w:rsidRDefault="003B09FF">
            <w:pPr>
              <w:widowControl w:val="0"/>
              <w:tabs>
                <w:tab w:val="left" w:pos="924"/>
              </w:tabs>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FF336C">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F336C" w:rsidRDefault="003B09FF">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4" w:name="_35nkun2" w:colFirst="0" w:colLast="0"/>
            <w:bookmarkEnd w:id="14"/>
            <w:r>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Відміна замовником відкритих торгів</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відкриті торги у разі:</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Відкриті торги можуть бути відмінені частково (за лотом).</w:t>
            </w:r>
          </w:p>
          <w:p w:rsidR="00FF336C" w:rsidRDefault="003B09FF">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Строк укладання договору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F336C" w:rsidRDefault="003B09FF">
            <w:pPr>
              <w:widowControl w:val="0"/>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 Проект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F336C" w:rsidRDefault="003B09FF">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Істотні умови, які обов'язково включаються до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Договору</w:t>
            </w:r>
          </w:p>
          <w:p w:rsidR="00FF336C" w:rsidRDefault="003B09FF">
            <w:pPr>
              <w:pBdr>
                <w:top w:val="nil"/>
                <w:left w:val="nil"/>
                <w:bottom w:val="nil"/>
                <w:right w:val="nil"/>
                <w:between w:val="nil"/>
              </w:pBdr>
              <w:jc w:val="both"/>
              <w:rPr>
                <w:rFonts w:ascii="Times New Roman" w:eastAsia="Times New Roman" w:hAnsi="Times New Roman" w:cs="Times New Roman"/>
                <w:b/>
                <w:i/>
                <w:color w:val="000000"/>
                <w:shd w:val="clear" w:color="auto" w:fill="FDFEFD"/>
              </w:rPr>
            </w:pPr>
            <w:r>
              <w:rPr>
                <w:rFonts w:ascii="Times New Roman" w:eastAsia="Times New Roman" w:hAnsi="Times New Roman" w:cs="Times New Roman"/>
                <w:b/>
                <w:i/>
                <w:color w:val="000000"/>
                <w:shd w:val="clear" w:color="auto" w:fill="FDFEFD"/>
              </w:rPr>
              <w:t xml:space="preserve">ДК 021-2015 (CPV) 15620000-0 Крохмалі та </w:t>
            </w:r>
            <w:proofErr w:type="spellStart"/>
            <w:r>
              <w:rPr>
                <w:rFonts w:ascii="Times New Roman" w:eastAsia="Times New Roman" w:hAnsi="Times New Roman" w:cs="Times New Roman"/>
                <w:b/>
                <w:i/>
                <w:color w:val="000000"/>
                <w:shd w:val="clear" w:color="auto" w:fill="FDFEFD"/>
              </w:rPr>
              <w:t>крохмалепродукти</w:t>
            </w:r>
            <w:proofErr w:type="spellEnd"/>
            <w:r>
              <w:rPr>
                <w:rFonts w:ascii="Times New Roman" w:eastAsia="Times New Roman" w:hAnsi="Times New Roman" w:cs="Times New Roman"/>
                <w:b/>
                <w:i/>
                <w:color w:val="000000"/>
                <w:shd w:val="clear" w:color="auto" w:fill="FDFEFD"/>
              </w:rPr>
              <w:t xml:space="preserve"> </w:t>
            </w:r>
            <w:r w:rsidR="00510DDE" w:rsidRPr="00510DDE">
              <w:rPr>
                <w:rFonts w:ascii="Times New Roman" w:eastAsia="Times New Roman" w:hAnsi="Times New Roman" w:cs="Times New Roman"/>
                <w:b/>
                <w:i/>
                <w:color w:val="000000"/>
                <w:shd w:val="clear" w:color="auto" w:fill="FDFEFD"/>
              </w:rPr>
              <w:t>(Крупа манна, крохмаль картопляний)</w:t>
            </w:r>
          </w:p>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 (номенклатура, асортимент)</w:t>
            </w:r>
          </w:p>
          <w:p w:rsidR="00FF336C" w:rsidRDefault="003B09F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Визначено згідно тендерної пропозиції учасника, яка має відповідати вимогам замовника за переліком, наведеним у ч.6 </w:t>
            </w:r>
            <w:proofErr w:type="spellStart"/>
            <w:r>
              <w:rPr>
                <w:rFonts w:ascii="Times New Roman" w:eastAsia="Times New Roman" w:hAnsi="Times New Roman" w:cs="Times New Roman"/>
                <w:b/>
                <w:i/>
                <w:color w:val="000000"/>
              </w:rPr>
              <w:t>р.ІІІ</w:t>
            </w:r>
            <w:proofErr w:type="spellEnd"/>
            <w:r>
              <w:rPr>
                <w:rFonts w:ascii="Times New Roman" w:eastAsia="Times New Roman" w:hAnsi="Times New Roman" w:cs="Times New Roman"/>
                <w:b/>
                <w:i/>
                <w:color w:val="000000"/>
              </w:rPr>
              <w:t xml:space="preserve"> цієї документації та наведена у додатку до договору (Специфікація Товару).</w:t>
            </w:r>
          </w:p>
          <w:p w:rsidR="00FF336C" w:rsidRDefault="00FF336C">
            <w:pPr>
              <w:pBdr>
                <w:top w:val="nil"/>
                <w:left w:val="nil"/>
                <w:bottom w:val="nil"/>
                <w:right w:val="nil"/>
                <w:between w:val="nil"/>
              </w:pBdr>
              <w:jc w:val="center"/>
              <w:rPr>
                <w:rFonts w:ascii="Times New Roman" w:eastAsia="Times New Roman" w:hAnsi="Times New Roman" w:cs="Times New Roman"/>
                <w:color w:val="000000"/>
              </w:rPr>
            </w:pPr>
          </w:p>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w:t>
            </w:r>
          </w:p>
          <w:p w:rsidR="00FF336C" w:rsidRDefault="003B09FF">
            <w:pPr>
              <w:pBdr>
                <w:top w:val="nil"/>
                <w:left w:val="nil"/>
                <w:bottom w:val="nil"/>
                <w:right w:val="nil"/>
                <w:between w:val="nil"/>
              </w:pBdr>
              <w:ind w:left="28"/>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Згідно ч.6 </w:t>
            </w:r>
            <w:proofErr w:type="spellStart"/>
            <w:r>
              <w:rPr>
                <w:rFonts w:ascii="Times New Roman" w:eastAsia="Times New Roman" w:hAnsi="Times New Roman" w:cs="Times New Roman"/>
                <w:b/>
                <w:i/>
                <w:color w:val="000000"/>
              </w:rPr>
              <w:t>р.ІІІ</w:t>
            </w:r>
            <w:proofErr w:type="spellEnd"/>
            <w:r>
              <w:rPr>
                <w:rFonts w:ascii="Times New Roman" w:eastAsia="Times New Roman" w:hAnsi="Times New Roman" w:cs="Times New Roman"/>
                <w:b/>
                <w:i/>
                <w:color w:val="000000"/>
              </w:rPr>
              <w:t xml:space="preserve"> тендерної документації</w:t>
            </w:r>
          </w:p>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Якість</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Якість Товару, що постачається, повинна відповідати діючим в Україні ДСТУ, ГСТУ, ТУ.</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Якісний прийом Товару здійснюється Замовником у відповідності з діючим законодавством України.</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випадку виявлення неякісної продукції після отримання, виклик представника Постачальника обов’язковий.</w:t>
            </w:r>
          </w:p>
          <w:p w:rsidR="00FF336C" w:rsidRDefault="003B09F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Ціна</w:t>
            </w:r>
          </w:p>
          <w:p w:rsidR="00FF336C" w:rsidRDefault="003B09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rPr>
              <w:t>Визначається за результатами аукціону</w:t>
            </w:r>
            <w:r>
              <w:rPr>
                <w:rFonts w:ascii="Times New Roman" w:eastAsia="Times New Roman" w:hAnsi="Times New Roman" w:cs="Times New Roman"/>
                <w:b/>
                <w:i/>
                <w:color w:val="000000"/>
              </w:rPr>
              <w:t>.</w:t>
            </w:r>
          </w:p>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Порядок поставки</w:t>
            </w:r>
          </w:p>
          <w:p w:rsidR="00FF336C" w:rsidRDefault="003B09F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адресами:_____________.</w:t>
            </w:r>
          </w:p>
          <w:p w:rsidR="00FF336C" w:rsidRDefault="003B09F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Строк дії</w:t>
            </w:r>
          </w:p>
          <w:p w:rsidR="00FF336C" w:rsidRDefault="003B09F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Договір вважається укладеним і набирає чинності з моменту його підписання Сторонами та скріплення печатками Сторін.</w:t>
            </w: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Дія Договору припиняється при настанні однієї з умов:</w:t>
            </w:r>
          </w:p>
          <w:p w:rsidR="00FF336C" w:rsidRDefault="003B09FF">
            <w:pPr>
              <w:numPr>
                <w:ilvl w:val="0"/>
                <w:numId w:val="10"/>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 31.12.2024;</w:t>
            </w:r>
          </w:p>
          <w:p w:rsidR="00FF336C" w:rsidRDefault="003B09FF">
            <w:pPr>
              <w:numPr>
                <w:ilvl w:val="0"/>
                <w:numId w:val="10"/>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 згодою Сторін;</w:t>
            </w:r>
          </w:p>
          <w:p w:rsidR="00FF336C" w:rsidRDefault="003B09FF">
            <w:pPr>
              <w:numPr>
                <w:ilvl w:val="0"/>
                <w:numId w:val="10"/>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 інших підстав, передбачених чинним законодавством України.</w:t>
            </w:r>
          </w:p>
          <w:p w:rsidR="00FF336C" w:rsidRDefault="003B09F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rsidR="00FF336C" w:rsidRDefault="003B09FF">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Дії замовника при відмові переможця торгів підписати договір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F336C">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Забезпечення виконання договору про закупівлю</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FF336C" w:rsidRDefault="00FF336C">
      <w:pPr>
        <w:pBdr>
          <w:top w:val="nil"/>
          <w:left w:val="nil"/>
          <w:bottom w:val="nil"/>
          <w:right w:val="nil"/>
          <w:between w:val="nil"/>
        </w:pBdr>
        <w:tabs>
          <w:tab w:val="left" w:pos="855"/>
        </w:tabs>
        <w:jc w:val="both"/>
        <w:rPr>
          <w:rFonts w:ascii="Times New Roman" w:eastAsia="Times New Roman" w:hAnsi="Times New Roman" w:cs="Times New Roman"/>
          <w:b/>
          <w:color w:val="000000"/>
          <w:sz w:val="28"/>
          <w:szCs w:val="28"/>
          <w:u w:val="single"/>
        </w:rPr>
      </w:pPr>
      <w:bookmarkStart w:id="15" w:name="_1ksv4uv" w:colFirst="0" w:colLast="0"/>
      <w:bookmarkEnd w:id="15"/>
    </w:p>
    <w:p w:rsidR="00FF336C" w:rsidRDefault="003B09FF">
      <w:pPr>
        <w:pBdr>
          <w:top w:val="nil"/>
          <w:left w:val="nil"/>
          <w:bottom w:val="nil"/>
          <w:right w:val="nil"/>
          <w:between w:val="nil"/>
        </w:pBdr>
        <w:tabs>
          <w:tab w:val="left" w:pos="855"/>
        </w:tabs>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Невід’ємні частини (додатки) тендерної документації</w:t>
      </w:r>
      <w:r>
        <w:rPr>
          <w:rFonts w:ascii="Times New Roman" w:eastAsia="Times New Roman" w:hAnsi="Times New Roman" w:cs="Times New Roman"/>
          <w:b/>
          <w:color w:val="000000"/>
          <w:sz w:val="28"/>
          <w:szCs w:val="28"/>
          <w:u w:val="single"/>
        </w:rPr>
        <w:t>:</w:t>
      </w:r>
    </w:p>
    <w:p w:rsidR="00FF336C" w:rsidRDefault="003B09FF">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1 - </w:t>
      </w:r>
      <w:r>
        <w:rPr>
          <w:rFonts w:ascii="Times New Roman" w:eastAsia="Times New Roman" w:hAnsi="Times New Roman" w:cs="Times New Roman"/>
          <w:b/>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Pr>
          <w:rFonts w:ascii="Times New Roman" w:eastAsia="Times New Roman" w:hAnsi="Times New Roman" w:cs="Times New Roman"/>
          <w:b/>
          <w:color w:val="000000"/>
          <w:sz w:val="24"/>
          <w:szCs w:val="24"/>
        </w:rPr>
        <w:t>.</w:t>
      </w:r>
    </w:p>
    <w:p w:rsidR="00FF336C" w:rsidRDefault="003B09FF">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2 - Проект договору.</w:t>
      </w:r>
    </w:p>
    <w:p w:rsidR="00FF336C" w:rsidRDefault="003B09FF">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3 - Місце поставки товару.</w:t>
      </w:r>
    </w:p>
    <w:p w:rsidR="00FF336C" w:rsidRDefault="003B09FF">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sectPr w:rsidR="00FF336C">
          <w:headerReference w:type="even" r:id="rId7"/>
          <w:footerReference w:type="even" r:id="rId8"/>
          <w:footerReference w:type="default" r:id="rId9"/>
          <w:pgSz w:w="11906" w:h="16838"/>
          <w:pgMar w:top="539" w:right="567" w:bottom="720" w:left="1440" w:header="284" w:footer="284" w:gutter="0"/>
          <w:pgNumType w:start="1"/>
          <w:cols w:space="720"/>
          <w:titlePg/>
        </w:sectPr>
      </w:pPr>
      <w:r>
        <w:rPr>
          <w:rFonts w:ascii="Times New Roman" w:eastAsia="Times New Roman" w:hAnsi="Times New Roman" w:cs="Times New Roman"/>
          <w:b/>
          <w:color w:val="000000"/>
          <w:sz w:val="24"/>
          <w:szCs w:val="24"/>
        </w:rPr>
        <w:t xml:space="preserve">Додаток 4 - </w:t>
      </w:r>
      <w:r>
        <w:rPr>
          <w:rFonts w:ascii="Times New Roman" w:eastAsia="Times New Roman" w:hAnsi="Times New Roman" w:cs="Times New Roman"/>
          <w:b/>
          <w:sz w:val="24"/>
          <w:szCs w:val="24"/>
        </w:rPr>
        <w:t>Форма забезпечення тендерної пропозиції</w:t>
      </w:r>
      <w:r>
        <w:rPr>
          <w:rFonts w:ascii="Times New Roman" w:eastAsia="Times New Roman" w:hAnsi="Times New Roman" w:cs="Times New Roman"/>
          <w:b/>
          <w:color w:val="000000"/>
          <w:sz w:val="24"/>
          <w:szCs w:val="24"/>
        </w:rPr>
        <w:t>.</w:t>
      </w:r>
    </w:p>
    <w:p w:rsidR="00FF336C" w:rsidRDefault="003B09FF">
      <w:pPr>
        <w:tabs>
          <w:tab w:val="left" w:pos="1134"/>
        </w:tabs>
        <w:jc w:val="right"/>
        <w:rPr>
          <w:rFonts w:ascii="Times New Roman" w:eastAsia="Times New Roman" w:hAnsi="Times New Roman" w:cs="Times New Roman"/>
          <w:b/>
          <w:sz w:val="24"/>
          <w:szCs w:val="24"/>
        </w:rPr>
      </w:pPr>
      <w:bookmarkStart w:id="16" w:name="_44sinio" w:colFirst="0" w:colLast="0"/>
      <w:bookmarkEnd w:id="16"/>
      <w:r>
        <w:rPr>
          <w:rFonts w:ascii="Times New Roman" w:eastAsia="Times New Roman" w:hAnsi="Times New Roman" w:cs="Times New Roman"/>
          <w:b/>
          <w:sz w:val="24"/>
          <w:szCs w:val="24"/>
        </w:rPr>
        <w:lastRenderedPageBreak/>
        <w:t>ДОДАТОК 1</w:t>
      </w:r>
    </w:p>
    <w:p w:rsidR="00FF336C" w:rsidRDefault="003B09FF">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FF336C" w:rsidRDefault="00FF336C">
      <w:pPr>
        <w:tabs>
          <w:tab w:val="left" w:pos="1134"/>
        </w:tabs>
        <w:jc w:val="right"/>
        <w:rPr>
          <w:rFonts w:ascii="Times New Roman" w:eastAsia="Times New Roman" w:hAnsi="Times New Roman" w:cs="Times New Roman"/>
          <w:b/>
          <w:sz w:val="24"/>
          <w:szCs w:val="24"/>
        </w:rPr>
      </w:pPr>
    </w:p>
    <w:p w:rsidR="00FF336C" w:rsidRDefault="003B09FF">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FF336C" w:rsidRDefault="00FF336C">
      <w:pPr>
        <w:spacing w:before="20" w:after="20"/>
        <w:jc w:val="both"/>
        <w:rPr>
          <w:rFonts w:ascii="Times New Roman" w:eastAsia="Times New Roman" w:hAnsi="Times New Roman" w:cs="Times New Roman"/>
          <w:b/>
        </w:rPr>
      </w:pPr>
    </w:p>
    <w:p w:rsidR="00FF336C" w:rsidRDefault="003B09FF">
      <w:pPr>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Підтвердження відповідності УЧАСНИКА </w:t>
      </w:r>
      <w:r>
        <w:rPr>
          <w:rFonts w:ascii="Times New Roman" w:eastAsia="Times New Roman" w:hAnsi="Times New Roman" w:cs="Times New Roman"/>
          <w:sz w:val="24"/>
          <w:szCs w:val="24"/>
        </w:rPr>
        <w:t xml:space="preserve">(в тому числі для об’єднання учасників як учасника процедури)  </w:t>
      </w:r>
      <w:r>
        <w:rPr>
          <w:rFonts w:ascii="Times New Roman" w:eastAsia="Times New Roman" w:hAnsi="Times New Roman" w:cs="Times New Roman"/>
          <w:b/>
          <w:sz w:val="24"/>
          <w:szCs w:val="24"/>
        </w:rPr>
        <w:t>вимогам, визначеним у пункті 47 Особливостей</w:t>
      </w:r>
      <w:r>
        <w:rPr>
          <w:rFonts w:ascii="Times New Roman" w:eastAsia="Times New Roman" w:hAnsi="Times New Roman" w:cs="Times New Roman"/>
          <w:sz w:val="24"/>
          <w:szCs w:val="24"/>
        </w:rPr>
        <w:t>:</w:t>
      </w:r>
    </w:p>
    <w:p w:rsidR="00FF336C" w:rsidRDefault="003B09FF">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F336C" w:rsidRDefault="003B09FF">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rFonts w:ascii="Times New Roman" w:eastAsia="Times New Roman" w:hAnsi="Times New Roman" w:cs="Times New Roman"/>
          <w:b/>
          <w:sz w:val="24"/>
          <w:szCs w:val="24"/>
        </w:rPr>
        <w:t>шляхом самостійного декларування</w:t>
      </w:r>
      <w:r>
        <w:rPr>
          <w:rFonts w:ascii="Times New Roman" w:eastAsia="Times New Roman" w:hAnsi="Times New Roman" w:cs="Times New Roman"/>
          <w:sz w:val="24"/>
          <w:szCs w:val="24"/>
        </w:rPr>
        <w:t xml:space="preserve">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rsidR="00FF336C" w:rsidRDefault="003B09FF">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FF336C" w:rsidRDefault="003B09FF">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336C" w:rsidRDefault="00FF336C">
      <w:pPr>
        <w:spacing w:after="80"/>
        <w:jc w:val="both"/>
        <w:rPr>
          <w:rFonts w:ascii="Times New Roman" w:eastAsia="Times New Roman" w:hAnsi="Times New Roman" w:cs="Times New Roman"/>
          <w:i/>
          <w:sz w:val="16"/>
          <w:szCs w:val="16"/>
        </w:rPr>
      </w:pPr>
    </w:p>
    <w:p w:rsidR="00FF336C" w:rsidRDefault="003B09FF">
      <w:pPr>
        <w:pBdr>
          <w:top w:val="nil"/>
          <w:left w:val="nil"/>
          <w:bottom w:val="nil"/>
          <w:right w:val="nil"/>
          <w:between w:val="nil"/>
        </w:pBdr>
        <w:spacing w:before="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визначеним у пункті 47 Особливостей:</w:t>
      </w:r>
    </w:p>
    <w:p w:rsidR="00FF336C" w:rsidRDefault="003B09FF">
      <w:pPr>
        <w:widowControl w:val="0"/>
        <w:pBdr>
          <w:top w:val="nil"/>
          <w:left w:val="nil"/>
          <w:bottom w:val="nil"/>
          <w:right w:val="nil"/>
          <w:between w:val="nil"/>
        </w:pBdr>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F336C" w:rsidRDefault="003B09FF">
      <w:pPr>
        <w:spacing w:after="16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які надаються ПЕРЕМОЖЦЕМ процедури закупівлі</w:t>
      </w:r>
    </w:p>
    <w:tbl>
      <w:tblPr>
        <w:tblStyle w:val="a7"/>
        <w:tblW w:w="103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6"/>
        <w:gridCol w:w="4184"/>
        <w:gridCol w:w="4636"/>
      </w:tblGrid>
      <w:tr w:rsidR="00FF336C">
        <w:trPr>
          <w:trHeight w:val="2321"/>
        </w:trPr>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center"/>
              <w:rPr>
                <w:rFonts w:ascii="Times New Roman" w:eastAsia="Times New Roman" w:hAnsi="Times New Roman" w:cs="Times New Roman"/>
                <w:b/>
              </w:rPr>
            </w:pPr>
            <w:r>
              <w:rPr>
                <w:rFonts w:ascii="Times New Roman" w:eastAsia="Times New Roman" w:hAnsi="Times New Roman" w:cs="Times New Roman"/>
                <w:b/>
              </w:rPr>
              <w:t>Норма Особливостей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center"/>
              <w:rPr>
                <w:rFonts w:ascii="Times New Roman" w:eastAsia="Times New Roman" w:hAnsi="Times New Roman" w:cs="Times New Roman"/>
                <w:b/>
              </w:rPr>
            </w:pPr>
            <w:r>
              <w:rPr>
                <w:rFonts w:ascii="Times New Roman" w:eastAsia="Times New Roman" w:hAnsi="Times New Roman" w:cs="Times New Roman"/>
                <w:b/>
              </w:rPr>
              <w:t>Підстави для відмови в участі у процедурі закупівлі</w:t>
            </w:r>
          </w:p>
          <w:p w:rsidR="00FF336C" w:rsidRDefault="003B09FF">
            <w:pPr>
              <w:jc w:val="both"/>
              <w:rPr>
                <w:rFonts w:ascii="Times New Roman" w:eastAsia="Times New Roman" w:hAnsi="Times New Roman" w:cs="Times New Roman"/>
              </w:rPr>
            </w:pPr>
            <w:r>
              <w:rPr>
                <w:rFonts w:ascii="Times New Roman" w:eastAsia="Times New Roman" w:hAnsi="Times New Roman" w:cs="Times New Roman"/>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rPr>
              <w:t>це службова (посадова) особа</w:t>
            </w:r>
            <w:r>
              <w:rPr>
                <w:rFonts w:ascii="Times New Roman" w:eastAsia="Times New Roman" w:hAnsi="Times New Roman" w:cs="Times New Roman"/>
              </w:rPr>
              <w:t>.</w:t>
            </w:r>
          </w:p>
          <w:p w:rsidR="00FF336C" w:rsidRDefault="003B09FF">
            <w:pPr>
              <w:jc w:val="both"/>
              <w:rPr>
                <w:rFonts w:ascii="Times New Roman" w:eastAsia="Times New Roman" w:hAnsi="Times New Roman" w:cs="Times New Roman"/>
                <w:sz w:val="22"/>
                <w:szCs w:val="22"/>
              </w:rPr>
            </w:pPr>
            <w:r>
              <w:rPr>
                <w:rFonts w:ascii="Times New Roman" w:eastAsia="Times New Roman" w:hAnsi="Times New Roman" w:cs="Times New Roman"/>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rPr>
              <w:t>це фізична особа</w:t>
            </w:r>
            <w:r>
              <w:rPr>
                <w:rFonts w:ascii="Times New Roman" w:eastAsia="Times New Roman" w:hAnsi="Times New Roman" w:cs="Times New Roman"/>
              </w:rPr>
              <w:t xml:space="preserve"> (відповідно до листа Міністерства юстиції України від 03.11.2006 № 22-48-548).</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rPr>
              <w:t>закупівель</w:t>
            </w:r>
            <w:proofErr w:type="spellEnd"/>
            <w:r>
              <w:rPr>
                <w:rFonts w:ascii="Times New Roman" w:eastAsia="Times New Roman" w:hAnsi="Times New Roman" w:cs="Times New Roman"/>
                <w:b/>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rPr>
              <w:t>закупівель</w:t>
            </w:r>
            <w:proofErr w:type="spellEnd"/>
            <w:r>
              <w:rPr>
                <w:rFonts w:ascii="Times New Roman" w:eastAsia="Times New Roman" w:hAnsi="Times New Roman" w:cs="Times New Roman"/>
                <w:b/>
              </w:rPr>
              <w:t>:</w:t>
            </w:r>
          </w:p>
        </w:tc>
      </w:tr>
      <w:tr w:rsidR="00FF336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rPr>
                <w:rFonts w:ascii="Times New Roman" w:eastAsia="Times New Roman" w:hAnsi="Times New Roman" w:cs="Times New Roman"/>
              </w:rPr>
            </w:pPr>
            <w:r>
              <w:rPr>
                <w:rFonts w:ascii="Times New Roman" w:eastAsia="Times New Roman" w:hAnsi="Times New Roman" w:cs="Times New Roman"/>
                <w:b/>
              </w:rPr>
              <w:t>підпункт 3 пункту 47 Особливостей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b/>
              </w:rPr>
              <w:t>Замовник перевіряє інформацію самостійно</w:t>
            </w:r>
            <w:r>
              <w:rPr>
                <w:rFonts w:ascii="Times New Roman" w:eastAsia="Times New Roman" w:hAnsi="Times New Roman" w:cs="Times New Roman"/>
              </w:rPr>
              <w:t xml:space="preserve">. </w:t>
            </w:r>
          </w:p>
          <w:p w:rsidR="00FF336C" w:rsidRDefault="00FF336C">
            <w:pPr>
              <w:jc w:val="both"/>
              <w:rPr>
                <w:rFonts w:ascii="Times New Roman" w:eastAsia="Times New Roman" w:hAnsi="Times New Roman" w:cs="Times New Roman"/>
              </w:rPr>
            </w:pPr>
          </w:p>
          <w:p w:rsidR="00FF336C" w:rsidRDefault="003B09FF">
            <w:pPr>
              <w:jc w:val="both"/>
              <w:rPr>
                <w:rFonts w:ascii="Times New Roman" w:eastAsia="Times New Roman" w:hAnsi="Times New Roman" w:cs="Times New Roman"/>
              </w:rPr>
            </w:pPr>
            <w:r>
              <w:rPr>
                <w:rFonts w:ascii="Times New Roman" w:eastAsia="Times New Roman" w:hAnsi="Times New Roman" w:cs="Times New Roman"/>
                <w:b/>
              </w:rPr>
              <w:t>У разі, якщо</w:t>
            </w:r>
            <w:r>
              <w:rPr>
                <w:rFonts w:ascii="Times New Roman" w:eastAsia="Times New Roman" w:hAnsi="Times New Roman" w:cs="Times New Roman"/>
              </w:rPr>
              <w:t xml:space="preserve"> на дату подання документів переможця Єдиний державний </w:t>
            </w:r>
            <w:r>
              <w:rPr>
                <w:rFonts w:ascii="Times New Roman" w:eastAsia="Times New Roman" w:hAnsi="Times New Roman" w:cs="Times New Roman"/>
                <w:b/>
              </w:rPr>
              <w:t>реєстр</w:t>
            </w:r>
            <w:r>
              <w:rPr>
                <w:rFonts w:ascii="Times New Roman" w:eastAsia="Times New Roman" w:hAnsi="Times New Roman" w:cs="Times New Roman"/>
              </w:rPr>
              <w:t xml:space="preserve"> осіб, які вчинили корупційні або пов’язані з корупцією правопорушення </w:t>
            </w:r>
            <w:r>
              <w:rPr>
                <w:rFonts w:ascii="Times New Roman" w:eastAsia="Times New Roman" w:hAnsi="Times New Roman" w:cs="Times New Roman"/>
                <w:b/>
              </w:rPr>
              <w:t>не працює</w:t>
            </w:r>
            <w:r>
              <w:rPr>
                <w:rFonts w:ascii="Times New Roman" w:eastAsia="Times New Roman" w:hAnsi="Times New Roman" w:cs="Times New Roman"/>
              </w:rPr>
              <w:t xml:space="preserve">, переможець процедури закупівлі має надати інформаційну довідку з Єдиного державного реєстру осіб, які вчинили корупційні правопорушення або довідку в </w:t>
            </w:r>
            <w:r>
              <w:rPr>
                <w:rFonts w:ascii="Times New Roman" w:eastAsia="Times New Roman" w:hAnsi="Times New Roman" w:cs="Times New Roman"/>
              </w:rPr>
              <w:lastRenderedPageBreak/>
              <w:t xml:space="preserve">довільній формі або гарантійний лист  про те, що </w:t>
            </w: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F336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rPr>
                <w:rFonts w:ascii="Times New Roman" w:eastAsia="Times New Roman" w:hAnsi="Times New Roman" w:cs="Times New Roman"/>
                <w:b/>
              </w:rPr>
            </w:pPr>
            <w:r>
              <w:rPr>
                <w:rFonts w:ascii="Times New Roman" w:eastAsia="Times New Roman" w:hAnsi="Times New Roman" w:cs="Times New Roman"/>
                <w:b/>
              </w:rPr>
              <w:lastRenderedPageBreak/>
              <w:t xml:space="preserve">підпункт 5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має надати </w:t>
            </w: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містити інформацію станом на дату, не раніше ніж за 30 днів до дня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w:t>
            </w:r>
          </w:p>
        </w:tc>
      </w:tr>
      <w:tr w:rsidR="00FF336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rPr>
                <w:rFonts w:ascii="Times New Roman" w:eastAsia="Times New Roman" w:hAnsi="Times New Roman" w:cs="Times New Roman"/>
                <w:b/>
              </w:rPr>
            </w:pPr>
            <w:r>
              <w:rPr>
                <w:rFonts w:ascii="Times New Roman" w:eastAsia="Times New Roman" w:hAnsi="Times New Roman" w:cs="Times New Roman"/>
                <w:b/>
              </w:rPr>
              <w:t xml:space="preserve">підпункт 6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має надати </w:t>
            </w: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містити інформацію станом на дату, не раніше ніж за 30 днів до дня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w:t>
            </w:r>
          </w:p>
        </w:tc>
      </w:tr>
      <w:tr w:rsidR="00FF336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rPr>
                <w:rFonts w:ascii="Times New Roman" w:eastAsia="Times New Roman" w:hAnsi="Times New Roman" w:cs="Times New Roman"/>
                <w:b/>
              </w:rPr>
            </w:pPr>
            <w:r>
              <w:rPr>
                <w:rFonts w:ascii="Times New Roman" w:eastAsia="Times New Roman" w:hAnsi="Times New Roman" w:cs="Times New Roman"/>
                <w:b/>
              </w:rPr>
              <w:t xml:space="preserve">підпункт 12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w:t>
            </w:r>
            <w:r>
              <w:rPr>
                <w:rFonts w:ascii="Times New Roman" w:eastAsia="Times New Roman" w:hAnsi="Times New Roman" w:cs="Times New Roman"/>
                <w:b/>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містити інформацію станом на дату, не раніше ніж за 30 днів до дня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w:t>
            </w:r>
          </w:p>
        </w:tc>
      </w:tr>
      <w:tr w:rsidR="00FF336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rPr>
                <w:rFonts w:ascii="Times New Roman" w:eastAsia="Times New Roman" w:hAnsi="Times New Roman" w:cs="Times New Roman"/>
                <w:b/>
              </w:rPr>
            </w:pPr>
            <w:r>
              <w:rPr>
                <w:rFonts w:ascii="Times New Roman" w:eastAsia="Times New Roman" w:hAnsi="Times New Roman" w:cs="Times New Roman"/>
                <w:b/>
              </w:rPr>
              <w:t xml:space="preserve">абзац 14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FF336C" w:rsidRDefault="003B09FF">
            <w:pPr>
              <w:shd w:val="clear" w:color="auto" w:fill="FFFFFF"/>
              <w:spacing w:after="15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eastAsia="Times New Roman" w:hAnsi="Times New Roman" w:cs="Times New Roman"/>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FF336C" w:rsidRDefault="003B09FF">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Переможець надає </w:t>
            </w:r>
            <w:r>
              <w:rPr>
                <w:rFonts w:ascii="Times New Roman" w:eastAsia="Times New Roman" w:hAnsi="Times New Roman" w:cs="Times New Roman"/>
                <w:b/>
              </w:rPr>
              <w:t>довідку в довільній формі</w:t>
            </w:r>
            <w:r>
              <w:rPr>
                <w:rFonts w:ascii="Times New Roman" w:eastAsia="Times New Roman" w:hAnsi="Times New Roman" w:cs="Times New Roman"/>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F336C" w:rsidRDefault="00FF336C">
            <w:pPr>
              <w:jc w:val="both"/>
              <w:rPr>
                <w:rFonts w:ascii="Times New Roman" w:eastAsia="Times New Roman" w:hAnsi="Times New Roman" w:cs="Times New Roman"/>
              </w:rPr>
            </w:pPr>
          </w:p>
          <w:p w:rsidR="00FF336C" w:rsidRDefault="00FF336C">
            <w:pPr>
              <w:jc w:val="both"/>
              <w:rPr>
                <w:rFonts w:ascii="Times New Roman" w:eastAsia="Times New Roman" w:hAnsi="Times New Roman" w:cs="Times New Roman"/>
              </w:rPr>
            </w:pPr>
          </w:p>
          <w:p w:rsidR="00FF336C" w:rsidRDefault="003B09FF">
            <w:pPr>
              <w:jc w:val="both"/>
              <w:rPr>
                <w:rFonts w:ascii="Times New Roman" w:eastAsia="Times New Roman" w:hAnsi="Times New Roman" w:cs="Times New Roman"/>
              </w:rPr>
            </w:pPr>
            <w:r>
              <w:rPr>
                <w:rFonts w:ascii="Times New Roman" w:eastAsia="Times New Roman" w:hAnsi="Times New Roman" w:cs="Times New Roman"/>
              </w:rPr>
              <w:t>або</w:t>
            </w:r>
          </w:p>
          <w:p w:rsidR="00FF336C" w:rsidRDefault="00FF336C">
            <w:pPr>
              <w:jc w:val="both"/>
              <w:rPr>
                <w:rFonts w:ascii="Times New Roman" w:eastAsia="Times New Roman" w:hAnsi="Times New Roman" w:cs="Times New Roman"/>
              </w:rPr>
            </w:pPr>
          </w:p>
          <w:p w:rsidR="00FF336C" w:rsidRDefault="00FF336C">
            <w:pPr>
              <w:jc w:val="both"/>
              <w:rPr>
                <w:rFonts w:ascii="Times New Roman" w:eastAsia="Times New Roman" w:hAnsi="Times New Roman" w:cs="Times New Roman"/>
              </w:rPr>
            </w:pPr>
          </w:p>
          <w:p w:rsidR="00FF336C" w:rsidRDefault="003B09FF">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w:t>
            </w:r>
            <w:r>
              <w:rPr>
                <w:rFonts w:ascii="Times New Roman" w:eastAsia="Times New Roman" w:hAnsi="Times New Roman" w:cs="Times New Roman"/>
              </w:rPr>
              <w:lastRenderedPageBreak/>
              <w:t>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FF336C" w:rsidRDefault="00FF336C">
      <w:pPr>
        <w:tabs>
          <w:tab w:val="left" w:pos="1134"/>
        </w:tabs>
        <w:jc w:val="right"/>
        <w:rPr>
          <w:rFonts w:ascii="Times New Roman" w:eastAsia="Times New Roman" w:hAnsi="Times New Roman" w:cs="Times New Roman"/>
          <w:b/>
          <w:sz w:val="24"/>
          <w:szCs w:val="24"/>
        </w:rPr>
      </w:pPr>
    </w:p>
    <w:p w:rsidR="00FF336C" w:rsidRDefault="00FF336C">
      <w:pPr>
        <w:pBdr>
          <w:top w:val="nil"/>
          <w:left w:val="nil"/>
          <w:bottom w:val="nil"/>
          <w:right w:val="nil"/>
          <w:between w:val="nil"/>
        </w:pBdr>
        <w:jc w:val="right"/>
        <w:rPr>
          <w:rFonts w:ascii="Times New Roman" w:eastAsia="Times New Roman" w:hAnsi="Times New Roman" w:cs="Times New Roman"/>
          <w:color w:val="000000"/>
          <w:sz w:val="24"/>
          <w:szCs w:val="24"/>
        </w:rPr>
        <w:sectPr w:rsidR="00FF336C">
          <w:headerReference w:type="default" r:id="rId10"/>
          <w:pgSz w:w="11906" w:h="16838"/>
          <w:pgMar w:top="410" w:right="707" w:bottom="709" w:left="1134" w:header="421" w:footer="709" w:gutter="0"/>
          <w:cols w:space="720"/>
          <w:titlePg/>
        </w:sectPr>
      </w:pPr>
    </w:p>
    <w:p w:rsidR="00FF336C" w:rsidRDefault="003B09FF">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2</w:t>
      </w:r>
    </w:p>
    <w:p w:rsidR="00FF336C" w:rsidRDefault="003B09FF">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Pr>
          <w:rFonts w:ascii="Times New Roman" w:eastAsia="Times New Roman" w:hAnsi="Times New Roman" w:cs="Times New Roman"/>
          <w:b/>
          <w:color w:val="000000"/>
          <w:sz w:val="24"/>
          <w:szCs w:val="24"/>
        </w:rPr>
        <w:t xml:space="preserve"> товар за ДК 021-2015 (CPV) 15620000-0 Крохмалі та </w:t>
      </w:r>
      <w:proofErr w:type="spellStart"/>
      <w:r>
        <w:rPr>
          <w:rFonts w:ascii="Times New Roman" w:eastAsia="Times New Roman" w:hAnsi="Times New Roman" w:cs="Times New Roman"/>
          <w:b/>
          <w:color w:val="000000"/>
          <w:sz w:val="24"/>
          <w:szCs w:val="24"/>
        </w:rPr>
        <w:t>крохмалепродукти</w:t>
      </w:r>
      <w:proofErr w:type="spellEnd"/>
      <w:r w:rsidR="00510DDE">
        <w:rPr>
          <w:rFonts w:ascii="Times New Roman" w:eastAsia="Times New Roman" w:hAnsi="Times New Roman" w:cs="Times New Roman"/>
          <w:b/>
          <w:color w:val="000000"/>
          <w:sz w:val="24"/>
          <w:szCs w:val="24"/>
        </w:rPr>
        <w:t xml:space="preserve"> </w:t>
      </w:r>
      <w:r w:rsidR="00510DDE" w:rsidRPr="00510DDE">
        <w:rPr>
          <w:rFonts w:ascii="Times New Roman" w:eastAsia="Times New Roman" w:hAnsi="Times New Roman" w:cs="Times New Roman"/>
          <w:b/>
          <w:color w:val="000000"/>
          <w:sz w:val="24"/>
          <w:szCs w:val="24"/>
        </w:rPr>
        <w:t>(Крупа манна, крохмаль картопляний)</w:t>
      </w:r>
      <w:bookmarkStart w:id="17" w:name="_GoBack"/>
      <w:bookmarkEnd w:id="17"/>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Обсяги закупівлі Товару можуть бути зменшені залежно від реального фінансування видатків Замовника.</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Якість Товару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Товару, що постачається, повинна відповідати ДСТУ, ГСТУ, ТУ.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Якісний прийом Товару здійснюється Замовником у відповідності з діючим законодавством України.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У випадку виявлення неякісної продукції після отримання, виклик представника Постачальника обов’язковий.</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Ціна Договору</w:t>
      </w: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Ціна Договору становить:</w:t>
      </w:r>
      <w:r>
        <w:rPr>
          <w:rFonts w:ascii="Times New Roman" w:eastAsia="Times New Roman" w:hAnsi="Times New Roman" w:cs="Times New Roman"/>
          <w:b/>
          <w:i/>
          <w:color w:val="000000"/>
          <w:sz w:val="24"/>
          <w:szCs w:val="24"/>
        </w:rPr>
        <w:t xml:space="preserve"> _________________________________________ з/без ПДВ.</w:t>
      </w: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Ціна Договору може бути зменшена за взаємною згодою Сторін.</w:t>
      </w: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здійснення оплати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Розрахунки за Товар здійснюються у національній валюті України – гривні.</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Pr>
          <w:rFonts w:ascii="Times New Roman" w:eastAsia="Times New Roman" w:hAnsi="Times New Roman" w:cs="Times New Roman"/>
          <w:b/>
          <w:i/>
          <w:color w:val="000000"/>
          <w:sz w:val="24"/>
          <w:szCs w:val="24"/>
        </w:rPr>
        <w:t xml:space="preserve">до 10 (десяти) банківських днів </w:t>
      </w:r>
      <w:r>
        <w:rPr>
          <w:rFonts w:ascii="Times New Roman" w:eastAsia="Times New Roman" w:hAnsi="Times New Roman" w:cs="Times New Roman"/>
          <w:color w:val="000000"/>
          <w:sz w:val="24"/>
          <w:szCs w:val="24"/>
        </w:rPr>
        <w:t>з моменту поставки Товару на умовах розділу 5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Pr>
          <w:rFonts w:ascii="Times New Roman" w:eastAsia="Times New Roman" w:hAnsi="Times New Roman" w:cs="Times New Roman"/>
          <w:b/>
          <w:i/>
          <w:color w:val="000000"/>
          <w:sz w:val="24"/>
          <w:szCs w:val="24"/>
        </w:rPr>
        <w:t>3 (трьох) банківських днів</w:t>
      </w:r>
      <w:r>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Поставка Товару</w:t>
      </w:r>
    </w:p>
    <w:p w:rsidR="00FF336C" w:rsidRDefault="003B09FF">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Pr>
          <w:rFonts w:ascii="Times New Roman" w:eastAsia="Times New Roman" w:hAnsi="Times New Roman" w:cs="Times New Roman"/>
          <w:b/>
          <w:i/>
          <w:color w:val="000000"/>
          <w:sz w:val="24"/>
          <w:szCs w:val="24"/>
        </w:rPr>
        <w:t>24 (двадцяти чотирьох) годин</w:t>
      </w:r>
      <w:r>
        <w:rPr>
          <w:rFonts w:ascii="Times New Roman" w:eastAsia="Times New Roman" w:hAnsi="Times New Roman" w:cs="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Style w:val="a8"/>
        <w:tblW w:w="10206" w:type="dxa"/>
        <w:tblInd w:w="-113" w:type="dxa"/>
        <w:tblLayout w:type="fixed"/>
        <w:tblLook w:val="0000" w:firstRow="0" w:lastRow="0" w:firstColumn="0" w:lastColumn="0" w:noHBand="0" w:noVBand="0"/>
      </w:tblPr>
      <w:tblGrid>
        <w:gridCol w:w="518"/>
        <w:gridCol w:w="6820"/>
        <w:gridCol w:w="2868"/>
      </w:tblGrid>
      <w:tr w:rsidR="00FF336C">
        <w:tc>
          <w:tcPr>
            <w:tcW w:w="518" w:type="dxa"/>
            <w:tcBorders>
              <w:top w:val="single" w:sz="4" w:space="0" w:color="000000"/>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6820" w:type="dxa"/>
            <w:tcBorders>
              <w:top w:val="single" w:sz="4" w:space="0" w:color="000000"/>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868" w:type="dxa"/>
            <w:tcBorders>
              <w:top w:val="single" w:sz="4" w:space="0" w:color="000000"/>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301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Південний, 18</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470</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Добровольского</w:t>
            </w:r>
            <w:proofErr w:type="spellEnd"/>
            <w:r>
              <w:rPr>
                <w:rFonts w:ascii="Times New Roman" w:eastAsia="Times New Roman" w:hAnsi="Times New Roman" w:cs="Times New Roman"/>
                <w:color w:val="000000"/>
                <w:sz w:val="24"/>
                <w:szCs w:val="24"/>
              </w:rPr>
              <w:t>, 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Черкаський, 12</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color w:val="000000"/>
                <w:sz w:val="24"/>
                <w:szCs w:val="24"/>
              </w:rPr>
              <w:t>Пізнайко</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w:t>
            </w:r>
            <w:proofErr w:type="spellStart"/>
            <w:r>
              <w:rPr>
                <w:rFonts w:ascii="Times New Roman" w:eastAsia="Times New Roman" w:hAnsi="Times New Roman" w:cs="Times New Roman"/>
                <w:color w:val="000000"/>
                <w:sz w:val="24"/>
                <w:szCs w:val="24"/>
              </w:rPr>
              <w:t>Вербичеька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Крилова, 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w:t>
            </w:r>
            <w:proofErr w:type="spellStart"/>
            <w:r>
              <w:rPr>
                <w:rFonts w:ascii="Times New Roman" w:eastAsia="Times New Roman" w:hAnsi="Times New Roman" w:cs="Times New Roman"/>
                <w:color w:val="000000"/>
                <w:sz w:val="24"/>
                <w:szCs w:val="24"/>
              </w:rPr>
              <w:t>Дніпряночка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color w:val="000000"/>
                <w:sz w:val="24"/>
                <w:szCs w:val="24"/>
              </w:rPr>
              <w:t>Горобинка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233-а</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w:t>
            </w:r>
            <w:proofErr w:type="spellStart"/>
            <w:r>
              <w:rPr>
                <w:rFonts w:ascii="Times New Roman" w:eastAsia="Times New Roman" w:hAnsi="Times New Roman" w:cs="Times New Roman"/>
                <w:color w:val="000000"/>
                <w:sz w:val="24"/>
                <w:szCs w:val="24"/>
              </w:rPr>
              <w:t>Світлофорчик</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color w:val="000000"/>
                <w:sz w:val="24"/>
                <w:szCs w:val="24"/>
              </w:rPr>
              <w:t>Веселинка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Смаглія</w:t>
            </w:r>
            <w:proofErr w:type="spellEnd"/>
            <w:r>
              <w:rPr>
                <w:rFonts w:ascii="Times New Roman" w:eastAsia="Times New Roman" w:hAnsi="Times New Roman" w:cs="Times New Roman"/>
                <w:color w:val="000000"/>
                <w:sz w:val="24"/>
                <w:szCs w:val="24"/>
              </w:rPr>
              <w:t>, 4</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55</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57</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Канівська,3</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820"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868"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820"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color w:val="000000"/>
                <w:sz w:val="24"/>
                <w:szCs w:val="24"/>
              </w:rPr>
              <w:t>Кобзарик</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С. Смірнова, 4</w:t>
            </w:r>
          </w:p>
        </w:tc>
      </w:tr>
      <w:tr w:rsidR="00FF336C">
        <w:tc>
          <w:tcPr>
            <w:tcW w:w="518"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820"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868"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с.Оршанець</w:t>
            </w:r>
            <w:proofErr w:type="spellEnd"/>
            <w:r>
              <w:rPr>
                <w:rFonts w:ascii="Times New Roman" w:eastAsia="Times New Roman" w:hAnsi="Times New Roman" w:cs="Times New Roman"/>
                <w:color w:val="000000"/>
                <w:sz w:val="24"/>
                <w:szCs w:val="24"/>
              </w:rPr>
              <w:t xml:space="preserve">, вул. Підполковника </w:t>
            </w:r>
            <w:proofErr w:type="spellStart"/>
            <w:r>
              <w:rPr>
                <w:rFonts w:ascii="Times New Roman" w:eastAsia="Times New Roman" w:hAnsi="Times New Roman" w:cs="Times New Roman"/>
                <w:color w:val="000000"/>
                <w:sz w:val="24"/>
                <w:szCs w:val="24"/>
              </w:rPr>
              <w:t>Красніка</w:t>
            </w:r>
            <w:proofErr w:type="spellEnd"/>
            <w:r>
              <w:rPr>
                <w:rFonts w:ascii="Times New Roman" w:eastAsia="Times New Roman" w:hAnsi="Times New Roman" w:cs="Times New Roman"/>
                <w:color w:val="000000"/>
                <w:sz w:val="24"/>
                <w:szCs w:val="24"/>
              </w:rPr>
              <w:t>, 3</w:t>
            </w:r>
          </w:p>
        </w:tc>
      </w:tr>
    </w:tbl>
    <w:p w:rsidR="00FF336C" w:rsidRDefault="003B09FF">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FF336C" w:rsidRDefault="003B09FF">
      <w:pPr>
        <w:pBdr>
          <w:top w:val="nil"/>
          <w:left w:val="nil"/>
          <w:bottom w:val="nil"/>
          <w:right w:val="nil"/>
          <w:between w:val="nil"/>
        </w:pBdr>
        <w:tabs>
          <w:tab w:val="left" w:pos="709"/>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FF336C" w:rsidRDefault="003B09FF">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rsidR="00FF336C" w:rsidRDefault="003B09F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Pr>
          <w:rFonts w:ascii="Times New Roman" w:eastAsia="Times New Roman" w:hAnsi="Times New Roman" w:cs="Times New Roman"/>
          <w:b/>
          <w:i/>
          <w:color w:val="000000"/>
          <w:sz w:val="24"/>
          <w:szCs w:val="24"/>
        </w:rPr>
        <w:t xml:space="preserve"> 12 (дванадцять) годин</w:t>
      </w:r>
      <w:r>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Замовник зобов’язується: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6.1.1.Своєчасно та у повному обсязі сплатити за поставлений Товар.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Прийняти Товар у порядку та строки, визначені Договором.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Замовник має право:</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поставку Товару у терміни, встановлені Договором.</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Не здійснювати оплату за Товар у разі неналежного оформлення документів, зазначених у пунктах 5.2, 5.3 Договору.</w:t>
      </w:r>
    </w:p>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 Постачальник зобов’язується:</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Забезпечити поставку Товару, у кількості, асортименті, строки і за цінами, визначеними Договором.</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Постачальник має право:</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Своєчасно та у повному обсязі отримувати плату за поставлений Товар.</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На дострокову поставку Товару.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6.4.3. У разі невиконання зобов’язань Замовником достроково розірвати Договір,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Відповідальність Сторін</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Pr>
          <w:rFonts w:ascii="Times New Roman" w:eastAsia="Times New Roman" w:hAnsi="Times New Roman" w:cs="Times New Roman"/>
          <w:b/>
          <w:i/>
          <w:color w:val="000000"/>
          <w:sz w:val="24"/>
          <w:szCs w:val="24"/>
        </w:rPr>
        <w:t>30 (тридцяти) днів</w:t>
      </w:r>
      <w:r>
        <w:rPr>
          <w:rFonts w:ascii="Times New Roman" w:eastAsia="Times New Roman" w:hAnsi="Times New Roman" w:cs="Times New Roman"/>
          <w:color w:val="000000"/>
          <w:sz w:val="24"/>
          <w:szCs w:val="24"/>
        </w:rPr>
        <w:t xml:space="preserve"> Постачальник, додатково, сплачує Замовнику штраф у розмірі </w:t>
      </w:r>
      <w:r>
        <w:rPr>
          <w:rFonts w:ascii="Times New Roman" w:eastAsia="Times New Roman" w:hAnsi="Times New Roman" w:cs="Times New Roman"/>
          <w:b/>
          <w:i/>
          <w:color w:val="000000"/>
          <w:sz w:val="24"/>
          <w:szCs w:val="24"/>
        </w:rPr>
        <w:t>5% (п’яти відсотків)</w:t>
      </w:r>
      <w:r>
        <w:rPr>
          <w:rFonts w:ascii="Times New Roman" w:eastAsia="Times New Roman" w:hAnsi="Times New Roman" w:cs="Times New Roman"/>
          <w:color w:val="000000"/>
          <w:sz w:val="24"/>
          <w:szCs w:val="24"/>
        </w:rPr>
        <w:t xml:space="preserve"> від ціни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Замовник має право виставити претензію по якості Товару на протязі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з моменту поставки Товару.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Pr>
          <w:rFonts w:ascii="Times New Roman" w:eastAsia="Times New Roman" w:hAnsi="Times New Roman" w:cs="Times New Roman"/>
          <w:b/>
          <w:i/>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(десяти відсотків)</w:t>
      </w:r>
      <w:r>
        <w:rPr>
          <w:rFonts w:ascii="Times New Roman" w:eastAsia="Times New Roman" w:hAnsi="Times New Roman" w:cs="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Обставини непереборної сили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Якщо обставини будуть продовжуватися на строк більше ніж </w:t>
      </w:r>
      <w:r>
        <w:rPr>
          <w:rFonts w:ascii="Times New Roman" w:eastAsia="Times New Roman" w:hAnsi="Times New Roman" w:cs="Times New Roman"/>
          <w:b/>
          <w:i/>
          <w:color w:val="000000"/>
          <w:sz w:val="24"/>
          <w:szCs w:val="24"/>
        </w:rPr>
        <w:t>3 (три) календарних місяця</w:t>
      </w:r>
      <w:r>
        <w:rPr>
          <w:rFonts w:ascii="Times New Roman" w:eastAsia="Times New Roman" w:hAnsi="Times New Roman" w:cs="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Вирішення спорів</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Строк дії Договору</w:t>
      </w:r>
    </w:p>
    <w:p w:rsidR="00FF336C" w:rsidRDefault="003B09FF">
      <w:pPr>
        <w:pBdr>
          <w:top w:val="nil"/>
          <w:left w:val="nil"/>
          <w:bottom w:val="nil"/>
          <w:right w:val="nil"/>
          <w:between w:val="nil"/>
        </w:pBdr>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rsidR="00FF336C" w:rsidRDefault="003B09FF">
      <w:pPr>
        <w:pBdr>
          <w:top w:val="nil"/>
          <w:left w:val="nil"/>
          <w:bottom w:val="nil"/>
          <w:right w:val="nil"/>
          <w:between w:val="nil"/>
        </w:pBdr>
        <w:shd w:val="clear" w:color="auto" w:fill="FFFFFF"/>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Дія Договору припиняється при настанні однієї з умов:</w:t>
      </w:r>
    </w:p>
    <w:p w:rsidR="00FF336C" w:rsidRDefault="003B09FF">
      <w:pPr>
        <w:numPr>
          <w:ilvl w:val="0"/>
          <w:numId w:val="6"/>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Times New Roman" w:eastAsia="Times New Roman" w:hAnsi="Times New Roman" w:cs="Times New Roman"/>
          <w:color w:val="000000"/>
          <w:sz w:val="24"/>
          <w:szCs w:val="24"/>
        </w:rPr>
        <w:t>закінчення терміну дії Договору – 31.12.2024;</w:t>
      </w:r>
    </w:p>
    <w:p w:rsidR="00FF336C" w:rsidRDefault="003B09FF">
      <w:pPr>
        <w:numPr>
          <w:ilvl w:val="0"/>
          <w:numId w:val="6"/>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Times New Roman" w:eastAsia="Times New Roman" w:hAnsi="Times New Roman" w:cs="Times New Roman"/>
          <w:color w:val="000000"/>
          <w:sz w:val="24"/>
          <w:szCs w:val="24"/>
        </w:rPr>
        <w:lastRenderedPageBreak/>
        <w:t>за згодою Сторін;</w:t>
      </w:r>
    </w:p>
    <w:p w:rsidR="00FF336C" w:rsidRDefault="003B09FF">
      <w:pPr>
        <w:numPr>
          <w:ilvl w:val="0"/>
          <w:numId w:val="6"/>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Times New Roman" w:eastAsia="Times New Roman" w:hAnsi="Times New Roman" w:cs="Times New Roman"/>
          <w:color w:val="000000"/>
          <w:sz w:val="24"/>
          <w:szCs w:val="24"/>
        </w:rPr>
        <w:t>з інших підстав, передбачених чинним законодавством України.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Внесення змін до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Всі зміни та доповнення до Договору оформлюються додатковими угодами до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Підставами зміни Договору, у тому числі, є:</w:t>
      </w:r>
    </w:p>
    <w:p w:rsidR="00FF336C" w:rsidRDefault="003B09FF">
      <w:pPr>
        <w:numPr>
          <w:ilvl w:val="0"/>
          <w:numId w:val="4"/>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FF336C" w:rsidRDefault="003B09FF">
      <w:pPr>
        <w:numPr>
          <w:ilvl w:val="0"/>
          <w:numId w:val="4"/>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rPr>
        <w:t>;</w:t>
      </w:r>
    </w:p>
    <w:p w:rsidR="00FF336C" w:rsidRDefault="003B09FF">
      <w:pPr>
        <w:numPr>
          <w:ilvl w:val="0"/>
          <w:numId w:val="4"/>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F336C" w:rsidRDefault="003B09FF">
      <w:pPr>
        <w:numPr>
          <w:ilvl w:val="0"/>
          <w:numId w:val="4"/>
        </w:numPr>
        <w:pBdr>
          <w:top w:val="nil"/>
          <w:left w:val="nil"/>
          <w:bottom w:val="nil"/>
          <w:right w:val="nil"/>
          <w:between w:val="nil"/>
        </w:pBdr>
        <w:tabs>
          <w:tab w:val="left" w:pos="426"/>
          <w:tab w:val="left" w:pos="709"/>
        </w:tabs>
        <w:ind w:left="709" w:hanging="425"/>
        <w:jc w:val="both"/>
        <w:rPr>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36C" w:rsidRDefault="003B09FF">
      <w:pPr>
        <w:numPr>
          <w:ilvl w:val="0"/>
          <w:numId w:val="4"/>
        </w:numPr>
        <w:pBdr>
          <w:top w:val="nil"/>
          <w:left w:val="nil"/>
          <w:bottom w:val="nil"/>
          <w:right w:val="nil"/>
          <w:between w:val="nil"/>
        </w:pBdr>
        <w:tabs>
          <w:tab w:val="left" w:pos="426"/>
          <w:tab w:val="left" w:pos="709"/>
        </w:tabs>
        <w:ind w:left="709" w:hanging="425"/>
        <w:jc w:val="both"/>
        <w:rPr>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w:t>
      </w:r>
    </w:p>
    <w:p w:rsidR="00FF336C" w:rsidRDefault="003B09FF">
      <w:pPr>
        <w:numPr>
          <w:ilvl w:val="0"/>
          <w:numId w:val="4"/>
        </w:numPr>
        <w:pBdr>
          <w:top w:val="nil"/>
          <w:left w:val="nil"/>
          <w:bottom w:val="nil"/>
          <w:right w:val="nil"/>
          <w:between w:val="nil"/>
        </w:pBdr>
        <w:tabs>
          <w:tab w:val="left" w:pos="426"/>
          <w:tab w:val="left" w:pos="709"/>
        </w:tabs>
        <w:ind w:left="709" w:hanging="425"/>
        <w:jc w:val="both"/>
        <w:rPr>
          <w:color w:val="000000"/>
          <w:sz w:val="24"/>
          <w:szCs w:val="24"/>
        </w:rPr>
      </w:pPr>
      <w:r>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FF336C" w:rsidRDefault="003B09FF">
      <w:pPr>
        <w:numPr>
          <w:ilvl w:val="0"/>
          <w:numId w:val="4"/>
        </w:numPr>
        <w:pBdr>
          <w:top w:val="nil"/>
          <w:left w:val="nil"/>
          <w:bottom w:val="nil"/>
          <w:right w:val="nil"/>
          <w:between w:val="nil"/>
        </w:pBdr>
        <w:tabs>
          <w:tab w:val="left" w:pos="709"/>
          <w:tab w:val="left" w:pos="851"/>
        </w:tabs>
        <w:ind w:left="709" w:hanging="425"/>
        <w:jc w:val="both"/>
        <w:rPr>
          <w:color w:val="000000"/>
          <w:sz w:val="24"/>
          <w:szCs w:val="24"/>
        </w:rPr>
      </w:pP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FF336C" w:rsidRDefault="003B09FF">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rsidR="00FF336C" w:rsidRDefault="003B09FF">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Ціі</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Цдог</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іі</w:t>
      </w:r>
      <w:proofErr w:type="spellEnd"/>
      <w:r>
        <w:rPr>
          <w:rFonts w:ascii="Times New Roman" w:eastAsia="Times New Roman" w:hAnsi="Times New Roman" w:cs="Times New Roman"/>
          <w:b/>
          <w:i/>
          <w:sz w:val="24"/>
          <w:szCs w:val="24"/>
        </w:rPr>
        <w:t>, де:</w:t>
      </w:r>
    </w:p>
    <w:p w:rsidR="00FF336C" w:rsidRDefault="003B09FF">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Ціі</w:t>
      </w:r>
      <w:proofErr w:type="spellEnd"/>
      <w:r>
        <w:rPr>
          <w:rFonts w:ascii="Times New Roman" w:eastAsia="Times New Roman" w:hAnsi="Times New Roman" w:cs="Times New Roman"/>
          <w:b/>
          <w:i/>
          <w:sz w:val="24"/>
          <w:szCs w:val="24"/>
        </w:rPr>
        <w:t xml:space="preserve"> – ціна товару з урахуванням індексу інфляції;</w:t>
      </w:r>
    </w:p>
    <w:p w:rsidR="00FF336C" w:rsidRDefault="003B09FF">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Цдог</w:t>
      </w:r>
      <w:proofErr w:type="spellEnd"/>
      <w:r>
        <w:rPr>
          <w:rFonts w:ascii="Times New Roman" w:eastAsia="Times New Roman" w:hAnsi="Times New Roman" w:cs="Times New Roman"/>
          <w:b/>
          <w:i/>
          <w:sz w:val="24"/>
          <w:szCs w:val="24"/>
        </w:rPr>
        <w:t xml:space="preserve"> – ціна товару за Договором до моменту коригування на індекс інфляції;</w:t>
      </w:r>
    </w:p>
    <w:p w:rsidR="00FF336C" w:rsidRDefault="003B09FF">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іі</w:t>
      </w:r>
      <w:proofErr w:type="spellEnd"/>
      <w:r>
        <w:rPr>
          <w:rFonts w:ascii="Times New Roman" w:eastAsia="Times New Roman" w:hAnsi="Times New Roman" w:cs="Times New Roman"/>
          <w:b/>
          <w:i/>
          <w:sz w:val="24"/>
          <w:szCs w:val="24"/>
        </w:rPr>
        <w:t xml:space="preserve"> – індекс інфляції за даними Державної служби статистики України, опублікований на сайті </w:t>
      </w:r>
      <w:hyperlink r:id="rId11">
        <w:r>
          <w:rPr>
            <w:rFonts w:ascii="Times New Roman" w:eastAsia="Times New Roman" w:hAnsi="Times New Roman" w:cs="Times New Roman"/>
            <w:b/>
            <w:i/>
            <w:color w:val="0000FF"/>
            <w:sz w:val="24"/>
            <w:szCs w:val="24"/>
            <w:u w:val="single"/>
          </w:rPr>
          <w:t>www.ukrstat.gov.ua</w:t>
        </w:r>
      </w:hyperlink>
      <w:r>
        <w:rPr>
          <w:rFonts w:ascii="Times New Roman" w:eastAsia="Times New Roman" w:hAnsi="Times New Roman" w:cs="Times New Roman"/>
          <w:b/>
          <w:i/>
          <w:sz w:val="24"/>
          <w:szCs w:val="24"/>
        </w:rPr>
        <w:t xml:space="preserve"> за період: з моменту підписання Договору чи дати останнього коригування ціни до дати укладання відповідної додаткової угоди до Договору про коригування ціни товару на індекс інфляції.</w:t>
      </w:r>
    </w:p>
    <w:p w:rsidR="00FF336C" w:rsidRDefault="00FF336C">
      <w:pPr>
        <w:ind w:left="709"/>
        <w:jc w:val="both"/>
        <w:rPr>
          <w:i/>
        </w:rPr>
      </w:pPr>
    </w:p>
    <w:p w:rsidR="00FF336C" w:rsidRDefault="003B09FF">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У разі зміни курсу іноземної валюти, ціну Товару за Договором Сторони можуть переглянути: </w:t>
      </w:r>
    </w:p>
    <w:p w:rsidR="00FF336C" w:rsidRDefault="003B09FF">
      <w:pPr>
        <w:numPr>
          <w:ilvl w:val="0"/>
          <w:numId w:val="20"/>
        </w:numPr>
        <w:pBdr>
          <w:top w:val="nil"/>
          <w:left w:val="nil"/>
          <w:bottom w:val="nil"/>
          <w:right w:val="nil"/>
          <w:between w:val="nil"/>
        </w:pBdr>
        <w:jc w:val="both"/>
        <w:rPr>
          <w:b/>
          <w:i/>
          <w:color w:val="000000"/>
          <w:sz w:val="24"/>
          <w:szCs w:val="24"/>
        </w:rPr>
      </w:pPr>
      <w:r>
        <w:rPr>
          <w:rFonts w:ascii="Times New Roman" w:eastAsia="Times New Roman" w:hAnsi="Times New Roman" w:cs="Times New Roman"/>
          <w:b/>
          <w:i/>
          <w:color w:val="000000"/>
          <w:sz w:val="24"/>
          <w:szCs w:val="24"/>
        </w:rPr>
        <w:t xml:space="preserve">за ініціативою Постачальника - у разі зростання офіційного курсу іноземної валюти (долар США) до гривні </w:t>
      </w:r>
      <w:proofErr w:type="spellStart"/>
      <w:r>
        <w:rPr>
          <w:rFonts w:ascii="Times New Roman" w:eastAsia="Times New Roman" w:hAnsi="Times New Roman" w:cs="Times New Roman"/>
          <w:b/>
          <w:i/>
          <w:color w:val="000000"/>
          <w:sz w:val="24"/>
          <w:szCs w:val="24"/>
        </w:rPr>
        <w:t>пропорційно</w:t>
      </w:r>
      <w:proofErr w:type="spellEnd"/>
      <w:r>
        <w:rPr>
          <w:rFonts w:ascii="Times New Roman" w:eastAsia="Times New Roman" w:hAnsi="Times New Roman" w:cs="Times New Roman"/>
          <w:b/>
          <w:i/>
          <w:color w:val="000000"/>
          <w:sz w:val="24"/>
          <w:szCs w:val="24"/>
        </w:rPr>
        <w:t xml:space="preserve"> такому зростанню;</w:t>
      </w:r>
    </w:p>
    <w:p w:rsidR="00FF336C" w:rsidRDefault="003B09FF">
      <w:pPr>
        <w:numPr>
          <w:ilvl w:val="0"/>
          <w:numId w:val="20"/>
        </w:numPr>
        <w:pBdr>
          <w:top w:val="nil"/>
          <w:left w:val="nil"/>
          <w:bottom w:val="nil"/>
          <w:right w:val="nil"/>
          <w:between w:val="nil"/>
        </w:pBdr>
        <w:jc w:val="both"/>
        <w:rPr>
          <w:b/>
          <w:i/>
          <w:color w:val="000000"/>
          <w:sz w:val="24"/>
          <w:szCs w:val="24"/>
        </w:rPr>
      </w:pPr>
      <w:r>
        <w:rPr>
          <w:rFonts w:ascii="Times New Roman" w:eastAsia="Times New Roman" w:hAnsi="Times New Roman" w:cs="Times New Roman"/>
          <w:b/>
          <w:i/>
          <w:color w:val="000000"/>
          <w:sz w:val="24"/>
          <w:szCs w:val="24"/>
        </w:rPr>
        <w:lastRenderedPageBreak/>
        <w:t xml:space="preserve">за ініціативою Замовника - у разі зниження офіційного курсу іноземної валюти (долар США) до гривні </w:t>
      </w:r>
      <w:proofErr w:type="spellStart"/>
      <w:r>
        <w:rPr>
          <w:rFonts w:ascii="Times New Roman" w:eastAsia="Times New Roman" w:hAnsi="Times New Roman" w:cs="Times New Roman"/>
          <w:b/>
          <w:i/>
          <w:color w:val="000000"/>
          <w:sz w:val="24"/>
          <w:szCs w:val="24"/>
        </w:rPr>
        <w:t>пропорційно</w:t>
      </w:r>
      <w:proofErr w:type="spellEnd"/>
      <w:r>
        <w:rPr>
          <w:rFonts w:ascii="Times New Roman" w:eastAsia="Times New Roman" w:hAnsi="Times New Roman" w:cs="Times New Roman"/>
          <w:b/>
          <w:i/>
          <w:color w:val="000000"/>
          <w:sz w:val="24"/>
          <w:szCs w:val="24"/>
        </w:rPr>
        <w:t xml:space="preserve"> такому зниженню. У разі зміни офіційного курсу гривні до іноземної валюти, ціна Товару підлягає перерахунку за формулою:</w:t>
      </w:r>
    </w:p>
    <w:p w:rsidR="00FF336C" w:rsidRDefault="003B09FF">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2 = (курс 2 ÷ курс 1) × ціна 1,</w:t>
      </w:r>
    </w:p>
    <w:p w:rsidR="00FF336C" w:rsidRDefault="003B09FF">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де: </w:t>
      </w:r>
      <w:r>
        <w:rPr>
          <w:rFonts w:ascii="Times New Roman" w:eastAsia="Times New Roman" w:hAnsi="Times New Roman" w:cs="Times New Roman"/>
          <w:b/>
          <w:i/>
          <w:sz w:val="24"/>
          <w:szCs w:val="24"/>
        </w:rPr>
        <w:tab/>
        <w:t>ціна  2 – змінена ціна Товару;</w:t>
      </w:r>
    </w:p>
    <w:p w:rsidR="00FF336C" w:rsidRDefault="003B09FF">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ціна  1 – ціна Товару, визначена Сторонами у Договорі;</w:t>
      </w:r>
    </w:p>
    <w:p w:rsidR="00FF336C" w:rsidRDefault="003B09FF">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курс 2 –  курс іноземної валюти щодо гривні на дату укладання Сторонами додаткової угоди щодо нової  вартості Товару;</w:t>
      </w:r>
    </w:p>
    <w:p w:rsidR="00FF336C" w:rsidRDefault="003B09FF">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курс 1 – курс іноземної валюти щодо гривні на дату підписання Сторонами Договору чи дату останнього коригування ціни.</w:t>
      </w:r>
    </w:p>
    <w:p w:rsidR="00FF336C" w:rsidRDefault="003B09FF">
      <w:pPr>
        <w:pBdr>
          <w:top w:val="nil"/>
          <w:left w:val="nil"/>
          <w:bottom w:val="nil"/>
          <w:right w:val="nil"/>
          <w:between w:val="nil"/>
        </w:pBdr>
        <w:tabs>
          <w:tab w:val="left" w:pos="709"/>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Pr>
          <w:rFonts w:ascii="Times New Roman" w:eastAsia="Times New Roman" w:hAnsi="Times New Roman" w:cs="Times New Roman"/>
          <w:color w:val="000000"/>
          <w:sz w:val="24"/>
          <w:szCs w:val="24"/>
        </w:rPr>
        <w:t>.</w:t>
      </w:r>
    </w:p>
    <w:p w:rsidR="00FF336C" w:rsidRDefault="003B09FF">
      <w:pPr>
        <w:numPr>
          <w:ilvl w:val="0"/>
          <w:numId w:val="4"/>
        </w:numPr>
        <w:pBdr>
          <w:top w:val="nil"/>
          <w:left w:val="nil"/>
          <w:bottom w:val="nil"/>
          <w:right w:val="nil"/>
          <w:between w:val="nil"/>
        </w:pBdr>
        <w:tabs>
          <w:tab w:val="left" w:pos="709"/>
          <w:tab w:val="left" w:pos="851"/>
        </w:tabs>
        <w:ind w:left="709" w:hanging="425"/>
        <w:jc w:val="both"/>
        <w:rPr>
          <w:color w:val="000000"/>
          <w:sz w:val="24"/>
          <w:szCs w:val="24"/>
        </w:rPr>
      </w:pPr>
      <w:r>
        <w:rPr>
          <w:rFonts w:ascii="Times New Roman" w:eastAsia="Times New Roman" w:hAnsi="Times New Roman" w:cs="Times New Roman"/>
          <w:color w:val="000000"/>
          <w:sz w:val="24"/>
          <w:szCs w:val="24"/>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Інші умови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Додатки до Договору</w:t>
      </w:r>
    </w:p>
    <w:p w:rsidR="00FF336C" w:rsidRDefault="003B09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Специфікація Товару.</w:t>
      </w: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Місцезнаходження та банківські реквізити Сторін</w:t>
      </w:r>
    </w:p>
    <w:tbl>
      <w:tblPr>
        <w:tblStyle w:val="a9"/>
        <w:tblW w:w="9810" w:type="dxa"/>
        <w:tblInd w:w="-142" w:type="dxa"/>
        <w:tblLayout w:type="fixed"/>
        <w:tblLook w:val="0000" w:firstRow="0" w:lastRow="0" w:firstColumn="0" w:lastColumn="0" w:noHBand="0" w:noVBand="0"/>
      </w:tblPr>
      <w:tblGrid>
        <w:gridCol w:w="4905"/>
        <w:gridCol w:w="4905"/>
      </w:tblGrid>
      <w:tr w:rsidR="00FF336C">
        <w:trPr>
          <w:trHeight w:val="58"/>
        </w:trPr>
        <w:tc>
          <w:tcPr>
            <w:tcW w:w="4905" w:type="dxa"/>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ЗАМОВНИК:</w:t>
            </w:r>
          </w:p>
          <w:p w:rsidR="00FF336C" w:rsidRDefault="00FF336C">
            <w:pPr>
              <w:pBdr>
                <w:top w:val="nil"/>
                <w:left w:val="nil"/>
                <w:bottom w:val="nil"/>
                <w:right w:val="nil"/>
                <w:between w:val="nil"/>
              </w:pBdr>
              <w:rPr>
                <w:rFonts w:ascii="Times New Roman" w:eastAsia="Times New Roman" w:hAnsi="Times New Roman" w:cs="Times New Roman"/>
                <w:color w:val="000000"/>
                <w:sz w:val="24"/>
                <w:szCs w:val="24"/>
              </w:rPr>
            </w:pPr>
          </w:p>
        </w:tc>
        <w:tc>
          <w:tcPr>
            <w:tcW w:w="4905" w:type="dxa"/>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ПОСТАЧАЛЬНИК:</w:t>
            </w:r>
          </w:p>
          <w:p w:rsidR="00FF336C" w:rsidRDefault="00FF336C">
            <w:pPr>
              <w:pBdr>
                <w:top w:val="nil"/>
                <w:left w:val="nil"/>
                <w:bottom w:val="nil"/>
                <w:right w:val="nil"/>
                <w:between w:val="nil"/>
              </w:pBdr>
              <w:rPr>
                <w:rFonts w:ascii="Times New Roman" w:eastAsia="Times New Roman" w:hAnsi="Times New Roman" w:cs="Times New Roman"/>
                <w:color w:val="000000"/>
                <w:sz w:val="24"/>
                <w:szCs w:val="24"/>
              </w:rPr>
            </w:pPr>
          </w:p>
        </w:tc>
      </w:tr>
    </w:tbl>
    <w:p w:rsidR="00FF336C" w:rsidRDefault="003B09FF">
      <w:pPr>
        <w:ind w:left="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до договору </w:t>
      </w:r>
    </w:p>
    <w:p w:rsidR="00FF336C" w:rsidRDefault="003B09FF">
      <w:pPr>
        <w:ind w:left="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від ______________ року</w:t>
      </w:r>
    </w:p>
    <w:p w:rsidR="00FF336C" w:rsidRDefault="003B09FF">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Специфікація Товару</w:t>
      </w:r>
    </w:p>
    <w:tbl>
      <w:tblPr>
        <w:tblStyle w:val="aa"/>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986"/>
        <w:gridCol w:w="1256"/>
        <w:gridCol w:w="1401"/>
        <w:gridCol w:w="1700"/>
        <w:gridCol w:w="1984"/>
      </w:tblGrid>
      <w:tr w:rsidR="00FF336C">
        <w:tc>
          <w:tcPr>
            <w:tcW w:w="693"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з\п</w:t>
            </w:r>
          </w:p>
        </w:tc>
        <w:tc>
          <w:tcPr>
            <w:tcW w:w="2986"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w:t>
            </w:r>
          </w:p>
        </w:tc>
        <w:tc>
          <w:tcPr>
            <w:tcW w:w="1256"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Один. виміру</w:t>
            </w:r>
          </w:p>
        </w:tc>
        <w:tc>
          <w:tcPr>
            <w:tcW w:w="1401"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w:t>
            </w:r>
          </w:p>
        </w:tc>
        <w:tc>
          <w:tcPr>
            <w:tcW w:w="1700"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Ціна, грн.</w:t>
            </w:r>
          </w:p>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Сума, грн.</w:t>
            </w:r>
          </w:p>
          <w:p w:rsidR="00FF336C" w:rsidRDefault="003B09F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з/без ПДВ</w:t>
            </w:r>
          </w:p>
        </w:tc>
      </w:tr>
      <w:tr w:rsidR="00FF336C">
        <w:trPr>
          <w:trHeight w:val="227"/>
        </w:trPr>
        <w:tc>
          <w:tcPr>
            <w:tcW w:w="693"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6"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right"/>
              <w:rPr>
                <w:rFonts w:ascii="Times New Roman" w:eastAsia="Times New Roman" w:hAnsi="Times New Roman" w:cs="Times New Roman"/>
                <w:color w:val="000000"/>
                <w:sz w:val="24"/>
                <w:szCs w:val="24"/>
              </w:rPr>
            </w:pPr>
          </w:p>
        </w:tc>
      </w:tr>
      <w:tr w:rsidR="00FF336C">
        <w:trPr>
          <w:trHeight w:val="227"/>
        </w:trPr>
        <w:tc>
          <w:tcPr>
            <w:tcW w:w="693" w:type="dxa"/>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986"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right"/>
              <w:rPr>
                <w:rFonts w:ascii="Times New Roman" w:eastAsia="Times New Roman" w:hAnsi="Times New Roman" w:cs="Times New Roman"/>
                <w:color w:val="000000"/>
                <w:sz w:val="24"/>
                <w:szCs w:val="24"/>
              </w:rPr>
            </w:pPr>
          </w:p>
        </w:tc>
      </w:tr>
      <w:tr w:rsidR="00FF336C">
        <w:trPr>
          <w:trHeight w:val="227"/>
        </w:trPr>
        <w:tc>
          <w:tcPr>
            <w:tcW w:w="8036" w:type="dxa"/>
            <w:gridSpan w:val="5"/>
            <w:tcBorders>
              <w:top w:val="single" w:sz="4" w:space="0" w:color="000000"/>
              <w:left w:val="single" w:sz="4" w:space="0" w:color="000000"/>
              <w:bottom w:val="single" w:sz="4" w:space="0" w:color="000000"/>
              <w:right w:val="single" w:sz="4" w:space="0" w:color="000000"/>
            </w:tcBorders>
            <w:vAlign w:val="center"/>
          </w:tcPr>
          <w:p w:rsidR="00FF336C" w:rsidRDefault="003B09FF">
            <w:pPr>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Загальна вартість, грн. з/без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FF336C" w:rsidRDefault="00FF336C">
            <w:pPr>
              <w:spacing w:line="276" w:lineRule="auto"/>
              <w:jc w:val="right"/>
              <w:rPr>
                <w:rFonts w:ascii="Times New Roman" w:eastAsia="Times New Roman" w:hAnsi="Times New Roman" w:cs="Times New Roman"/>
                <w:b/>
                <w:color w:val="000000"/>
                <w:sz w:val="24"/>
                <w:szCs w:val="24"/>
              </w:rPr>
            </w:pPr>
          </w:p>
        </w:tc>
      </w:tr>
    </w:tbl>
    <w:p w:rsidR="00FF336C" w:rsidRDefault="003B09FF">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tbl>
      <w:tblPr>
        <w:tblStyle w:val="ab"/>
        <w:tblW w:w="9810" w:type="dxa"/>
        <w:tblInd w:w="-142" w:type="dxa"/>
        <w:tblLayout w:type="fixed"/>
        <w:tblLook w:val="0000" w:firstRow="0" w:lastRow="0" w:firstColumn="0" w:lastColumn="0" w:noHBand="0" w:noVBand="0"/>
      </w:tblPr>
      <w:tblGrid>
        <w:gridCol w:w="4905"/>
        <w:gridCol w:w="4905"/>
      </w:tblGrid>
      <w:tr w:rsidR="00FF336C">
        <w:trPr>
          <w:trHeight w:val="58"/>
        </w:trPr>
        <w:tc>
          <w:tcPr>
            <w:tcW w:w="4905" w:type="dxa"/>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ЗАМОВНИК:</w:t>
            </w:r>
          </w:p>
          <w:p w:rsidR="00FF336C" w:rsidRDefault="00FF336C">
            <w:pPr>
              <w:pBdr>
                <w:top w:val="nil"/>
                <w:left w:val="nil"/>
                <w:bottom w:val="nil"/>
                <w:right w:val="nil"/>
                <w:between w:val="nil"/>
              </w:pBdr>
              <w:rPr>
                <w:rFonts w:ascii="Times New Roman" w:eastAsia="Times New Roman" w:hAnsi="Times New Roman" w:cs="Times New Roman"/>
                <w:color w:val="000000"/>
                <w:sz w:val="24"/>
                <w:szCs w:val="24"/>
              </w:rPr>
            </w:pPr>
          </w:p>
        </w:tc>
        <w:tc>
          <w:tcPr>
            <w:tcW w:w="4905" w:type="dxa"/>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ПОСТАЧАЛЬНИК:</w:t>
            </w:r>
          </w:p>
          <w:p w:rsidR="00FF336C" w:rsidRDefault="00FF336C">
            <w:pPr>
              <w:pBdr>
                <w:top w:val="nil"/>
                <w:left w:val="nil"/>
                <w:bottom w:val="nil"/>
                <w:right w:val="nil"/>
                <w:between w:val="nil"/>
              </w:pBdr>
              <w:rPr>
                <w:rFonts w:ascii="Times New Roman" w:eastAsia="Times New Roman" w:hAnsi="Times New Roman" w:cs="Times New Roman"/>
                <w:color w:val="000000"/>
                <w:sz w:val="24"/>
                <w:szCs w:val="24"/>
              </w:rPr>
            </w:pPr>
          </w:p>
        </w:tc>
      </w:tr>
    </w:tbl>
    <w:p w:rsidR="00FF336C" w:rsidRDefault="00FF336C">
      <w:pPr>
        <w:pBdr>
          <w:top w:val="nil"/>
          <w:left w:val="nil"/>
          <w:bottom w:val="nil"/>
          <w:right w:val="nil"/>
          <w:between w:val="nil"/>
        </w:pBdr>
        <w:rPr>
          <w:rFonts w:ascii="Times New Roman" w:eastAsia="Times New Roman" w:hAnsi="Times New Roman" w:cs="Times New Roman"/>
          <w:color w:val="000000"/>
          <w:sz w:val="28"/>
          <w:szCs w:val="28"/>
        </w:rPr>
        <w:sectPr w:rsidR="00FF336C">
          <w:pgSz w:w="11906" w:h="16838"/>
          <w:pgMar w:top="709" w:right="758" w:bottom="568" w:left="1276" w:header="708" w:footer="116" w:gutter="0"/>
          <w:cols w:space="720"/>
        </w:sectPr>
      </w:pPr>
    </w:p>
    <w:p w:rsidR="00FF336C" w:rsidRDefault="003B09FF">
      <w:pPr>
        <w:pBdr>
          <w:top w:val="nil"/>
          <w:left w:val="nil"/>
          <w:bottom w:val="nil"/>
          <w:right w:val="nil"/>
          <w:between w:val="nil"/>
        </w:pBdr>
        <w:tabs>
          <w:tab w:val="left" w:pos="6521"/>
        </w:tabs>
        <w:ind w:left="652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3</w:t>
      </w:r>
    </w:p>
    <w:p w:rsidR="00FF336C" w:rsidRDefault="003B09FF">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FF336C" w:rsidRDefault="00FF336C">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МІСЦЕ ПОСТАВКИ ТОВАРУ</w:t>
      </w:r>
    </w:p>
    <w:p w:rsidR="00FF336C" w:rsidRDefault="00FF336C">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c"/>
        <w:tblW w:w="9947" w:type="dxa"/>
        <w:tblInd w:w="5" w:type="dxa"/>
        <w:tblLayout w:type="fixed"/>
        <w:tblLook w:val="0000" w:firstRow="0" w:lastRow="0" w:firstColumn="0" w:lastColumn="0" w:noHBand="0" w:noVBand="0"/>
      </w:tblPr>
      <w:tblGrid>
        <w:gridCol w:w="591"/>
        <w:gridCol w:w="6379"/>
        <w:gridCol w:w="2977"/>
      </w:tblGrid>
      <w:tr w:rsidR="00FF336C">
        <w:tc>
          <w:tcPr>
            <w:tcW w:w="591" w:type="dxa"/>
            <w:tcBorders>
              <w:top w:val="single" w:sz="4" w:space="0" w:color="000000"/>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6379" w:type="dxa"/>
            <w:tcBorders>
              <w:top w:val="single" w:sz="4" w:space="0" w:color="000000"/>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301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Південний, 18</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470</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Добровольского</w:t>
            </w:r>
            <w:proofErr w:type="spellEnd"/>
            <w:r>
              <w:rPr>
                <w:rFonts w:ascii="Times New Roman" w:eastAsia="Times New Roman" w:hAnsi="Times New Roman" w:cs="Times New Roman"/>
                <w:color w:val="000000"/>
                <w:sz w:val="24"/>
                <w:szCs w:val="24"/>
              </w:rPr>
              <w:t>, 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Черкаський, 12</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color w:val="000000"/>
                <w:sz w:val="24"/>
                <w:szCs w:val="24"/>
              </w:rPr>
              <w:t>Пізнайко</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w:t>
            </w:r>
            <w:proofErr w:type="spellStart"/>
            <w:r>
              <w:rPr>
                <w:rFonts w:ascii="Times New Roman" w:eastAsia="Times New Roman" w:hAnsi="Times New Roman" w:cs="Times New Roman"/>
                <w:color w:val="000000"/>
                <w:sz w:val="24"/>
                <w:szCs w:val="24"/>
              </w:rPr>
              <w:t>Вербичеька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Крилова, 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w:t>
            </w:r>
            <w:proofErr w:type="spellStart"/>
            <w:r>
              <w:rPr>
                <w:rFonts w:ascii="Times New Roman" w:eastAsia="Times New Roman" w:hAnsi="Times New Roman" w:cs="Times New Roman"/>
                <w:color w:val="000000"/>
                <w:sz w:val="24"/>
                <w:szCs w:val="24"/>
              </w:rPr>
              <w:t>Дніпряночка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color w:val="000000"/>
                <w:sz w:val="24"/>
                <w:szCs w:val="24"/>
              </w:rPr>
              <w:t>Горобинка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233-а</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w:t>
            </w:r>
            <w:proofErr w:type="spellStart"/>
            <w:r>
              <w:rPr>
                <w:rFonts w:ascii="Times New Roman" w:eastAsia="Times New Roman" w:hAnsi="Times New Roman" w:cs="Times New Roman"/>
                <w:color w:val="000000"/>
                <w:sz w:val="24"/>
                <w:szCs w:val="24"/>
              </w:rPr>
              <w:t>Світлофорчик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color w:val="000000"/>
                <w:sz w:val="24"/>
                <w:szCs w:val="24"/>
              </w:rPr>
              <w:t>Веселинка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Смаглія</w:t>
            </w:r>
            <w:proofErr w:type="spellEnd"/>
            <w:r>
              <w:rPr>
                <w:rFonts w:ascii="Times New Roman" w:eastAsia="Times New Roman" w:hAnsi="Times New Roman" w:cs="Times New Roman"/>
                <w:color w:val="000000"/>
                <w:sz w:val="24"/>
                <w:szCs w:val="24"/>
              </w:rPr>
              <w:t>, 4</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55</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57</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Канівська,3</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379"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379" w:type="dxa"/>
            <w:tcBorders>
              <w:top w:val="nil"/>
              <w:left w:val="nil"/>
              <w:bottom w:val="single" w:sz="4" w:space="0" w:color="000000"/>
              <w:right w:val="nil"/>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color w:val="000000"/>
                <w:sz w:val="24"/>
                <w:szCs w:val="24"/>
              </w:rPr>
              <w:t>Кобзарик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С. Смірнова, 4</w:t>
            </w:r>
          </w:p>
        </w:tc>
      </w:tr>
      <w:tr w:rsidR="00FF336C">
        <w:tc>
          <w:tcPr>
            <w:tcW w:w="591" w:type="dxa"/>
            <w:tcBorders>
              <w:top w:val="nil"/>
              <w:left w:val="single" w:sz="4" w:space="0" w:color="000000"/>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379"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rsidR="00FF336C" w:rsidRDefault="003B09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с.Оршанець</w:t>
            </w:r>
            <w:proofErr w:type="spellEnd"/>
            <w:r>
              <w:rPr>
                <w:rFonts w:ascii="Times New Roman" w:eastAsia="Times New Roman" w:hAnsi="Times New Roman" w:cs="Times New Roman"/>
                <w:color w:val="000000"/>
                <w:sz w:val="24"/>
                <w:szCs w:val="24"/>
              </w:rPr>
              <w:t xml:space="preserve">, вул. Підполковника </w:t>
            </w:r>
            <w:proofErr w:type="spellStart"/>
            <w:r>
              <w:rPr>
                <w:rFonts w:ascii="Times New Roman" w:eastAsia="Times New Roman" w:hAnsi="Times New Roman" w:cs="Times New Roman"/>
                <w:color w:val="000000"/>
                <w:sz w:val="24"/>
                <w:szCs w:val="24"/>
              </w:rPr>
              <w:t>Красніка</w:t>
            </w:r>
            <w:proofErr w:type="spellEnd"/>
            <w:r>
              <w:rPr>
                <w:rFonts w:ascii="Times New Roman" w:eastAsia="Times New Roman" w:hAnsi="Times New Roman" w:cs="Times New Roman"/>
                <w:color w:val="000000"/>
                <w:sz w:val="24"/>
                <w:szCs w:val="24"/>
              </w:rPr>
              <w:t>, 3</w:t>
            </w:r>
          </w:p>
        </w:tc>
      </w:tr>
    </w:tbl>
    <w:p w:rsidR="00FF336C" w:rsidRDefault="00FF336C">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FF336C">
          <w:pgSz w:w="11906" w:h="16838"/>
          <w:pgMar w:top="709" w:right="758" w:bottom="850" w:left="1276" w:header="708" w:footer="708" w:gutter="0"/>
          <w:cols w:space="720"/>
        </w:sectPr>
      </w:pPr>
    </w:p>
    <w:p w:rsidR="00FF336C" w:rsidRDefault="003B09FF">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4</w:t>
      </w:r>
    </w:p>
    <w:p w:rsidR="00FF336C" w:rsidRDefault="003B09FF">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FF336C" w:rsidRDefault="00FF336C">
      <w:pPr>
        <w:pBdr>
          <w:top w:val="nil"/>
          <w:left w:val="nil"/>
          <w:bottom w:val="nil"/>
          <w:right w:val="nil"/>
          <w:between w:val="nil"/>
        </w:pBdr>
        <w:tabs>
          <w:tab w:val="left" w:pos="1134"/>
        </w:tabs>
        <w:ind w:left="567" w:right="282"/>
        <w:rPr>
          <w:rFonts w:ascii="Times New Roman" w:eastAsia="Times New Roman" w:hAnsi="Times New Roman" w:cs="Times New Roman"/>
          <w:b/>
          <w:color w:val="000000"/>
          <w:sz w:val="24"/>
          <w:szCs w:val="24"/>
        </w:rPr>
      </w:pPr>
    </w:p>
    <w:p w:rsidR="00FF336C" w:rsidRDefault="003B09FF">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p w:rsidR="00FF336C" w:rsidRDefault="003B09FF">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p w:rsidR="00FF336C" w:rsidRDefault="00FF336C">
      <w:pPr>
        <w:tabs>
          <w:tab w:val="left" w:pos="1134"/>
        </w:tabs>
        <w:jc w:val="center"/>
        <w:rPr>
          <w:rFonts w:ascii="Times New Roman" w:eastAsia="Times New Roman" w:hAnsi="Times New Roman" w:cs="Times New Roman"/>
          <w:b/>
          <w:sz w:val="24"/>
          <w:szCs w:val="24"/>
        </w:rPr>
      </w:pPr>
    </w:p>
    <w:p w:rsidR="00FF336C" w:rsidRDefault="003B09F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FF336C" w:rsidRDefault="003B09FF">
      <w:pPr>
        <w:shd w:val="clear" w:color="auto" w:fill="FFFFFF"/>
        <w:ind w:left="1843" w:right="3210" w:firstLine="141"/>
        <w:rPr>
          <w:rFonts w:ascii="Times New Roman" w:eastAsia="Times New Roman" w:hAnsi="Times New Roman" w:cs="Times New Roman"/>
          <w:color w:val="000000"/>
        </w:rPr>
      </w:pPr>
      <w:r>
        <w:rPr>
          <w:rFonts w:ascii="Times New Roman" w:eastAsia="Times New Roman" w:hAnsi="Times New Roman" w:cs="Times New Roman"/>
          <w:color w:val="000000"/>
        </w:rPr>
        <w:t>(назва в разі необхідності)</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Реквізити</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видачі 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валюти, у якій надається гарантія ______________________________________________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закупівлі 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w:t>
      </w:r>
    </w:p>
    <w:p w:rsidR="00FF336C" w:rsidRDefault="003B09FF">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договір, відповідно до якого видається гарантія банком, фінансовою установою (у разі наявності) ___________________________________________________________________</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сплату суми гарантії (далі - вимога).</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надається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повноваження особи (осіб), що підписала(и) вимогу (у разі, якщо гарантом є банк).</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скріплених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підтверджують повноваження особи (осіб), що підписала(и) вимогу.</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FF336C" w:rsidRDefault="003B09FF">
      <w:pPr>
        <w:numPr>
          <w:ilvl w:val="0"/>
          <w:numId w:val="21"/>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FF336C" w:rsidRDefault="003B09FF">
      <w:pPr>
        <w:numPr>
          <w:ilvl w:val="0"/>
          <w:numId w:val="21"/>
        </w:numPr>
        <w:pBdr>
          <w:top w:val="nil"/>
          <w:left w:val="nil"/>
          <w:bottom w:val="nil"/>
          <w:right w:val="nil"/>
          <w:between w:val="nil"/>
        </w:pBdr>
        <w:shd w:val="clear" w:color="auto" w:fill="FFFFFF"/>
        <w:spacing w:line="276" w:lineRule="auto"/>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rsidR="00FF336C" w:rsidRDefault="003B09FF">
      <w:pPr>
        <w:numPr>
          <w:ilvl w:val="0"/>
          <w:numId w:val="21"/>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F336C" w:rsidRDefault="003B09FF">
      <w:pPr>
        <w:numPr>
          <w:ilvl w:val="0"/>
          <w:numId w:val="21"/>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FF336C" w:rsidRDefault="003B09FF">
      <w:pPr>
        <w:numPr>
          <w:ilvl w:val="0"/>
          <w:numId w:val="23"/>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сплата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суми гарантії;</w:t>
      </w:r>
    </w:p>
    <w:p w:rsidR="00FF336C" w:rsidRDefault="003B09FF">
      <w:pPr>
        <w:numPr>
          <w:ilvl w:val="0"/>
          <w:numId w:val="23"/>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отримання гарантом письмової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rsidR="00FF336C" w:rsidRDefault="003B09FF">
      <w:pPr>
        <w:numPr>
          <w:ilvl w:val="0"/>
          <w:numId w:val="23"/>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а саме:</w:t>
      </w:r>
    </w:p>
    <w:p w:rsidR="00FF336C" w:rsidRDefault="003B09FF">
      <w:pPr>
        <w:numPr>
          <w:ilvl w:val="0"/>
          <w:numId w:val="2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FF336C" w:rsidRDefault="003B09FF">
      <w:pPr>
        <w:numPr>
          <w:ilvl w:val="0"/>
          <w:numId w:val="2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FF336C" w:rsidRDefault="003B09FF">
      <w:pPr>
        <w:numPr>
          <w:ilvl w:val="0"/>
          <w:numId w:val="2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FF336C" w:rsidRDefault="003B09FF">
      <w:pPr>
        <w:numPr>
          <w:ilvl w:val="0"/>
          <w:numId w:val="22"/>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FF336C" w:rsidRDefault="003B09FF">
      <w:pPr>
        <w:numPr>
          <w:ilvl w:val="0"/>
          <w:numId w:val="24"/>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на паперовому носії,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скріплена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FF336C" w:rsidRDefault="003B09FF">
      <w:pPr>
        <w:numPr>
          <w:ilvl w:val="0"/>
          <w:numId w:val="24"/>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може бути передана або переуступлена будь-кому.</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обмежуються сумою гарантії.</w:t>
      </w: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електронного(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уповноваженої(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гаранта та його печатки відповідно.</w:t>
      </w:r>
    </w:p>
    <w:p w:rsidR="00FF336C" w:rsidRDefault="00FF336C">
      <w:pPr>
        <w:shd w:val="clear" w:color="auto" w:fill="FFFFFF"/>
        <w:jc w:val="center"/>
        <w:rPr>
          <w:rFonts w:ascii="Times New Roman" w:eastAsia="Times New Roman" w:hAnsi="Times New Roman" w:cs="Times New Roman"/>
          <w:color w:val="000000"/>
        </w:rPr>
      </w:pPr>
    </w:p>
    <w:p w:rsidR="00FF336C" w:rsidRDefault="003B09FF">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Уповноважена(ні) особа(и) (у разі надання в електронній формі)</w:t>
      </w:r>
    </w:p>
    <w:p w:rsidR="00FF336C" w:rsidRDefault="003B09F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FF336C" w:rsidRDefault="003B09FF">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(посада, підпис, прізвище, ім’я, по батькові (за наявності) та кваліфікований електронний підпис)</w:t>
      </w:r>
    </w:p>
    <w:p w:rsidR="00FF336C" w:rsidRDefault="00FF336C">
      <w:pPr>
        <w:pBdr>
          <w:top w:val="nil"/>
          <w:left w:val="nil"/>
          <w:bottom w:val="nil"/>
          <w:right w:val="nil"/>
          <w:between w:val="nil"/>
        </w:pBdr>
        <w:shd w:val="clear" w:color="auto" w:fill="FFFFFF"/>
        <w:ind w:firstLine="448"/>
        <w:jc w:val="both"/>
        <w:rPr>
          <w:rFonts w:ascii="Times New Roman" w:eastAsia="Times New Roman" w:hAnsi="Times New Roman" w:cs="Times New Roman"/>
          <w:b/>
          <w:color w:val="000000"/>
          <w:sz w:val="24"/>
          <w:szCs w:val="24"/>
        </w:rPr>
      </w:pPr>
    </w:p>
    <w:p w:rsidR="00FF336C" w:rsidRDefault="003B09FF">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Реквізити гарантії, визначені у Формі, є обов’язковими для складання гарантії.</w:t>
      </w:r>
    </w:p>
    <w:p w:rsidR="00FF336C" w:rsidRDefault="003B09FF">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У реквізитах гарантії:</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щодо повного найменування гаранта зазначається інформація:</w:t>
      </w:r>
    </w:p>
    <w:p w:rsidR="00FF336C" w:rsidRDefault="003B09FF">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FF336C" w:rsidRDefault="003B09FF">
      <w:pPr>
        <w:numPr>
          <w:ilvl w:val="0"/>
          <w:numId w:val="25"/>
        </w:numPr>
        <w:pBdr>
          <w:top w:val="nil"/>
          <w:left w:val="nil"/>
          <w:bottom w:val="nil"/>
          <w:right w:val="nil"/>
          <w:between w:val="nil"/>
        </w:pBdr>
        <w:shd w:val="clear" w:color="auto" w:fill="FFFFFF"/>
        <w:jc w:val="both"/>
        <w:rPr>
          <w:color w:val="000000"/>
          <w:sz w:val="22"/>
          <w:szCs w:val="22"/>
        </w:rPr>
      </w:pPr>
      <w:bookmarkStart w:id="18" w:name="2jxsxqh" w:colFirst="0" w:colLast="0"/>
      <w:bookmarkEnd w:id="18"/>
      <w:r>
        <w:rPr>
          <w:rFonts w:ascii="Times New Roman" w:eastAsia="Times New Roman" w:hAnsi="Times New Roman" w:cs="Times New Roman"/>
          <w:color w:val="000000"/>
          <w:sz w:val="22"/>
          <w:szCs w:val="22"/>
        </w:rPr>
        <w:t>код банку (у разі наявності);</w:t>
      </w:r>
    </w:p>
    <w:p w:rsidR="00FF336C" w:rsidRDefault="003B09FF">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адреса місцезнаходження;</w:t>
      </w:r>
    </w:p>
    <w:p w:rsidR="00FF336C" w:rsidRDefault="003B09FF">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поштова адреса для листування;</w:t>
      </w:r>
    </w:p>
    <w:p w:rsidR="00FF336C" w:rsidRDefault="003B09FF">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адреса електронної пошти гаранта, на яку отримуються документи;</w:t>
      </w:r>
    </w:p>
    <w:p w:rsidR="00FF336C" w:rsidRDefault="003B09FF">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SWIFT-адреса гаранта (у разі, якщо гарантом є банк);</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 щодо повного найменування принципала, яким є учасник процедури закупівлі зазначається інформація:</w:t>
      </w:r>
    </w:p>
    <w:p w:rsidR="00FF336C" w:rsidRDefault="003B09FF">
      <w:pPr>
        <w:numPr>
          <w:ilvl w:val="0"/>
          <w:numId w:val="1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повне найменування - для юридичної особи;</w:t>
      </w:r>
    </w:p>
    <w:p w:rsidR="00FF336C" w:rsidRDefault="003B09FF">
      <w:pPr>
        <w:numPr>
          <w:ilvl w:val="0"/>
          <w:numId w:val="1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прізвище, ім’я та по батькові (у разі наявності) - для фізичної особи;</w:t>
      </w:r>
    </w:p>
    <w:p w:rsidR="00FF336C" w:rsidRDefault="003B09FF">
      <w:pPr>
        <w:numPr>
          <w:ilvl w:val="0"/>
          <w:numId w:val="15"/>
        </w:numPr>
        <w:pBdr>
          <w:top w:val="nil"/>
          <w:left w:val="nil"/>
          <w:bottom w:val="nil"/>
          <w:right w:val="nil"/>
          <w:between w:val="nil"/>
        </w:pBdr>
        <w:shd w:val="clear" w:color="auto" w:fill="FFFFFF"/>
        <w:jc w:val="both"/>
        <w:rPr>
          <w:color w:val="000000"/>
          <w:sz w:val="22"/>
          <w:szCs w:val="22"/>
        </w:rPr>
      </w:pPr>
      <w:bookmarkStart w:id="19" w:name="z337ya" w:colFirst="0" w:colLast="0"/>
      <w:bookmarkEnd w:id="19"/>
      <w:r>
        <w:rPr>
          <w:rFonts w:ascii="Times New Roman" w:eastAsia="Times New Roman" w:hAnsi="Times New Roman" w:cs="Times New Roman"/>
          <w:color w:val="000000"/>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FF336C" w:rsidRDefault="003B09FF">
      <w:pPr>
        <w:numPr>
          <w:ilvl w:val="0"/>
          <w:numId w:val="15"/>
        </w:numPr>
        <w:pBdr>
          <w:top w:val="nil"/>
          <w:left w:val="nil"/>
          <w:bottom w:val="nil"/>
          <w:right w:val="nil"/>
          <w:between w:val="nil"/>
        </w:pBdr>
        <w:shd w:val="clear" w:color="auto" w:fill="FFFFFF"/>
        <w:jc w:val="both"/>
        <w:rPr>
          <w:color w:val="000000"/>
          <w:sz w:val="22"/>
          <w:szCs w:val="22"/>
        </w:rPr>
      </w:pPr>
      <w:bookmarkStart w:id="20" w:name="1y810tw" w:colFirst="0" w:colLast="0"/>
      <w:bookmarkStart w:id="21" w:name="3j2qqm3" w:colFirst="0" w:colLast="0"/>
      <w:bookmarkEnd w:id="20"/>
      <w:bookmarkEnd w:id="21"/>
      <w:r>
        <w:rPr>
          <w:rFonts w:ascii="Times New Roman" w:eastAsia="Times New Roman" w:hAnsi="Times New Roman" w:cs="Times New Roman"/>
          <w:color w:val="000000"/>
          <w:sz w:val="22"/>
          <w:szCs w:val="22"/>
        </w:rPr>
        <w:t>реєстраційний номер облікової картки платника податків - для принципала фізичної особи - резидента (у разі наявності);</w:t>
      </w:r>
    </w:p>
    <w:p w:rsidR="00FF336C" w:rsidRDefault="003B09FF">
      <w:pPr>
        <w:numPr>
          <w:ilvl w:val="0"/>
          <w:numId w:val="15"/>
        </w:numPr>
        <w:pBdr>
          <w:top w:val="nil"/>
          <w:left w:val="nil"/>
          <w:bottom w:val="nil"/>
          <w:right w:val="nil"/>
          <w:between w:val="nil"/>
        </w:pBdr>
        <w:shd w:val="clear" w:color="auto" w:fill="FFFFFF"/>
        <w:jc w:val="both"/>
        <w:rPr>
          <w:color w:val="000000"/>
          <w:sz w:val="22"/>
          <w:szCs w:val="22"/>
        </w:rPr>
      </w:pPr>
      <w:bookmarkStart w:id="22" w:name="4i7ojhp" w:colFirst="0" w:colLast="0"/>
      <w:bookmarkEnd w:id="22"/>
      <w:r>
        <w:rPr>
          <w:rFonts w:ascii="Times New Roman" w:eastAsia="Times New Roman" w:hAnsi="Times New Roman" w:cs="Times New Roman"/>
          <w:color w:val="000000"/>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FF336C" w:rsidRDefault="003B09FF">
      <w:pPr>
        <w:numPr>
          <w:ilvl w:val="0"/>
          <w:numId w:val="15"/>
        </w:numPr>
        <w:pBdr>
          <w:top w:val="nil"/>
          <w:left w:val="nil"/>
          <w:bottom w:val="nil"/>
          <w:right w:val="nil"/>
          <w:between w:val="nil"/>
        </w:pBdr>
        <w:shd w:val="clear" w:color="auto" w:fill="FFFFFF"/>
        <w:jc w:val="both"/>
        <w:rPr>
          <w:color w:val="000000"/>
          <w:sz w:val="22"/>
          <w:szCs w:val="22"/>
        </w:rPr>
      </w:pPr>
      <w:bookmarkStart w:id="23" w:name="2xcytpi" w:colFirst="0" w:colLast="0"/>
      <w:bookmarkEnd w:id="23"/>
      <w:r>
        <w:rPr>
          <w:rFonts w:ascii="Times New Roman" w:eastAsia="Times New Roman" w:hAnsi="Times New Roman" w:cs="Times New Roman"/>
          <w:color w:val="000000"/>
          <w:sz w:val="22"/>
          <w:szCs w:val="22"/>
        </w:rPr>
        <w:t>адреса місцезнаходження;</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4" w:name="1ci93xb" w:colFirst="0" w:colLast="0"/>
      <w:bookmarkEnd w:id="24"/>
      <w:r>
        <w:rPr>
          <w:rFonts w:ascii="Times New Roman" w:eastAsia="Times New Roman" w:hAnsi="Times New Roman" w:cs="Times New Roman"/>
          <w:color w:val="000000"/>
          <w:sz w:val="22"/>
          <w:szCs w:val="22"/>
        </w:rPr>
        <w:t xml:space="preserve">3) щодо повного найменування </w:t>
      </w:r>
      <w:proofErr w:type="spellStart"/>
      <w:r>
        <w:rPr>
          <w:rFonts w:ascii="Times New Roman" w:eastAsia="Times New Roman" w:hAnsi="Times New Roman" w:cs="Times New Roman"/>
          <w:color w:val="000000"/>
          <w:sz w:val="22"/>
          <w:szCs w:val="22"/>
        </w:rPr>
        <w:t>бенефіціара</w:t>
      </w:r>
      <w:proofErr w:type="spellEnd"/>
      <w:r>
        <w:rPr>
          <w:rFonts w:ascii="Times New Roman" w:eastAsia="Times New Roman" w:hAnsi="Times New Roman" w:cs="Times New Roman"/>
          <w:color w:val="000000"/>
          <w:sz w:val="22"/>
          <w:szCs w:val="22"/>
        </w:rPr>
        <w:t>, яким є замовник, зазначається інформація:</w:t>
      </w:r>
    </w:p>
    <w:p w:rsidR="00FF336C" w:rsidRDefault="003B09FF">
      <w:pPr>
        <w:numPr>
          <w:ilvl w:val="0"/>
          <w:numId w:val="16"/>
        </w:numPr>
        <w:pBdr>
          <w:top w:val="nil"/>
          <w:left w:val="nil"/>
          <w:bottom w:val="nil"/>
          <w:right w:val="nil"/>
          <w:between w:val="nil"/>
        </w:pBdr>
        <w:shd w:val="clear" w:color="auto" w:fill="FFFFFF"/>
        <w:jc w:val="both"/>
        <w:rPr>
          <w:color w:val="000000"/>
          <w:sz w:val="22"/>
          <w:szCs w:val="22"/>
        </w:rPr>
      </w:pPr>
      <w:bookmarkStart w:id="25" w:name="3whwml4" w:colFirst="0" w:colLast="0"/>
      <w:bookmarkEnd w:id="25"/>
      <w:r>
        <w:rPr>
          <w:rFonts w:ascii="Times New Roman" w:eastAsia="Times New Roman" w:hAnsi="Times New Roman" w:cs="Times New Roman"/>
          <w:color w:val="000000"/>
          <w:sz w:val="22"/>
          <w:szCs w:val="22"/>
        </w:rPr>
        <w:t>повне найменування юридичної особи;</w:t>
      </w:r>
    </w:p>
    <w:p w:rsidR="00FF336C" w:rsidRDefault="003B09FF">
      <w:pPr>
        <w:numPr>
          <w:ilvl w:val="0"/>
          <w:numId w:val="16"/>
        </w:numPr>
        <w:pBdr>
          <w:top w:val="nil"/>
          <w:left w:val="nil"/>
          <w:bottom w:val="nil"/>
          <w:right w:val="nil"/>
          <w:between w:val="nil"/>
        </w:pBdr>
        <w:shd w:val="clear" w:color="auto" w:fill="FFFFFF"/>
        <w:jc w:val="both"/>
        <w:rPr>
          <w:color w:val="000000"/>
          <w:sz w:val="22"/>
          <w:szCs w:val="22"/>
        </w:rPr>
      </w:pPr>
      <w:bookmarkStart w:id="26" w:name="2bn6wsx" w:colFirst="0" w:colLast="0"/>
      <w:bookmarkEnd w:id="26"/>
      <w:r>
        <w:rPr>
          <w:rFonts w:ascii="Times New Roman" w:eastAsia="Times New Roman" w:hAnsi="Times New Roman" w:cs="Times New Roman"/>
          <w:color w:val="000000"/>
          <w:sz w:val="22"/>
          <w:szCs w:val="22"/>
        </w:rPr>
        <w:t xml:space="preserve">ідентифікаційний код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color w:val="000000"/>
          <w:sz w:val="22"/>
          <w:szCs w:val="22"/>
          <w:u w:val="single"/>
        </w:rPr>
        <w:t>його категорія</w:t>
      </w:r>
      <w:r>
        <w:rPr>
          <w:rFonts w:ascii="Times New Roman" w:eastAsia="Times New Roman" w:hAnsi="Times New Roman" w:cs="Times New Roman"/>
          <w:color w:val="000000"/>
          <w:sz w:val="22"/>
          <w:szCs w:val="22"/>
        </w:rPr>
        <w:t>;</w:t>
      </w:r>
    </w:p>
    <w:p w:rsidR="00FF336C" w:rsidRDefault="003B09FF">
      <w:pPr>
        <w:numPr>
          <w:ilvl w:val="0"/>
          <w:numId w:val="16"/>
        </w:numPr>
        <w:pBdr>
          <w:top w:val="nil"/>
          <w:left w:val="nil"/>
          <w:bottom w:val="nil"/>
          <w:right w:val="nil"/>
          <w:between w:val="nil"/>
        </w:pBdr>
        <w:shd w:val="clear" w:color="auto" w:fill="FFFFFF"/>
        <w:jc w:val="both"/>
        <w:rPr>
          <w:color w:val="000000"/>
          <w:sz w:val="22"/>
          <w:szCs w:val="22"/>
        </w:rPr>
      </w:pPr>
      <w:bookmarkStart w:id="27" w:name="qsh70q" w:colFirst="0" w:colLast="0"/>
      <w:bookmarkEnd w:id="27"/>
      <w:r>
        <w:rPr>
          <w:rFonts w:ascii="Times New Roman" w:eastAsia="Times New Roman" w:hAnsi="Times New Roman" w:cs="Times New Roman"/>
          <w:color w:val="000000"/>
          <w:sz w:val="22"/>
          <w:szCs w:val="22"/>
        </w:rPr>
        <w:t>адреса місцезнаходження;</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8" w:name="3as4poj" w:colFirst="0" w:colLast="0"/>
      <w:bookmarkEnd w:id="28"/>
      <w:r>
        <w:rPr>
          <w:rFonts w:ascii="Times New Roman" w:eastAsia="Times New Roman" w:hAnsi="Times New Roman" w:cs="Times New Roman"/>
          <w:color w:val="000000"/>
          <w:sz w:val="22"/>
          <w:szCs w:val="22"/>
        </w:rPr>
        <w:t>4) сума гарантії зазначається цифрами і словами, назва валюти - словами;</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9" w:name="1pxezwc" w:colFirst="0" w:colLast="0"/>
      <w:bookmarkEnd w:id="29"/>
      <w:r>
        <w:rPr>
          <w:rFonts w:ascii="Times New Roman" w:eastAsia="Times New Roman" w:hAnsi="Times New Roman" w:cs="Times New Roman"/>
          <w:color w:val="000000"/>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r>
          <w:rPr>
            <w:rFonts w:ascii="Times New Roman" w:eastAsia="Times New Roman" w:hAnsi="Times New Roman" w:cs="Times New Roman"/>
            <w:color w:val="0000FF"/>
            <w:sz w:val="22"/>
            <w:szCs w:val="22"/>
            <w:u w:val="single"/>
          </w:rPr>
          <w:t>Класифікатора іноземних валют та банківських металів</w:t>
        </w:r>
      </w:hyperlink>
      <w:r>
        <w:rPr>
          <w:rFonts w:ascii="Times New Roman" w:eastAsia="Times New Roman" w:hAnsi="Times New Roman" w:cs="Times New Roman"/>
          <w:color w:val="000000"/>
          <w:sz w:val="22"/>
          <w:szCs w:val="22"/>
        </w:rPr>
        <w:t>, затвердженого постановою Правління Національного банку України від 04 лютого 1998 року № 34;</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0" w:name="49x2ik5" w:colFirst="0" w:colLast="0"/>
      <w:bookmarkEnd w:id="30"/>
      <w:r>
        <w:rPr>
          <w:rFonts w:ascii="Times New Roman" w:eastAsia="Times New Roman" w:hAnsi="Times New Roman" w:cs="Times New Roman"/>
          <w:color w:val="000000"/>
          <w:sz w:val="22"/>
          <w:szCs w:val="22"/>
        </w:rPr>
        <w:t>6) датою початку строку дії гарантії зазначається дата видачі гарантії або дата набрання нею чинності;</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1" w:name="2p2csry" w:colFirst="0" w:colLast="0"/>
      <w:bookmarkEnd w:id="31"/>
      <w:r>
        <w:rPr>
          <w:rFonts w:ascii="Times New Roman" w:eastAsia="Times New Roman" w:hAnsi="Times New Roman" w:cs="Times New Roman"/>
          <w:color w:val="000000"/>
          <w:sz w:val="22"/>
          <w:szCs w:val="22"/>
        </w:rPr>
        <w:t>7) зазначається дата закінчення строку дії гарантії, якщо жодна з подій, передбачених у пункті 4 форми, не настане;</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2" w:name="147n2zr" w:colFirst="0" w:colLast="0"/>
      <w:bookmarkEnd w:id="32"/>
      <w:r>
        <w:rPr>
          <w:rFonts w:ascii="Times New Roman" w:eastAsia="Times New Roman" w:hAnsi="Times New Roman" w:cs="Times New Roman"/>
          <w:color w:val="000000"/>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у форматі UA-XXXX-XX-XX-XXXXXX-X та назва і </w:t>
      </w:r>
      <w:proofErr w:type="spellStart"/>
      <w:r>
        <w:rPr>
          <w:rFonts w:ascii="Times New Roman" w:eastAsia="Times New Roman" w:hAnsi="Times New Roman" w:cs="Times New Roman"/>
          <w:color w:val="000000"/>
          <w:sz w:val="22"/>
          <w:szCs w:val="22"/>
        </w:rPr>
        <w:t>вебсайта</w:t>
      </w:r>
      <w:proofErr w:type="spellEnd"/>
      <w:r>
        <w:rPr>
          <w:rFonts w:ascii="Times New Roman" w:eastAsia="Times New Roman" w:hAnsi="Times New Roman" w:cs="Times New Roman"/>
          <w:color w:val="000000"/>
          <w:sz w:val="22"/>
          <w:szCs w:val="22"/>
        </w:rPr>
        <w:t xml:space="preserve"> інформаційно-телекомунікаційної системи «PROZORRO»;</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3" w:name="3o7alnk" w:colFirst="0" w:colLast="0"/>
      <w:bookmarkEnd w:id="33"/>
      <w:r>
        <w:rPr>
          <w:rFonts w:ascii="Times New Roman" w:eastAsia="Times New Roman" w:hAnsi="Times New Roman" w:cs="Times New Roman"/>
          <w:color w:val="000000"/>
          <w:sz w:val="22"/>
          <w:szCs w:val="22"/>
        </w:rPr>
        <w:t>9) в інформації щодо тендерної документації зазначаються:</w:t>
      </w:r>
    </w:p>
    <w:p w:rsidR="00FF336C" w:rsidRDefault="003B09FF">
      <w:pPr>
        <w:numPr>
          <w:ilvl w:val="0"/>
          <w:numId w:val="17"/>
        </w:numPr>
        <w:pBdr>
          <w:top w:val="nil"/>
          <w:left w:val="nil"/>
          <w:bottom w:val="nil"/>
          <w:right w:val="nil"/>
          <w:between w:val="nil"/>
        </w:pBdr>
        <w:shd w:val="clear" w:color="auto" w:fill="FFFFFF"/>
        <w:jc w:val="both"/>
        <w:rPr>
          <w:color w:val="000000"/>
          <w:sz w:val="22"/>
          <w:szCs w:val="22"/>
        </w:rPr>
      </w:pPr>
      <w:bookmarkStart w:id="34" w:name="23ckvvd" w:colFirst="0" w:colLast="0"/>
      <w:bookmarkEnd w:id="34"/>
      <w:r>
        <w:rPr>
          <w:rFonts w:ascii="Times New Roman" w:eastAsia="Times New Roman" w:hAnsi="Times New Roman" w:cs="Times New Roman"/>
          <w:color w:val="000000"/>
          <w:sz w:val="22"/>
          <w:szCs w:val="22"/>
        </w:rPr>
        <w:t>дата рішення замовника, яким затверджена тендерна документація;</w:t>
      </w:r>
    </w:p>
    <w:p w:rsidR="00FF336C" w:rsidRDefault="003B09FF">
      <w:pPr>
        <w:numPr>
          <w:ilvl w:val="0"/>
          <w:numId w:val="17"/>
        </w:numPr>
        <w:pBdr>
          <w:top w:val="nil"/>
          <w:left w:val="nil"/>
          <w:bottom w:val="nil"/>
          <w:right w:val="nil"/>
          <w:between w:val="nil"/>
        </w:pBdr>
        <w:shd w:val="clear" w:color="auto" w:fill="FFFFFF"/>
        <w:jc w:val="both"/>
        <w:rPr>
          <w:color w:val="000000"/>
          <w:sz w:val="22"/>
          <w:szCs w:val="22"/>
        </w:rPr>
      </w:pPr>
      <w:bookmarkStart w:id="35" w:name="ihv636" w:colFirst="0" w:colLast="0"/>
      <w:bookmarkEnd w:id="35"/>
      <w:r>
        <w:rPr>
          <w:rFonts w:ascii="Times New Roman" w:eastAsia="Times New Roman" w:hAnsi="Times New Roman" w:cs="Times New Roman"/>
          <w:color w:val="000000"/>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FF336C" w:rsidRDefault="003B09FF">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6" w:name="32hioqz" w:colFirst="0" w:colLast="0"/>
      <w:bookmarkEnd w:id="36"/>
      <w:r>
        <w:rPr>
          <w:rFonts w:ascii="Times New Roman" w:eastAsia="Times New Roman" w:hAnsi="Times New Roman" w:cs="Times New Roman"/>
          <w:color w:val="000000"/>
          <w:sz w:val="22"/>
          <w:szCs w:val="22"/>
        </w:rPr>
        <w:t>10) строк сплати коштів за гарантією зазначається в робочих або банківських днях</w:t>
      </w:r>
      <w:bookmarkStart w:id="37" w:name="1hmsyys" w:colFirst="0" w:colLast="0"/>
      <w:bookmarkEnd w:id="37"/>
      <w:r>
        <w:rPr>
          <w:rFonts w:ascii="Times New Roman" w:eastAsia="Times New Roman" w:hAnsi="Times New Roman" w:cs="Times New Roman"/>
          <w:color w:val="000000"/>
          <w:sz w:val="22"/>
          <w:szCs w:val="22"/>
        </w:rPr>
        <w:t>.</w:t>
      </w:r>
    </w:p>
    <w:p w:rsidR="00FF336C" w:rsidRDefault="00FF33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8" w:name="41mghml" w:colFirst="0" w:colLast="0"/>
      <w:bookmarkEnd w:id="38"/>
    </w:p>
    <w:p w:rsidR="00FF336C" w:rsidRDefault="003B09FF">
      <w:pPr>
        <w:pBdr>
          <w:top w:val="nil"/>
          <w:left w:val="nil"/>
          <w:bottom w:val="nil"/>
          <w:right w:val="nil"/>
          <w:between w:val="nil"/>
        </w:pBdr>
        <w:shd w:val="clear" w:color="auto" w:fill="FFFFFF"/>
        <w:ind w:firstLine="28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Гарантія та договір, який укладається між гарантом та принципалом, не може містити додаткових умов щодо:</w:t>
      </w:r>
    </w:p>
    <w:p w:rsidR="00FF336C" w:rsidRDefault="003B09FF">
      <w:pPr>
        <w:numPr>
          <w:ilvl w:val="0"/>
          <w:numId w:val="18"/>
        </w:numPr>
        <w:pBdr>
          <w:top w:val="nil"/>
          <w:left w:val="nil"/>
          <w:bottom w:val="nil"/>
          <w:right w:val="nil"/>
          <w:between w:val="nil"/>
        </w:pBdr>
        <w:shd w:val="clear" w:color="auto" w:fill="FFFFFF"/>
        <w:jc w:val="both"/>
        <w:rPr>
          <w:i/>
          <w:color w:val="000000"/>
          <w:sz w:val="22"/>
          <w:szCs w:val="22"/>
        </w:rPr>
      </w:pPr>
      <w:bookmarkStart w:id="39" w:name="2grqrue" w:colFirst="0" w:colLast="0"/>
      <w:bookmarkEnd w:id="39"/>
      <w:r>
        <w:rPr>
          <w:rFonts w:ascii="Times New Roman" w:eastAsia="Times New Roman" w:hAnsi="Times New Roman" w:cs="Times New Roman"/>
          <w:i/>
          <w:color w:val="000000"/>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FF336C" w:rsidRDefault="003B09FF">
      <w:pPr>
        <w:numPr>
          <w:ilvl w:val="0"/>
          <w:numId w:val="18"/>
        </w:numPr>
        <w:pBdr>
          <w:top w:val="nil"/>
          <w:left w:val="nil"/>
          <w:bottom w:val="nil"/>
          <w:right w:val="nil"/>
          <w:between w:val="nil"/>
        </w:pBdr>
        <w:shd w:val="clear" w:color="auto" w:fill="FFFFFF"/>
        <w:jc w:val="both"/>
        <w:rPr>
          <w:i/>
          <w:color w:val="000000"/>
          <w:sz w:val="22"/>
          <w:szCs w:val="22"/>
        </w:rPr>
      </w:pPr>
      <w:bookmarkStart w:id="40" w:name="vx1227" w:colFirst="0" w:colLast="0"/>
      <w:bookmarkEnd w:id="40"/>
      <w:r>
        <w:rPr>
          <w:rFonts w:ascii="Times New Roman" w:eastAsia="Times New Roman" w:hAnsi="Times New Roman" w:cs="Times New Roman"/>
          <w:i/>
          <w:color w:val="000000"/>
          <w:sz w:val="22"/>
          <w:szCs w:val="22"/>
        </w:rPr>
        <w:t>вимог надання третіми особами листів або документів, що підтверджують факт настання гарантійного випадку;</w:t>
      </w:r>
    </w:p>
    <w:p w:rsidR="00FF336C" w:rsidRDefault="003B09FF">
      <w:pPr>
        <w:numPr>
          <w:ilvl w:val="0"/>
          <w:numId w:val="18"/>
        </w:numPr>
        <w:pBdr>
          <w:top w:val="nil"/>
          <w:left w:val="nil"/>
          <w:bottom w:val="nil"/>
          <w:right w:val="nil"/>
          <w:between w:val="nil"/>
        </w:pBdr>
        <w:shd w:val="clear" w:color="auto" w:fill="FFFFFF"/>
        <w:jc w:val="both"/>
        <w:rPr>
          <w:i/>
          <w:color w:val="000000"/>
          <w:sz w:val="22"/>
          <w:szCs w:val="22"/>
        </w:rPr>
      </w:pPr>
      <w:bookmarkStart w:id="41" w:name="3fwokq0" w:colFirst="0" w:colLast="0"/>
      <w:bookmarkEnd w:id="41"/>
      <w:r>
        <w:rPr>
          <w:rFonts w:ascii="Times New Roman" w:eastAsia="Times New Roman" w:hAnsi="Times New Roman" w:cs="Times New Roman"/>
          <w:i/>
          <w:color w:val="000000"/>
          <w:sz w:val="22"/>
          <w:szCs w:val="22"/>
        </w:rPr>
        <w:t>можливості часткової сплати суми гарантії.</w:t>
      </w:r>
    </w:p>
    <w:p w:rsidR="00FF336C" w:rsidRDefault="003B09FF">
      <w:pPr>
        <w:pBdr>
          <w:top w:val="nil"/>
          <w:left w:val="nil"/>
          <w:bottom w:val="nil"/>
          <w:right w:val="nil"/>
          <w:between w:val="nil"/>
        </w:pBdr>
        <w:shd w:val="clear" w:color="auto" w:fill="FFFFFF"/>
        <w:ind w:firstLine="284"/>
        <w:jc w:val="both"/>
        <w:rPr>
          <w:rFonts w:ascii="Times New Roman" w:eastAsia="Times New Roman" w:hAnsi="Times New Roman" w:cs="Times New Roman"/>
          <w:i/>
          <w:color w:val="000000"/>
          <w:sz w:val="22"/>
          <w:szCs w:val="22"/>
        </w:rPr>
      </w:pPr>
      <w:bookmarkStart w:id="42" w:name="1v1yuxt" w:colFirst="0" w:colLast="0"/>
      <w:bookmarkStart w:id="43" w:name="4f1mdlm" w:colFirst="0" w:colLast="0"/>
      <w:bookmarkEnd w:id="42"/>
      <w:bookmarkEnd w:id="43"/>
      <w:r>
        <w:rPr>
          <w:rFonts w:ascii="Times New Roman" w:eastAsia="Times New Roman" w:hAnsi="Times New Roman" w:cs="Times New Roman"/>
          <w:i/>
          <w:color w:val="000000"/>
          <w:sz w:val="22"/>
          <w:szCs w:val="22"/>
        </w:rPr>
        <w:t>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i/>
          <w:color w:val="000000"/>
          <w:sz w:val="22"/>
          <w:szCs w:val="22"/>
        </w:rPr>
        <w:t>их</w:t>
      </w:r>
      <w:proofErr w:type="spellEnd"/>
      <w:r>
        <w:rPr>
          <w:rFonts w:ascii="Times New Roman" w:eastAsia="Times New Roman" w:hAnsi="Times New Roman" w:cs="Times New Roman"/>
          <w:i/>
          <w:color w:val="000000"/>
          <w:sz w:val="22"/>
          <w:szCs w:val="22"/>
        </w:rPr>
        <w:t>) електронного(</w:t>
      </w:r>
      <w:proofErr w:type="spellStart"/>
      <w:r>
        <w:rPr>
          <w:rFonts w:ascii="Times New Roman" w:eastAsia="Times New Roman" w:hAnsi="Times New Roman" w:cs="Times New Roman"/>
          <w:i/>
          <w:color w:val="000000"/>
          <w:sz w:val="22"/>
          <w:szCs w:val="22"/>
        </w:rPr>
        <w:t>их</w:t>
      </w:r>
      <w:proofErr w:type="spellEnd"/>
      <w:r>
        <w:rPr>
          <w:rFonts w:ascii="Times New Roman" w:eastAsia="Times New Roman" w:hAnsi="Times New Roman" w:cs="Times New Roman"/>
          <w:i/>
          <w:color w:val="000000"/>
          <w:sz w:val="22"/>
          <w:szCs w:val="22"/>
        </w:rPr>
        <w:t>) підпису(</w:t>
      </w:r>
      <w:proofErr w:type="spellStart"/>
      <w:r>
        <w:rPr>
          <w:rFonts w:ascii="Times New Roman" w:eastAsia="Times New Roman" w:hAnsi="Times New Roman" w:cs="Times New Roman"/>
          <w:i/>
          <w:color w:val="000000"/>
          <w:sz w:val="22"/>
          <w:szCs w:val="22"/>
        </w:rPr>
        <w:t>ів</w:t>
      </w:r>
      <w:proofErr w:type="spellEnd"/>
      <w:r>
        <w:rPr>
          <w:rFonts w:ascii="Times New Roman" w:eastAsia="Times New Roman" w:hAnsi="Times New Roman" w:cs="Times New Roman"/>
          <w:i/>
          <w:color w:val="000000"/>
          <w:sz w:val="22"/>
          <w:szCs w:val="22"/>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i/>
          <w:color w:val="000000"/>
          <w:sz w:val="22"/>
          <w:szCs w:val="22"/>
        </w:rPr>
        <w:t>ів</w:t>
      </w:r>
      <w:proofErr w:type="spellEnd"/>
      <w:r>
        <w:rPr>
          <w:rFonts w:ascii="Times New Roman" w:eastAsia="Times New Roman" w:hAnsi="Times New Roman" w:cs="Times New Roman"/>
          <w:i/>
          <w:color w:val="000000"/>
          <w:sz w:val="22"/>
          <w:szCs w:val="22"/>
        </w:rPr>
        <w:t>) уповноваженої(</w:t>
      </w:r>
      <w:proofErr w:type="spellStart"/>
      <w:r>
        <w:rPr>
          <w:rFonts w:ascii="Times New Roman" w:eastAsia="Times New Roman" w:hAnsi="Times New Roman" w:cs="Times New Roman"/>
          <w:i/>
          <w:color w:val="000000"/>
          <w:sz w:val="22"/>
          <w:szCs w:val="22"/>
        </w:rPr>
        <w:t>их</w:t>
      </w:r>
      <w:proofErr w:type="spellEnd"/>
      <w:r>
        <w:rPr>
          <w:rFonts w:ascii="Times New Roman" w:eastAsia="Times New Roman" w:hAnsi="Times New Roman" w:cs="Times New Roman"/>
          <w:i/>
          <w:color w:val="000000"/>
          <w:sz w:val="22"/>
          <w:szCs w:val="22"/>
        </w:rPr>
        <w:t>) особи(</w:t>
      </w:r>
      <w:proofErr w:type="spellStart"/>
      <w:r>
        <w:rPr>
          <w:rFonts w:ascii="Times New Roman" w:eastAsia="Times New Roman" w:hAnsi="Times New Roman" w:cs="Times New Roman"/>
          <w:i/>
          <w:color w:val="000000"/>
          <w:sz w:val="22"/>
          <w:szCs w:val="22"/>
        </w:rPr>
        <w:t>іб</w:t>
      </w:r>
      <w:proofErr w:type="spellEnd"/>
      <w:r>
        <w:rPr>
          <w:rFonts w:ascii="Times New Roman" w:eastAsia="Times New Roman" w:hAnsi="Times New Roman" w:cs="Times New Roman"/>
          <w:i/>
          <w:color w:val="000000"/>
          <w:sz w:val="22"/>
          <w:szCs w:val="22"/>
        </w:rPr>
        <w:t>) гаранта та його печатки відповідно.</w:t>
      </w:r>
    </w:p>
    <w:p w:rsidR="00FF336C" w:rsidRDefault="003B09FF">
      <w:pPr>
        <w:shd w:val="clear" w:color="auto" w:fill="FFFFFF"/>
        <w:jc w:val="both"/>
        <w:rPr>
          <w:rFonts w:ascii="Times New Roman" w:eastAsia="Times New Roman" w:hAnsi="Times New Roman" w:cs="Times New Roman"/>
          <w:color w:val="000000"/>
        </w:rPr>
      </w:pPr>
      <w:bookmarkStart w:id="44" w:name="2u6wntf" w:colFirst="0" w:colLast="0"/>
      <w:bookmarkEnd w:id="44"/>
      <w:r>
        <w:rPr>
          <w:rFonts w:ascii="Times New Roman" w:eastAsia="Times New Roman" w:hAnsi="Times New Roman" w:cs="Times New Roman"/>
          <w:i/>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Pr>
          <w:i/>
          <w:sz w:val="22"/>
          <w:szCs w:val="22"/>
        </w:rPr>
        <w:t>.</w:t>
      </w:r>
    </w:p>
    <w:p w:rsidR="00FF336C" w:rsidRDefault="00FF336C">
      <w:pPr>
        <w:pBdr>
          <w:top w:val="nil"/>
          <w:left w:val="nil"/>
          <w:bottom w:val="nil"/>
          <w:right w:val="nil"/>
          <w:between w:val="nil"/>
        </w:pBdr>
        <w:shd w:val="clear" w:color="auto" w:fill="FFFFFF"/>
        <w:ind w:firstLine="284"/>
        <w:jc w:val="both"/>
        <w:rPr>
          <w:rFonts w:ascii="Times New Roman" w:eastAsia="Times New Roman" w:hAnsi="Times New Roman" w:cs="Times New Roman"/>
          <w:i/>
          <w:color w:val="000000"/>
          <w:sz w:val="22"/>
          <w:szCs w:val="22"/>
        </w:rPr>
      </w:pPr>
    </w:p>
    <w:p w:rsidR="00FF336C" w:rsidRDefault="00FF336C">
      <w:pPr>
        <w:pBdr>
          <w:top w:val="nil"/>
          <w:left w:val="nil"/>
          <w:bottom w:val="nil"/>
          <w:right w:val="nil"/>
          <w:between w:val="nil"/>
        </w:pBdr>
        <w:rPr>
          <w:rFonts w:ascii="Times New Roman" w:eastAsia="Times New Roman" w:hAnsi="Times New Roman" w:cs="Times New Roman"/>
          <w:color w:val="000000"/>
          <w:sz w:val="28"/>
          <w:szCs w:val="28"/>
        </w:rPr>
      </w:pPr>
    </w:p>
    <w:sectPr w:rsidR="00FF336C">
      <w:pgSz w:w="11906" w:h="16838"/>
      <w:pgMar w:top="709" w:right="707"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74D" w:rsidRDefault="00D2474D">
      <w:r>
        <w:separator/>
      </w:r>
    </w:p>
  </w:endnote>
  <w:endnote w:type="continuationSeparator" w:id="0">
    <w:p w:rsidR="00D2474D" w:rsidRDefault="00D2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charset w:val="00"/>
    <w:family w:val="auto"/>
    <w:pitch w:val="default"/>
  </w:font>
  <w:font w:name="Corsiva">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FF" w:rsidRDefault="003B09FF">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3B09FF" w:rsidRDefault="003B09FF">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FF" w:rsidRDefault="003B09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3B09FF" w:rsidRDefault="003B09FF">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74D" w:rsidRDefault="00D2474D">
      <w:r>
        <w:separator/>
      </w:r>
    </w:p>
  </w:footnote>
  <w:footnote w:type="continuationSeparator" w:id="0">
    <w:p w:rsidR="00D2474D" w:rsidRDefault="00D2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FF" w:rsidRDefault="003B09FF">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3B09FF" w:rsidRDefault="003B09FF">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FF" w:rsidRDefault="003B09FF">
    <w:pPr>
      <w:pBdr>
        <w:top w:val="nil"/>
        <w:left w:val="nil"/>
        <w:bottom w:val="nil"/>
        <w:right w:val="nil"/>
        <w:between w:val="nil"/>
      </w:pBdr>
      <w:rPr>
        <w:rFonts w:ascii="UkrainianBaltica" w:eastAsia="UkrainianBaltica" w:hAnsi="UkrainianBaltica" w:cs="UkrainianBaltic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9F0"/>
    <w:multiLevelType w:val="multilevel"/>
    <w:tmpl w:val="3288D2F8"/>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C2C1983"/>
    <w:multiLevelType w:val="multilevel"/>
    <w:tmpl w:val="C2CA619E"/>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E017C5D"/>
    <w:multiLevelType w:val="multilevel"/>
    <w:tmpl w:val="A590FCB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0E785412"/>
    <w:multiLevelType w:val="multilevel"/>
    <w:tmpl w:val="E642FF0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4" w15:restartNumberingAfterBreak="0">
    <w:nsid w:val="10287C09"/>
    <w:multiLevelType w:val="multilevel"/>
    <w:tmpl w:val="83C6C0D6"/>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5" w15:restartNumberingAfterBreak="0">
    <w:nsid w:val="17000619"/>
    <w:multiLevelType w:val="multilevel"/>
    <w:tmpl w:val="1980AACC"/>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BD12D8"/>
    <w:multiLevelType w:val="multilevel"/>
    <w:tmpl w:val="26223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E90E62"/>
    <w:multiLevelType w:val="multilevel"/>
    <w:tmpl w:val="144E5568"/>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8" w15:restartNumberingAfterBreak="0">
    <w:nsid w:val="285755DC"/>
    <w:multiLevelType w:val="multilevel"/>
    <w:tmpl w:val="36747378"/>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9" w15:restartNumberingAfterBreak="0">
    <w:nsid w:val="28866294"/>
    <w:multiLevelType w:val="multilevel"/>
    <w:tmpl w:val="09FA0F4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0" w15:restartNumberingAfterBreak="0">
    <w:nsid w:val="30AA171A"/>
    <w:multiLevelType w:val="multilevel"/>
    <w:tmpl w:val="D2F22F42"/>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1" w15:restartNumberingAfterBreak="0">
    <w:nsid w:val="34C7656A"/>
    <w:multiLevelType w:val="multilevel"/>
    <w:tmpl w:val="DA94E2B2"/>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2" w15:restartNumberingAfterBreak="0">
    <w:nsid w:val="36452DE3"/>
    <w:multiLevelType w:val="multilevel"/>
    <w:tmpl w:val="23BEA27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3CBE730E"/>
    <w:multiLevelType w:val="multilevel"/>
    <w:tmpl w:val="40AEC8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5824A7D"/>
    <w:multiLevelType w:val="multilevel"/>
    <w:tmpl w:val="AD983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58B2AFD"/>
    <w:multiLevelType w:val="multilevel"/>
    <w:tmpl w:val="ACD6054E"/>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6" w15:restartNumberingAfterBreak="0">
    <w:nsid w:val="553C2CCC"/>
    <w:multiLevelType w:val="multilevel"/>
    <w:tmpl w:val="98B873C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7" w15:restartNumberingAfterBreak="0">
    <w:nsid w:val="5A274527"/>
    <w:multiLevelType w:val="multilevel"/>
    <w:tmpl w:val="555E5344"/>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226499"/>
    <w:multiLevelType w:val="multilevel"/>
    <w:tmpl w:val="3A9039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F730E75"/>
    <w:multiLevelType w:val="multilevel"/>
    <w:tmpl w:val="C568D3E8"/>
    <w:lvl w:ilvl="0">
      <w:start w:val="1"/>
      <w:numFmt w:val="bullet"/>
      <w:lvlText w:val="●"/>
      <w:lvlJc w:val="left"/>
      <w:pPr>
        <w:ind w:left="1323" w:hanging="359"/>
      </w:pPr>
      <w:rPr>
        <w:rFonts w:ascii="Noto Sans Symbols" w:eastAsia="Noto Sans Symbols" w:hAnsi="Noto Sans Symbols" w:cs="Noto Sans Symbols"/>
      </w:rPr>
    </w:lvl>
    <w:lvl w:ilvl="1">
      <w:numFmt w:val="bullet"/>
      <w:lvlText w:val="•"/>
      <w:lvlJc w:val="left"/>
      <w:pPr>
        <w:ind w:left="2043" w:hanging="360"/>
      </w:pPr>
      <w:rPr>
        <w:rFonts w:ascii="Times New Roman" w:eastAsia="Times New Roman" w:hAnsi="Times New Roman" w:cs="Times New Roman"/>
      </w:rPr>
    </w:lvl>
    <w:lvl w:ilvl="2">
      <w:start w:val="1"/>
      <w:numFmt w:val="bullet"/>
      <w:lvlText w:val="▪"/>
      <w:lvlJc w:val="left"/>
      <w:pPr>
        <w:ind w:left="2763" w:hanging="360"/>
      </w:pPr>
      <w:rPr>
        <w:rFonts w:ascii="Noto Sans Symbols" w:eastAsia="Noto Sans Symbols" w:hAnsi="Noto Sans Symbols" w:cs="Noto Sans Symbols"/>
      </w:rPr>
    </w:lvl>
    <w:lvl w:ilvl="3">
      <w:start w:val="1"/>
      <w:numFmt w:val="bullet"/>
      <w:lvlText w:val="●"/>
      <w:lvlJc w:val="left"/>
      <w:pPr>
        <w:ind w:left="3483" w:hanging="360"/>
      </w:pPr>
      <w:rPr>
        <w:rFonts w:ascii="Noto Sans Symbols" w:eastAsia="Noto Sans Symbols" w:hAnsi="Noto Sans Symbols" w:cs="Noto Sans Symbols"/>
      </w:rPr>
    </w:lvl>
    <w:lvl w:ilvl="4">
      <w:start w:val="1"/>
      <w:numFmt w:val="bullet"/>
      <w:lvlText w:val="o"/>
      <w:lvlJc w:val="left"/>
      <w:pPr>
        <w:ind w:left="4203" w:hanging="360"/>
      </w:pPr>
      <w:rPr>
        <w:rFonts w:ascii="Courier New" w:eastAsia="Courier New" w:hAnsi="Courier New" w:cs="Courier New"/>
      </w:rPr>
    </w:lvl>
    <w:lvl w:ilvl="5">
      <w:start w:val="1"/>
      <w:numFmt w:val="bullet"/>
      <w:lvlText w:val="▪"/>
      <w:lvlJc w:val="left"/>
      <w:pPr>
        <w:ind w:left="4923" w:hanging="360"/>
      </w:pPr>
      <w:rPr>
        <w:rFonts w:ascii="Noto Sans Symbols" w:eastAsia="Noto Sans Symbols" w:hAnsi="Noto Sans Symbols" w:cs="Noto Sans Symbols"/>
      </w:rPr>
    </w:lvl>
    <w:lvl w:ilvl="6">
      <w:start w:val="1"/>
      <w:numFmt w:val="bullet"/>
      <w:lvlText w:val="●"/>
      <w:lvlJc w:val="left"/>
      <w:pPr>
        <w:ind w:left="5643" w:hanging="360"/>
      </w:pPr>
      <w:rPr>
        <w:rFonts w:ascii="Noto Sans Symbols" w:eastAsia="Noto Sans Symbols" w:hAnsi="Noto Sans Symbols" w:cs="Noto Sans Symbols"/>
      </w:rPr>
    </w:lvl>
    <w:lvl w:ilvl="7">
      <w:start w:val="1"/>
      <w:numFmt w:val="bullet"/>
      <w:lvlText w:val="o"/>
      <w:lvlJc w:val="left"/>
      <w:pPr>
        <w:ind w:left="6363" w:hanging="360"/>
      </w:pPr>
      <w:rPr>
        <w:rFonts w:ascii="Courier New" w:eastAsia="Courier New" w:hAnsi="Courier New" w:cs="Courier New"/>
      </w:rPr>
    </w:lvl>
    <w:lvl w:ilvl="8">
      <w:start w:val="1"/>
      <w:numFmt w:val="bullet"/>
      <w:lvlText w:val="▪"/>
      <w:lvlJc w:val="left"/>
      <w:pPr>
        <w:ind w:left="7083" w:hanging="360"/>
      </w:pPr>
      <w:rPr>
        <w:rFonts w:ascii="Noto Sans Symbols" w:eastAsia="Noto Sans Symbols" w:hAnsi="Noto Sans Symbols" w:cs="Noto Sans Symbols"/>
      </w:rPr>
    </w:lvl>
  </w:abstractNum>
  <w:abstractNum w:abstractNumId="20" w15:restartNumberingAfterBreak="0">
    <w:nsid w:val="6A2B472B"/>
    <w:multiLevelType w:val="multilevel"/>
    <w:tmpl w:val="18026C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B6B43EE"/>
    <w:multiLevelType w:val="multilevel"/>
    <w:tmpl w:val="701EBA2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2" w15:restartNumberingAfterBreak="0">
    <w:nsid w:val="6C456957"/>
    <w:multiLevelType w:val="multilevel"/>
    <w:tmpl w:val="F4BC94D2"/>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23" w15:restartNumberingAfterBreak="0">
    <w:nsid w:val="706F24D6"/>
    <w:multiLevelType w:val="multilevel"/>
    <w:tmpl w:val="C4E65800"/>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3E00FC"/>
    <w:multiLevelType w:val="multilevel"/>
    <w:tmpl w:val="07A6B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0"/>
  </w:num>
  <w:num w:numId="3">
    <w:abstractNumId w:val="24"/>
  </w:num>
  <w:num w:numId="4">
    <w:abstractNumId w:val="14"/>
  </w:num>
  <w:num w:numId="5">
    <w:abstractNumId w:val="17"/>
  </w:num>
  <w:num w:numId="6">
    <w:abstractNumId w:val="18"/>
  </w:num>
  <w:num w:numId="7">
    <w:abstractNumId w:val="5"/>
  </w:num>
  <w:num w:numId="8">
    <w:abstractNumId w:val="23"/>
  </w:num>
  <w:num w:numId="9">
    <w:abstractNumId w:val="11"/>
  </w:num>
  <w:num w:numId="10">
    <w:abstractNumId w:val="13"/>
  </w:num>
  <w:num w:numId="11">
    <w:abstractNumId w:val="9"/>
  </w:num>
  <w:num w:numId="12">
    <w:abstractNumId w:val="22"/>
  </w:num>
  <w:num w:numId="13">
    <w:abstractNumId w:val="19"/>
  </w:num>
  <w:num w:numId="14">
    <w:abstractNumId w:val="1"/>
  </w:num>
  <w:num w:numId="15">
    <w:abstractNumId w:val="12"/>
  </w:num>
  <w:num w:numId="16">
    <w:abstractNumId w:val="16"/>
  </w:num>
  <w:num w:numId="17">
    <w:abstractNumId w:val="2"/>
  </w:num>
  <w:num w:numId="18">
    <w:abstractNumId w:val="3"/>
  </w:num>
  <w:num w:numId="19">
    <w:abstractNumId w:val="6"/>
  </w:num>
  <w:num w:numId="20">
    <w:abstractNumId w:val="0"/>
  </w:num>
  <w:num w:numId="21">
    <w:abstractNumId w:val="4"/>
  </w:num>
  <w:num w:numId="22">
    <w:abstractNumId w:val="10"/>
  </w:num>
  <w:num w:numId="23">
    <w:abstractNumId w:val="8"/>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6C"/>
    <w:rsid w:val="003B09FF"/>
    <w:rsid w:val="00510DDE"/>
    <w:rsid w:val="00D2474D"/>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3C2A"/>
  <w15:docId w15:val="{26D23157-EB43-47FB-A5B6-E9CCD9B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19014</Words>
  <Characters>108383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2024-02-09T09:28:00Z</dcterms:created>
  <dcterms:modified xsi:type="dcterms:W3CDTF">2024-02-09T09:54:00Z</dcterms:modified>
</cp:coreProperties>
</file>