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0D37E554" w14:textId="070D4522" w:rsidR="004559FA" w:rsidRPr="004559FA" w:rsidRDefault="004559FA" w:rsidP="0045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Pr>
          <w:rFonts w:ascii="Times New Roman" w:hAnsi="Times New Roman"/>
          <w:sz w:val="20"/>
          <w:szCs w:val="20"/>
        </w:rPr>
        <w:t xml:space="preserve">         </w:t>
      </w:r>
      <w:r w:rsidRPr="004559FA">
        <w:rPr>
          <w:rFonts w:ascii="Times New Roman" w:hAnsi="Times New Roman"/>
          <w:b/>
          <w:sz w:val="20"/>
          <w:szCs w:val="20"/>
        </w:rPr>
        <w:t xml:space="preserve">Послуги з нанесення дорожньої розмітки на дорожнє покриття шляхової мережі КП ШЕУ Голосіївського району  (код ДК 021:2015 –45230000-8 Будівництво трубопроводів, ліній зв’язку та </w:t>
      </w:r>
      <w:proofErr w:type="spellStart"/>
      <w:r w:rsidRPr="004559FA">
        <w:rPr>
          <w:rFonts w:ascii="Times New Roman" w:hAnsi="Times New Roman"/>
          <w:b/>
          <w:sz w:val="20"/>
          <w:szCs w:val="20"/>
        </w:rPr>
        <w:t>електропередач</w:t>
      </w:r>
      <w:proofErr w:type="spellEnd"/>
      <w:r w:rsidRPr="004559FA">
        <w:rPr>
          <w:rFonts w:ascii="Times New Roman" w:hAnsi="Times New Roman"/>
          <w:b/>
          <w:sz w:val="20"/>
          <w:szCs w:val="20"/>
        </w:rPr>
        <w:t>, шосе, доріг, аеродромів і залізничних доріг)</w:t>
      </w:r>
    </w:p>
    <w:p w14:paraId="42F152DA" w14:textId="76C2DC8C" w:rsidR="00076700" w:rsidRPr="00076700" w:rsidRDefault="00076700"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x-none"/>
        </w:rPr>
      </w:pPr>
    </w:p>
    <w:p w14:paraId="3371C72A" w14:textId="0D5F2612" w:rsidR="00D14987" w:rsidRPr="00F16921" w:rsidRDefault="00D14987" w:rsidP="00F16921">
      <w:pPr>
        <w:spacing w:before="240" w:after="0" w:line="240" w:lineRule="auto"/>
        <w:rPr>
          <w:rFonts w:ascii="Times New Roman" w:eastAsia="Times New Roman" w:hAnsi="Times New Roman"/>
          <w:b/>
          <w:i/>
          <w:sz w:val="24"/>
          <w:szCs w:val="24"/>
          <w:lang w:eastAsia="uk-UA"/>
        </w:rPr>
      </w:pPr>
    </w:p>
    <w:p w14:paraId="029471BA" w14:textId="3A7F2487" w:rsidR="00970536" w:rsidRPr="0061451D" w:rsidRDefault="00970536" w:rsidP="0061451D">
      <w:pPr>
        <w:jc w:val="both"/>
        <w:rPr>
          <w:rFonts w:ascii="Times New Roman" w:hAnsi="Times New Roman"/>
          <w:b/>
          <w:sz w:val="24"/>
          <w:szCs w:val="24"/>
        </w:rPr>
      </w:pP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419ADA05" w14:textId="4B86757D" w:rsidR="00076700" w:rsidRPr="004559FA" w:rsidRDefault="007923B2" w:rsidP="00076700">
      <w:pPr>
        <w:spacing w:line="240" w:lineRule="atLeast"/>
        <w:jc w:val="center"/>
        <w:rPr>
          <w:rFonts w:ascii="Times New Roman" w:eastAsia="Times New Roman" w:hAnsi="Times New Roman"/>
          <w:color w:val="6D6D6D"/>
          <w:sz w:val="21"/>
          <w:szCs w:val="21"/>
          <w:lang w:eastAsia="uk-UA"/>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r w:rsidR="004559FA" w:rsidRPr="004559FA">
        <w:rPr>
          <w:rFonts w:ascii="Times New Roman" w:hAnsi="Times New Roman"/>
        </w:rPr>
        <w:t>UA-2024-01-24-012856-a</w:t>
      </w:r>
    </w:p>
    <w:p w14:paraId="68399A24" w14:textId="0510875B" w:rsidR="004D067D" w:rsidRPr="00D14987" w:rsidRDefault="004D067D" w:rsidP="007923B2">
      <w:pPr>
        <w:tabs>
          <w:tab w:val="left" w:pos="426"/>
          <w:tab w:val="left" w:pos="7114"/>
        </w:tabs>
        <w:spacing w:after="0" w:line="240" w:lineRule="auto"/>
        <w:jc w:val="center"/>
        <w:rPr>
          <w:rFonts w:ascii="Times New Roman" w:hAnsi="Times New Roman"/>
          <w:b/>
          <w:sz w:val="24"/>
          <w:szCs w:val="24"/>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Y="1"/>
        <w:tblOverlap w:val="never"/>
        <w:tblW w:w="0" w:type="auto"/>
        <w:tblLook w:val="04A0" w:firstRow="1" w:lastRow="0" w:firstColumn="1" w:lastColumn="0" w:noHBand="0" w:noVBand="1"/>
      </w:tblPr>
      <w:tblGrid>
        <w:gridCol w:w="2000"/>
        <w:gridCol w:w="6509"/>
        <w:gridCol w:w="6051"/>
      </w:tblGrid>
      <w:tr w:rsidR="00B43085" w:rsidRPr="003829E6" w14:paraId="6D87881F" w14:textId="77777777" w:rsidTr="00D36BBB">
        <w:tc>
          <w:tcPr>
            <w:tcW w:w="2000" w:type="dxa"/>
          </w:tcPr>
          <w:p w14:paraId="38811E95" w14:textId="77777777" w:rsidR="00B43085" w:rsidRPr="003829E6" w:rsidRDefault="00B43085" w:rsidP="00D36BBB">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509" w:type="dxa"/>
            <w:vAlign w:val="center"/>
          </w:tcPr>
          <w:p w14:paraId="4C7F12EB" w14:textId="4962BB8A" w:rsidR="00B43085" w:rsidRPr="003829E6" w:rsidRDefault="006363B8" w:rsidP="00D36BBB">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6051" w:type="dxa"/>
            <w:vAlign w:val="center"/>
          </w:tcPr>
          <w:p w14:paraId="4205A494" w14:textId="2EED2C04" w:rsidR="00B43085" w:rsidRPr="003829E6" w:rsidRDefault="00B43085" w:rsidP="00D36BBB">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D36BBB">
        <w:trPr>
          <w:gridAfter w:val="2"/>
          <w:wAfter w:w="12560" w:type="dxa"/>
        </w:trPr>
        <w:tc>
          <w:tcPr>
            <w:tcW w:w="2000" w:type="dxa"/>
          </w:tcPr>
          <w:p w14:paraId="18966944" w14:textId="5C373EB1" w:rsidR="00AA0725" w:rsidRPr="00D3282C" w:rsidRDefault="00AA0725" w:rsidP="00D36BBB">
            <w:pPr>
              <w:pStyle w:val="a3"/>
              <w:ind w:left="0"/>
              <w:rPr>
                <w:rFonts w:ascii="Times New Roman" w:hAnsi="Times New Roman"/>
                <w:b/>
                <w:i/>
                <w:sz w:val="20"/>
                <w:szCs w:val="20"/>
              </w:rPr>
            </w:pPr>
          </w:p>
        </w:tc>
      </w:tr>
      <w:tr w:rsidR="00DE45E8" w:rsidRPr="00DE45E8" w14:paraId="1F5580F2" w14:textId="77777777" w:rsidTr="00D36BBB">
        <w:trPr>
          <w:trHeight w:val="1266"/>
        </w:trPr>
        <w:tc>
          <w:tcPr>
            <w:tcW w:w="2000" w:type="dxa"/>
          </w:tcPr>
          <w:p w14:paraId="23A7FBE5" w14:textId="77777777" w:rsidR="00ED7009" w:rsidRPr="00DE45E8" w:rsidRDefault="007923B2" w:rsidP="00D36BBB">
            <w:pPr>
              <w:pStyle w:val="a3"/>
              <w:ind w:left="0"/>
              <w:rPr>
                <w:rFonts w:ascii="Times New Roman" w:eastAsia="Times New Roman" w:hAnsi="Times New Roman"/>
                <w:b/>
                <w:bCs/>
                <w:i/>
                <w:sz w:val="24"/>
                <w:szCs w:val="24"/>
                <w:lang w:eastAsia="ru-RU"/>
              </w:rPr>
            </w:pPr>
            <w:r w:rsidRPr="00DE45E8">
              <w:rPr>
                <w:rFonts w:ascii="Times New Roman" w:eastAsia="Times New Roman" w:hAnsi="Times New Roman"/>
                <w:b/>
                <w:bCs/>
                <w:i/>
                <w:sz w:val="24"/>
                <w:szCs w:val="24"/>
                <w:lang w:eastAsia="ru-RU"/>
              </w:rPr>
              <w:t>Додаток 2</w:t>
            </w:r>
          </w:p>
          <w:p w14:paraId="2C5319C5" w14:textId="77777777" w:rsidR="007923B2" w:rsidRDefault="007923B2" w:rsidP="00D36BBB">
            <w:pPr>
              <w:pStyle w:val="a3"/>
              <w:ind w:left="0"/>
              <w:rPr>
                <w:rFonts w:ascii="Times New Roman" w:eastAsia="Times New Roman" w:hAnsi="Times New Roman"/>
                <w:b/>
                <w:bCs/>
                <w:i/>
                <w:iCs/>
                <w:sz w:val="24"/>
                <w:szCs w:val="24"/>
                <w:lang w:eastAsia="ru-RU"/>
              </w:rPr>
            </w:pPr>
            <w:r w:rsidRPr="00DE45E8">
              <w:rPr>
                <w:rFonts w:ascii="Times New Roman" w:eastAsia="Times New Roman" w:hAnsi="Times New Roman"/>
                <w:b/>
                <w:bCs/>
                <w:i/>
                <w:iCs/>
                <w:sz w:val="24"/>
                <w:szCs w:val="24"/>
                <w:lang w:eastAsia="ru-RU"/>
              </w:rPr>
              <w:t>Тендерної документації</w:t>
            </w:r>
          </w:p>
          <w:p w14:paraId="1881F256" w14:textId="315358D2" w:rsidR="00076700" w:rsidRPr="00DE45E8" w:rsidRDefault="00076700" w:rsidP="00076700">
            <w:pPr>
              <w:pStyle w:val="a3"/>
              <w:ind w:left="0"/>
              <w:rPr>
                <w:rFonts w:ascii="Times New Roman" w:eastAsia="Times New Roman" w:hAnsi="Times New Roman"/>
                <w:b/>
                <w:bCs/>
                <w:i/>
                <w:sz w:val="24"/>
                <w:szCs w:val="24"/>
                <w:lang w:eastAsia="ru-RU"/>
              </w:rPr>
            </w:pPr>
          </w:p>
        </w:tc>
        <w:tc>
          <w:tcPr>
            <w:tcW w:w="6509" w:type="dxa"/>
            <w:vAlign w:val="center"/>
          </w:tcPr>
          <w:p w14:paraId="53117321" w14:textId="43D38721" w:rsidR="004559FA" w:rsidRPr="004559FA" w:rsidRDefault="004559FA" w:rsidP="004559FA">
            <w:pPr>
              <w:widowControl w:val="0"/>
              <w:jc w:val="both"/>
              <w:rPr>
                <w:rFonts w:ascii="Times New Roman" w:eastAsia="Times New Roman" w:hAnsi="Times New Roman"/>
                <w:b/>
                <w:bCs/>
                <w:sz w:val="24"/>
                <w:szCs w:val="24"/>
                <w:lang w:val="en-US"/>
              </w:rPr>
            </w:pPr>
            <w:r w:rsidRPr="001406E9">
              <w:rPr>
                <w:rFonts w:ascii="Times New Roman" w:eastAsia="Times New Roman" w:hAnsi="Times New Roman"/>
                <w:b/>
                <w:sz w:val="24"/>
                <w:szCs w:val="24"/>
              </w:rPr>
              <w:t xml:space="preserve">Кількість:  </w:t>
            </w:r>
            <w:r>
              <w:rPr>
                <w:rFonts w:ascii="Times New Roman" w:eastAsia="Times New Roman" w:hAnsi="Times New Roman"/>
                <w:b/>
                <w:sz w:val="24"/>
                <w:szCs w:val="24"/>
              </w:rPr>
              <w:t xml:space="preserve">Викладено окремим файлом. (файл у форматі </w:t>
            </w:r>
            <w:r>
              <w:rPr>
                <w:rFonts w:ascii="Times New Roman" w:eastAsia="Times New Roman" w:hAnsi="Times New Roman"/>
                <w:b/>
                <w:sz w:val="24"/>
                <w:szCs w:val="24"/>
                <w:lang w:val="en-US"/>
              </w:rPr>
              <w:t xml:space="preserve">Excel </w:t>
            </w:r>
            <w:r>
              <w:rPr>
                <w:rFonts w:ascii="Times New Roman" w:eastAsia="Times New Roman" w:hAnsi="Times New Roman"/>
                <w:b/>
                <w:sz w:val="24"/>
                <w:szCs w:val="24"/>
              </w:rPr>
              <w:t>з обсягами</w:t>
            </w:r>
            <w:r>
              <w:rPr>
                <w:rFonts w:ascii="Times New Roman" w:eastAsia="Times New Roman" w:hAnsi="Times New Roman"/>
                <w:b/>
                <w:sz w:val="24"/>
                <w:szCs w:val="24"/>
                <w:lang w:val="en-US"/>
              </w:rPr>
              <w:t xml:space="preserve">) </w:t>
            </w:r>
          </w:p>
          <w:p w14:paraId="2E47364F" w14:textId="71449D92" w:rsidR="00707549" w:rsidRPr="00707549" w:rsidRDefault="00707549" w:rsidP="00D36BBB">
            <w:pPr>
              <w:rPr>
                <w:rFonts w:ascii="Times New Roman" w:eastAsia="Times New Roman" w:hAnsi="Times New Roman" w:cs="Calibri"/>
                <w:lang w:eastAsia="ru-RU"/>
              </w:rPr>
            </w:pPr>
          </w:p>
          <w:p w14:paraId="3B80358D" w14:textId="2A3717D8" w:rsidR="00700306" w:rsidRDefault="00700306" w:rsidP="00D36BBB">
            <w:pPr>
              <w:spacing w:after="200" w:line="240" w:lineRule="atLeast"/>
              <w:ind w:left="567" w:hanging="283"/>
              <w:contextualSpacing/>
              <w:jc w:val="both"/>
              <w:rPr>
                <w:rFonts w:ascii="Times New Roman" w:hAnsi="Times New Roman"/>
              </w:rPr>
            </w:pPr>
          </w:p>
          <w:p w14:paraId="4C3A8BF5" w14:textId="35161012" w:rsidR="009364C2" w:rsidRPr="00DE45E8" w:rsidRDefault="009364C2" w:rsidP="00D36BBB">
            <w:pPr>
              <w:tabs>
                <w:tab w:val="left" w:pos="0"/>
              </w:tabs>
              <w:spacing w:line="20" w:lineRule="atLeast"/>
              <w:jc w:val="both"/>
              <w:rPr>
                <w:rFonts w:ascii="Times New Roman" w:eastAsia="Times New Roman" w:hAnsi="Times New Roman"/>
                <w:sz w:val="24"/>
                <w:szCs w:val="24"/>
                <w:lang w:eastAsia="ru-RU"/>
              </w:rPr>
            </w:pPr>
          </w:p>
        </w:tc>
        <w:tc>
          <w:tcPr>
            <w:tcW w:w="6051" w:type="dxa"/>
            <w:vAlign w:val="center"/>
          </w:tcPr>
          <w:p w14:paraId="3B963CE4" w14:textId="70519CC7" w:rsidR="004559FA" w:rsidRPr="004559FA" w:rsidRDefault="004559FA" w:rsidP="004559FA">
            <w:pPr>
              <w:widowControl w:val="0"/>
              <w:jc w:val="both"/>
              <w:rPr>
                <w:rFonts w:ascii="Times New Roman" w:eastAsia="Times New Roman" w:hAnsi="Times New Roman"/>
                <w:b/>
                <w:bCs/>
                <w:sz w:val="24"/>
                <w:szCs w:val="24"/>
                <w:lang w:val="en-US"/>
              </w:rPr>
            </w:pPr>
            <w:r w:rsidRPr="001406E9">
              <w:rPr>
                <w:rFonts w:ascii="Times New Roman" w:eastAsia="Times New Roman" w:hAnsi="Times New Roman"/>
                <w:b/>
                <w:sz w:val="24"/>
                <w:szCs w:val="24"/>
              </w:rPr>
              <w:t xml:space="preserve">Кількість:  </w:t>
            </w:r>
            <w:r>
              <w:rPr>
                <w:rFonts w:ascii="Times New Roman" w:eastAsia="Times New Roman" w:hAnsi="Times New Roman"/>
                <w:b/>
                <w:sz w:val="24"/>
                <w:szCs w:val="24"/>
              </w:rPr>
              <w:t xml:space="preserve">Викладено окремим файлом. (нова редакція файлу у форматі </w:t>
            </w:r>
            <w:r>
              <w:rPr>
                <w:rFonts w:ascii="Times New Roman" w:eastAsia="Times New Roman" w:hAnsi="Times New Roman"/>
                <w:b/>
                <w:sz w:val="24"/>
                <w:szCs w:val="24"/>
                <w:lang w:val="en-US"/>
              </w:rPr>
              <w:t xml:space="preserve">Excel </w:t>
            </w:r>
            <w:r>
              <w:rPr>
                <w:rFonts w:ascii="Times New Roman" w:eastAsia="Times New Roman" w:hAnsi="Times New Roman"/>
                <w:b/>
                <w:sz w:val="24"/>
                <w:szCs w:val="24"/>
              </w:rPr>
              <w:t>з обсягами</w:t>
            </w:r>
            <w:r>
              <w:rPr>
                <w:rFonts w:ascii="Times New Roman" w:eastAsia="Times New Roman" w:hAnsi="Times New Roman"/>
                <w:b/>
                <w:sz w:val="24"/>
                <w:szCs w:val="24"/>
                <w:lang w:val="en-US"/>
              </w:rPr>
              <w:t xml:space="preserve">) </w:t>
            </w:r>
          </w:p>
          <w:p w14:paraId="7D18111D" w14:textId="4F7CAE4E" w:rsidR="00ED7009" w:rsidRPr="00DE45E8" w:rsidRDefault="00ED7009" w:rsidP="004559FA">
            <w:pPr>
              <w:ind w:firstLine="567"/>
              <w:jc w:val="both"/>
              <w:rPr>
                <w:rFonts w:ascii="Times New Roman" w:eastAsia="Times New Roman" w:hAnsi="Times New Roman"/>
                <w:sz w:val="24"/>
                <w:szCs w:val="24"/>
                <w:lang w:eastAsia="ru-RU"/>
              </w:rPr>
            </w:pPr>
          </w:p>
        </w:tc>
      </w:tr>
      <w:tr w:rsidR="004559FA" w:rsidRPr="00DE45E8" w14:paraId="518D35BC" w14:textId="77777777" w:rsidTr="00D36BBB">
        <w:trPr>
          <w:trHeight w:val="1266"/>
        </w:trPr>
        <w:tc>
          <w:tcPr>
            <w:tcW w:w="2000" w:type="dxa"/>
          </w:tcPr>
          <w:p w14:paraId="1465CC34" w14:textId="59ECC779" w:rsidR="004559FA" w:rsidRPr="004559FA" w:rsidRDefault="004559FA" w:rsidP="00D36BBB">
            <w:pPr>
              <w:pStyle w:val="a3"/>
              <w:ind w:left="0"/>
              <w:rPr>
                <w:rFonts w:ascii="Times New Roman" w:eastAsia="Times New Roman" w:hAnsi="Times New Roman"/>
                <w:b/>
                <w:bCs/>
                <w:i/>
                <w:sz w:val="24"/>
                <w:szCs w:val="24"/>
                <w:lang w:eastAsia="ru-RU"/>
              </w:rPr>
            </w:pPr>
            <w:r>
              <w:rPr>
                <w:rFonts w:ascii="Times New Roman" w:eastAsia="Times New Roman" w:hAnsi="Times New Roman"/>
                <w:b/>
                <w:i/>
                <w:color w:val="000000"/>
                <w:sz w:val="24"/>
                <w:szCs w:val="24"/>
                <w:lang w:eastAsia="uk-UA"/>
              </w:rPr>
              <w:t xml:space="preserve">Пункт </w:t>
            </w:r>
            <w:r w:rsidRPr="004559FA">
              <w:rPr>
                <w:rFonts w:ascii="Times New Roman" w:eastAsia="Times New Roman" w:hAnsi="Times New Roman"/>
                <w:b/>
                <w:i/>
                <w:color w:val="000000"/>
                <w:sz w:val="24"/>
                <w:szCs w:val="24"/>
                <w:lang w:eastAsia="uk-UA"/>
              </w:rPr>
              <w:t>1 Кінцевий строк подання тендерної пропозиції  Розділ</w:t>
            </w:r>
            <w:r>
              <w:rPr>
                <w:rFonts w:ascii="Times New Roman" w:eastAsia="Times New Roman" w:hAnsi="Times New Roman"/>
                <w:b/>
                <w:i/>
                <w:color w:val="000000"/>
                <w:sz w:val="24"/>
                <w:szCs w:val="24"/>
                <w:lang w:eastAsia="uk-UA"/>
              </w:rPr>
              <w:t xml:space="preserve">у 4 </w:t>
            </w:r>
            <w:r w:rsidRPr="004559FA">
              <w:rPr>
                <w:rFonts w:ascii="Times New Roman" w:eastAsia="Times New Roman" w:hAnsi="Times New Roman"/>
                <w:b/>
                <w:i/>
                <w:color w:val="000000"/>
                <w:sz w:val="24"/>
                <w:szCs w:val="24"/>
                <w:lang w:eastAsia="uk-UA"/>
              </w:rPr>
              <w:t>Подання та розкриття тендерної пропозиції</w:t>
            </w:r>
            <w:r>
              <w:rPr>
                <w:rFonts w:ascii="Times New Roman" w:eastAsia="Times New Roman" w:hAnsi="Times New Roman"/>
                <w:b/>
                <w:i/>
                <w:color w:val="000000"/>
                <w:sz w:val="24"/>
                <w:szCs w:val="24"/>
                <w:lang w:eastAsia="uk-UA"/>
              </w:rPr>
              <w:t>. Т</w:t>
            </w:r>
            <w:r w:rsidRPr="004559FA">
              <w:rPr>
                <w:rFonts w:ascii="Times New Roman" w:eastAsia="Times New Roman" w:hAnsi="Times New Roman"/>
                <w:b/>
                <w:i/>
                <w:color w:val="000000"/>
                <w:sz w:val="24"/>
                <w:szCs w:val="24"/>
                <w:lang w:eastAsia="uk-UA"/>
              </w:rPr>
              <w:t>ендерної документації</w:t>
            </w:r>
          </w:p>
        </w:tc>
        <w:tc>
          <w:tcPr>
            <w:tcW w:w="6509" w:type="dxa"/>
            <w:vAlign w:val="center"/>
          </w:tcPr>
          <w:p w14:paraId="73DF58FC"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5A65A3B2" w14:textId="66D19A99" w:rsidR="004559FA" w:rsidRPr="004559FA" w:rsidRDefault="004559FA" w:rsidP="004559FA">
            <w:pPr>
              <w:widowControl w:val="0"/>
              <w:spacing w:after="160" w:line="259" w:lineRule="auto"/>
              <w:ind w:left="40" w:right="120"/>
              <w:rPr>
                <w:rFonts w:ascii="Times New Roman" w:eastAsia="Times New Roman" w:hAnsi="Times New Roman"/>
                <w:sz w:val="24"/>
                <w:szCs w:val="24"/>
                <w:highlight w:val="yellow"/>
                <w:lang w:eastAsia="uk-UA"/>
              </w:rPr>
            </w:pPr>
            <w:r w:rsidRPr="004559FA">
              <w:rPr>
                <w:rFonts w:ascii="Times New Roman" w:eastAsia="Times New Roman" w:hAnsi="Times New Roman"/>
                <w:b/>
                <w:color w:val="FF0000"/>
                <w:sz w:val="24"/>
                <w:szCs w:val="24"/>
                <w:lang w:eastAsia="uk-UA"/>
              </w:rPr>
              <w:t xml:space="preserve">               </w:t>
            </w:r>
            <w:r w:rsidR="00AF1049">
              <w:rPr>
                <w:rFonts w:ascii="Times New Roman" w:eastAsia="Times New Roman" w:hAnsi="Times New Roman"/>
                <w:b/>
                <w:color w:val="FF0000"/>
                <w:sz w:val="24"/>
                <w:szCs w:val="24"/>
                <w:lang w:eastAsia="uk-UA"/>
              </w:rPr>
              <w:t>05</w:t>
            </w:r>
            <w:r w:rsidRPr="004559FA">
              <w:rPr>
                <w:rFonts w:ascii="Times New Roman" w:eastAsia="Times New Roman" w:hAnsi="Times New Roman"/>
                <w:b/>
                <w:color w:val="FF0000"/>
                <w:sz w:val="24"/>
                <w:szCs w:val="24"/>
                <w:lang w:eastAsia="uk-UA"/>
              </w:rPr>
              <w:t xml:space="preserve"> лютого 2024 року</w:t>
            </w:r>
          </w:p>
          <w:p w14:paraId="2057AF93" w14:textId="77777777" w:rsidR="004559FA" w:rsidRPr="001406E9" w:rsidRDefault="004559FA" w:rsidP="004559FA">
            <w:pPr>
              <w:widowControl w:val="0"/>
              <w:jc w:val="both"/>
              <w:rPr>
                <w:rFonts w:ascii="Times New Roman" w:eastAsia="Times New Roman" w:hAnsi="Times New Roman"/>
                <w:b/>
                <w:sz w:val="24"/>
                <w:szCs w:val="24"/>
              </w:rPr>
            </w:pPr>
          </w:p>
        </w:tc>
        <w:tc>
          <w:tcPr>
            <w:tcW w:w="6051" w:type="dxa"/>
            <w:vAlign w:val="center"/>
          </w:tcPr>
          <w:p w14:paraId="40778099"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438D3EA8" w14:textId="51BB27E3" w:rsidR="004559FA" w:rsidRPr="004559FA" w:rsidRDefault="00AF1049" w:rsidP="004559FA">
            <w:pPr>
              <w:widowControl w:val="0"/>
              <w:spacing w:after="160" w:line="259" w:lineRule="auto"/>
              <w:ind w:left="40" w:right="120"/>
              <w:rPr>
                <w:rFonts w:ascii="Times New Roman" w:eastAsia="Times New Roman" w:hAnsi="Times New Roman"/>
                <w:sz w:val="24"/>
                <w:szCs w:val="24"/>
                <w:highlight w:val="yellow"/>
                <w:lang w:eastAsia="uk-UA"/>
              </w:rPr>
            </w:pPr>
            <w:r>
              <w:rPr>
                <w:rFonts w:ascii="Times New Roman" w:eastAsia="Times New Roman" w:hAnsi="Times New Roman"/>
                <w:b/>
                <w:color w:val="FF0000"/>
                <w:sz w:val="24"/>
                <w:szCs w:val="24"/>
                <w:lang w:eastAsia="uk-UA"/>
              </w:rPr>
              <w:t xml:space="preserve">               07</w:t>
            </w:r>
            <w:bookmarkStart w:id="0" w:name="_GoBack"/>
            <w:bookmarkEnd w:id="0"/>
            <w:r w:rsidR="004559FA" w:rsidRPr="004559FA">
              <w:rPr>
                <w:rFonts w:ascii="Times New Roman" w:eastAsia="Times New Roman" w:hAnsi="Times New Roman"/>
                <w:b/>
                <w:color w:val="FF0000"/>
                <w:sz w:val="24"/>
                <w:szCs w:val="24"/>
                <w:lang w:eastAsia="uk-UA"/>
              </w:rPr>
              <w:t xml:space="preserve"> лютого 2024 року</w:t>
            </w:r>
          </w:p>
          <w:p w14:paraId="5EF75538" w14:textId="77777777" w:rsidR="004559FA" w:rsidRPr="001406E9" w:rsidRDefault="004559FA" w:rsidP="004559FA">
            <w:pPr>
              <w:widowControl w:val="0"/>
              <w:jc w:val="both"/>
              <w:rPr>
                <w:rFonts w:ascii="Times New Roman" w:eastAsia="Times New Roman" w:hAnsi="Times New Roman"/>
                <w:b/>
                <w:sz w:val="24"/>
                <w:szCs w:val="24"/>
              </w:rPr>
            </w:pPr>
          </w:p>
        </w:tc>
      </w:tr>
    </w:tbl>
    <w:p w14:paraId="3E017D83" w14:textId="557179AF" w:rsidR="001243A3" w:rsidRDefault="00D36BBB" w:rsidP="00486896">
      <w:pPr>
        <w:spacing w:after="0" w:line="240" w:lineRule="auto"/>
        <w:rPr>
          <w:rFonts w:ascii="Times New Roman" w:hAnsi="Times New Roman"/>
          <w:bCs/>
          <w:color w:val="FF0000"/>
          <w:sz w:val="20"/>
          <w:szCs w:val="20"/>
        </w:rPr>
      </w:pPr>
      <w:r>
        <w:rPr>
          <w:rFonts w:ascii="Times New Roman" w:hAnsi="Times New Roman"/>
          <w:bCs/>
          <w:color w:val="FF0000"/>
          <w:sz w:val="20"/>
          <w:szCs w:val="20"/>
        </w:rPr>
        <w:br w:type="textWrapping" w:clear="all"/>
      </w:r>
    </w:p>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2F2A"/>
    <w:rsid w:val="00076700"/>
    <w:rsid w:val="000909CB"/>
    <w:rsid w:val="000A57D6"/>
    <w:rsid w:val="001123C1"/>
    <w:rsid w:val="001243A3"/>
    <w:rsid w:val="001478C5"/>
    <w:rsid w:val="00195C08"/>
    <w:rsid w:val="001A0043"/>
    <w:rsid w:val="001B2406"/>
    <w:rsid w:val="001C3B7E"/>
    <w:rsid w:val="001C792A"/>
    <w:rsid w:val="002139CF"/>
    <w:rsid w:val="00221D59"/>
    <w:rsid w:val="00242A65"/>
    <w:rsid w:val="002642CD"/>
    <w:rsid w:val="002B4682"/>
    <w:rsid w:val="002F43F6"/>
    <w:rsid w:val="00321C9C"/>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559FA"/>
    <w:rsid w:val="00486896"/>
    <w:rsid w:val="004A63EA"/>
    <w:rsid w:val="004A777F"/>
    <w:rsid w:val="004B1480"/>
    <w:rsid w:val="004D067D"/>
    <w:rsid w:val="004D4F93"/>
    <w:rsid w:val="004E4065"/>
    <w:rsid w:val="004E62B5"/>
    <w:rsid w:val="00546428"/>
    <w:rsid w:val="005C12C5"/>
    <w:rsid w:val="005C7422"/>
    <w:rsid w:val="005E7189"/>
    <w:rsid w:val="005F34AF"/>
    <w:rsid w:val="005F37AE"/>
    <w:rsid w:val="0061451D"/>
    <w:rsid w:val="006363B8"/>
    <w:rsid w:val="00644267"/>
    <w:rsid w:val="00651C22"/>
    <w:rsid w:val="0066437E"/>
    <w:rsid w:val="00673F69"/>
    <w:rsid w:val="0067677C"/>
    <w:rsid w:val="006864BA"/>
    <w:rsid w:val="006A02FF"/>
    <w:rsid w:val="006A2541"/>
    <w:rsid w:val="006A34EB"/>
    <w:rsid w:val="006A525A"/>
    <w:rsid w:val="006D3C65"/>
    <w:rsid w:val="006E1DB9"/>
    <w:rsid w:val="00700306"/>
    <w:rsid w:val="0070376F"/>
    <w:rsid w:val="00707549"/>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D714B"/>
    <w:rsid w:val="0093493D"/>
    <w:rsid w:val="009364C2"/>
    <w:rsid w:val="009424FF"/>
    <w:rsid w:val="00970536"/>
    <w:rsid w:val="00984DCB"/>
    <w:rsid w:val="0099221A"/>
    <w:rsid w:val="009B1C87"/>
    <w:rsid w:val="009B502C"/>
    <w:rsid w:val="009C15BC"/>
    <w:rsid w:val="009D4C7D"/>
    <w:rsid w:val="009E78A1"/>
    <w:rsid w:val="009F2CC2"/>
    <w:rsid w:val="00A16D5C"/>
    <w:rsid w:val="00A22114"/>
    <w:rsid w:val="00A3452C"/>
    <w:rsid w:val="00A36BA5"/>
    <w:rsid w:val="00A451AB"/>
    <w:rsid w:val="00A56748"/>
    <w:rsid w:val="00AA0725"/>
    <w:rsid w:val="00AA3DB1"/>
    <w:rsid w:val="00AC05DA"/>
    <w:rsid w:val="00AF1049"/>
    <w:rsid w:val="00AF1D59"/>
    <w:rsid w:val="00AF6ACD"/>
    <w:rsid w:val="00B43085"/>
    <w:rsid w:val="00B515BD"/>
    <w:rsid w:val="00B5217D"/>
    <w:rsid w:val="00B534B5"/>
    <w:rsid w:val="00B672F6"/>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EE9C-064F-4034-B44A-1B92D089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636</Words>
  <Characters>363</Characters>
  <Application>Microsoft Office Word</Application>
  <DocSecurity>0</DocSecurity>
  <Lines>3</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2021-04-27T14:31:00Z</cp:lastPrinted>
  <dcterms:created xsi:type="dcterms:W3CDTF">2022-11-08T10:30:00Z</dcterms:created>
  <dcterms:modified xsi:type="dcterms:W3CDTF">2024-02-02T11:08:00Z</dcterms:modified>
</cp:coreProperties>
</file>