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6142" w14:textId="64F7A5C9" w:rsidR="00D814EC" w:rsidRPr="00B15032" w:rsidRDefault="00D814EC" w:rsidP="00D814EC">
      <w:pPr>
        <w:spacing w:after="0" w:line="240" w:lineRule="auto"/>
        <w:ind w:left="5660"/>
        <w:jc w:val="right"/>
        <w:rPr>
          <w:rFonts w:ascii="Times New Roman" w:eastAsia="Times New Roman" w:hAnsi="Times New Roman" w:cs="Times New Roman"/>
          <w:sz w:val="20"/>
          <w:szCs w:val="20"/>
        </w:rPr>
      </w:pPr>
      <w:r w:rsidRPr="00B15032">
        <w:rPr>
          <w:rFonts w:ascii="Times New Roman" w:eastAsia="Times New Roman" w:hAnsi="Times New Roman" w:cs="Times New Roman"/>
          <w:b/>
          <w:color w:val="000000"/>
          <w:sz w:val="20"/>
          <w:szCs w:val="20"/>
        </w:rPr>
        <w:t>ДОДАТОК  2</w:t>
      </w:r>
    </w:p>
    <w:p w14:paraId="38F0D01B" w14:textId="77777777" w:rsidR="00D814EC" w:rsidRPr="00B15032" w:rsidRDefault="00D814EC" w:rsidP="00D814EC">
      <w:pPr>
        <w:spacing w:after="0" w:line="240" w:lineRule="auto"/>
        <w:ind w:left="5660"/>
        <w:jc w:val="right"/>
        <w:rPr>
          <w:rFonts w:ascii="Times New Roman" w:eastAsia="Times New Roman" w:hAnsi="Times New Roman" w:cs="Times New Roman"/>
          <w:color w:val="000000"/>
          <w:sz w:val="20"/>
          <w:szCs w:val="20"/>
        </w:rPr>
      </w:pPr>
      <w:r w:rsidRPr="00B15032">
        <w:rPr>
          <w:rFonts w:ascii="Times New Roman" w:eastAsia="Times New Roman" w:hAnsi="Times New Roman" w:cs="Times New Roman"/>
          <w:i/>
          <w:color w:val="000000"/>
          <w:sz w:val="20"/>
          <w:szCs w:val="20"/>
        </w:rPr>
        <w:t>до тендерної документації</w:t>
      </w:r>
      <w:r w:rsidRPr="00B15032">
        <w:rPr>
          <w:rFonts w:ascii="Times New Roman" w:eastAsia="Times New Roman" w:hAnsi="Times New Roman" w:cs="Times New Roman"/>
          <w:color w:val="000000"/>
          <w:sz w:val="20"/>
          <w:szCs w:val="20"/>
        </w:rPr>
        <w:t> </w:t>
      </w:r>
    </w:p>
    <w:p w14:paraId="096C7F51" w14:textId="77777777" w:rsidR="00420002" w:rsidRPr="00B15032" w:rsidRDefault="00420002" w:rsidP="00D814EC">
      <w:pPr>
        <w:spacing w:after="0" w:line="240" w:lineRule="auto"/>
        <w:ind w:left="5660"/>
        <w:jc w:val="right"/>
        <w:rPr>
          <w:rFonts w:ascii="Times New Roman" w:eastAsia="Times New Roman" w:hAnsi="Times New Roman" w:cs="Times New Roman"/>
          <w:sz w:val="20"/>
          <w:szCs w:val="20"/>
        </w:rPr>
      </w:pPr>
    </w:p>
    <w:p w14:paraId="652DD61A" w14:textId="77777777" w:rsidR="00D814EC" w:rsidRPr="00B15032" w:rsidRDefault="00D814EC" w:rsidP="00D95279">
      <w:pPr>
        <w:spacing w:after="0" w:line="240" w:lineRule="auto"/>
        <w:jc w:val="center"/>
        <w:rPr>
          <w:rFonts w:ascii="Times New Roman" w:eastAsia="Times New Roman" w:hAnsi="Times New Roman" w:cs="Times New Roman"/>
          <w:b/>
          <w:i/>
          <w:color w:val="000000"/>
          <w:sz w:val="20"/>
          <w:szCs w:val="20"/>
        </w:rPr>
      </w:pPr>
      <w:r w:rsidRPr="00B15032">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45BE349" w14:textId="77777777" w:rsidR="00F10EDF" w:rsidRPr="00B15032" w:rsidRDefault="00F10EDF" w:rsidP="00D95279">
      <w:pPr>
        <w:spacing w:after="0" w:line="240" w:lineRule="auto"/>
        <w:jc w:val="center"/>
        <w:rPr>
          <w:rFonts w:ascii="Times New Roman" w:eastAsia="Times New Roman" w:hAnsi="Times New Roman" w:cs="Times New Roman"/>
          <w:b/>
          <w:i/>
          <w:color w:val="000000"/>
          <w:sz w:val="20"/>
          <w:szCs w:val="20"/>
        </w:rPr>
      </w:pPr>
    </w:p>
    <w:p w14:paraId="6402ABD2" w14:textId="77777777" w:rsidR="00D814EC" w:rsidRPr="00B15032" w:rsidRDefault="00D814EC" w:rsidP="00D814EC">
      <w:pPr>
        <w:spacing w:after="0" w:line="240" w:lineRule="auto"/>
        <w:jc w:val="center"/>
        <w:rPr>
          <w:rFonts w:ascii="Times New Roman" w:eastAsia="Times New Roman" w:hAnsi="Times New Roman" w:cs="Times New Roman"/>
          <w:b/>
          <w:i/>
          <w:sz w:val="20"/>
          <w:szCs w:val="20"/>
        </w:rPr>
      </w:pPr>
      <w:bookmarkStart w:id="0" w:name="_Hlk158210306"/>
      <w:r w:rsidRPr="00B15032">
        <w:rPr>
          <w:rFonts w:ascii="Times New Roman" w:eastAsia="Times New Roman" w:hAnsi="Times New Roman" w:cs="Times New Roman"/>
          <w:b/>
          <w:i/>
          <w:sz w:val="20"/>
          <w:szCs w:val="20"/>
          <w:highlight w:val="white"/>
        </w:rPr>
        <w:t>ТЕХНІЧНА СПЕЦИФІКАЦІЯ</w:t>
      </w:r>
    </w:p>
    <w:p w14:paraId="7B9DE866" w14:textId="6C3DFC39" w:rsidR="00B45C65" w:rsidRPr="00B15032" w:rsidRDefault="00B45C65" w:rsidP="00115AEB">
      <w:pPr>
        <w:widowControl w:val="0"/>
        <w:spacing w:after="0" w:line="240" w:lineRule="auto"/>
        <w:ind w:firstLine="567"/>
        <w:jc w:val="center"/>
        <w:rPr>
          <w:rFonts w:ascii="Times New Roman" w:eastAsia="Times New Roman" w:hAnsi="Times New Roman" w:cs="Times New Roman"/>
          <w:b/>
          <w:i/>
          <w:color w:val="000000"/>
          <w:sz w:val="20"/>
          <w:szCs w:val="20"/>
          <w:highlight w:val="white"/>
        </w:rPr>
      </w:pPr>
      <w:r w:rsidRPr="00B15032">
        <w:rPr>
          <w:rFonts w:ascii="Times New Roman" w:eastAsia="Times New Roman" w:hAnsi="Times New Roman" w:cs="Times New Roman"/>
          <w:b/>
          <w:i/>
          <w:color w:val="000000"/>
          <w:sz w:val="20"/>
          <w:szCs w:val="20"/>
          <w:highlight w:val="white"/>
        </w:rPr>
        <w:fldChar w:fldCharType="begin"/>
      </w:r>
      <w:r w:rsidRPr="00B15032">
        <w:rPr>
          <w:rFonts w:ascii="Times New Roman" w:eastAsia="Times New Roman" w:hAnsi="Times New Roman" w:cs="Times New Roman"/>
          <w:b/>
          <w:i/>
          <w:color w:val="000000"/>
          <w:sz w:val="20"/>
          <w:szCs w:val="20"/>
          <w:highlight w:val="white"/>
        </w:rPr>
        <w:instrText xml:space="preserve"> MERGEFIELD НАЙМПРЕДМ </w:instrText>
      </w:r>
      <w:r w:rsidRPr="00B15032">
        <w:rPr>
          <w:rFonts w:ascii="Times New Roman" w:eastAsia="Times New Roman" w:hAnsi="Times New Roman" w:cs="Times New Roman"/>
          <w:b/>
          <w:i/>
          <w:color w:val="000000"/>
          <w:sz w:val="20"/>
          <w:szCs w:val="20"/>
          <w:highlight w:val="white"/>
        </w:rPr>
        <w:fldChar w:fldCharType="separate"/>
      </w:r>
      <w:r w:rsidRPr="00B15032">
        <w:rPr>
          <w:rFonts w:ascii="Times New Roman" w:eastAsia="Times New Roman" w:hAnsi="Times New Roman" w:cs="Times New Roman"/>
          <w:b/>
          <w:i/>
          <w:color w:val="000000"/>
          <w:sz w:val="20"/>
          <w:szCs w:val="20"/>
          <w:highlight w:val="white"/>
        </w:rPr>
        <w:t xml:space="preserve">за ДК 021:2015 “Єдиний закупівельний словник" –   </w:t>
      </w:r>
      <w:bookmarkStart w:id="1" w:name="_Hlk140045884"/>
      <w:bookmarkStart w:id="2" w:name="_Hlk158210343"/>
      <w:r w:rsidR="004A3F3A" w:rsidRPr="004A3F3A">
        <w:rPr>
          <w:rFonts w:ascii="Times New Roman" w:eastAsia="Times New Roman" w:hAnsi="Times New Roman" w:cs="Times New Roman"/>
          <w:b/>
          <w:i/>
          <w:color w:val="000000"/>
          <w:sz w:val="20"/>
          <w:szCs w:val="20"/>
          <w:highlight w:val="white"/>
        </w:rPr>
        <w:t>03140000-4 - Продукція тваринництва та супутня продукція (Яйця столові курячі 1 категорії)</w:t>
      </w:r>
      <w:bookmarkEnd w:id="2"/>
      <w:r w:rsidR="00633094" w:rsidRPr="00633094">
        <w:rPr>
          <w:rFonts w:ascii="Times New Roman" w:eastAsia="Times New Roman" w:hAnsi="Times New Roman" w:cs="Times New Roman"/>
          <w:b/>
          <w:i/>
          <w:color w:val="000000"/>
          <w:sz w:val="20"/>
          <w:szCs w:val="20"/>
          <w:highlight w:val="white"/>
        </w:rPr>
        <w:t xml:space="preserve">  </w:t>
      </w:r>
      <w:bookmarkEnd w:id="1"/>
      <w:r w:rsidRPr="00B15032">
        <w:rPr>
          <w:rFonts w:ascii="Times New Roman" w:eastAsia="Times New Roman" w:hAnsi="Times New Roman" w:cs="Times New Roman"/>
          <w:b/>
          <w:i/>
          <w:color w:val="000000"/>
          <w:sz w:val="20"/>
          <w:szCs w:val="20"/>
          <w:highlight w:val="white"/>
        </w:rPr>
        <w:t xml:space="preserve"> </w:t>
      </w:r>
      <w:r w:rsidRPr="00B15032">
        <w:rPr>
          <w:rFonts w:ascii="Times New Roman" w:eastAsia="Times New Roman" w:hAnsi="Times New Roman" w:cs="Times New Roman"/>
          <w:b/>
          <w:i/>
          <w:color w:val="000000"/>
          <w:sz w:val="20"/>
          <w:szCs w:val="20"/>
          <w:highlight w:val="white"/>
        </w:rPr>
        <w:fldChar w:fldCharType="end"/>
      </w:r>
    </w:p>
    <w:p w14:paraId="540A311A" w14:textId="77777777" w:rsidR="00420002" w:rsidRPr="00B15032" w:rsidRDefault="00420002" w:rsidP="001053C4">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i/>
          <w:color w:val="000000"/>
          <w:sz w:val="20"/>
          <w:szCs w:val="20"/>
        </w:rPr>
      </w:pPr>
    </w:p>
    <w:p w14:paraId="260A9DBF" w14:textId="77777777" w:rsidR="00D814EC" w:rsidRPr="00B15032" w:rsidRDefault="00D814EC" w:rsidP="00D814EC">
      <w:pPr>
        <w:spacing w:after="0" w:line="240" w:lineRule="auto"/>
        <w:rPr>
          <w:rFonts w:ascii="Times New Roman" w:eastAsia="Times New Roman" w:hAnsi="Times New Roman" w:cs="Times New Roman"/>
          <w:i/>
          <w:sz w:val="20"/>
          <w:szCs w:val="20"/>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4A3F3A" w:rsidRPr="00B15032" w14:paraId="5E9B0045" w14:textId="77777777" w:rsidTr="006F0911">
        <w:tc>
          <w:tcPr>
            <w:tcW w:w="4740" w:type="dxa"/>
            <w:shd w:val="clear" w:color="auto" w:fill="auto"/>
            <w:tcMar>
              <w:top w:w="100" w:type="dxa"/>
              <w:left w:w="100" w:type="dxa"/>
              <w:bottom w:w="100" w:type="dxa"/>
              <w:right w:w="100" w:type="dxa"/>
            </w:tcMar>
          </w:tcPr>
          <w:p w14:paraId="00526010" w14:textId="77777777" w:rsidR="004A3F3A" w:rsidRPr="00B15032" w:rsidRDefault="004A3F3A" w:rsidP="004A3F3A">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Назва предмета закупівлі</w:t>
            </w:r>
          </w:p>
        </w:tc>
        <w:tc>
          <w:tcPr>
            <w:tcW w:w="4860" w:type="dxa"/>
            <w:shd w:val="clear" w:color="auto" w:fill="auto"/>
            <w:tcMar>
              <w:top w:w="100" w:type="dxa"/>
              <w:left w:w="100" w:type="dxa"/>
              <w:bottom w:w="100" w:type="dxa"/>
              <w:right w:w="100" w:type="dxa"/>
            </w:tcMar>
          </w:tcPr>
          <w:p w14:paraId="733BF7B6" w14:textId="0D6F09E8" w:rsidR="004A3F3A" w:rsidRPr="0029303D" w:rsidRDefault="004A3F3A" w:rsidP="004A3F3A">
            <w:pPr>
              <w:pStyle w:val="af3"/>
              <w:jc w:val="center"/>
              <w:rPr>
                <w:rFonts w:ascii="Times New Roman" w:eastAsia="Times New Roman" w:hAnsi="Times New Roman"/>
                <w:b/>
                <w:i/>
                <w:color w:val="000000"/>
                <w:sz w:val="20"/>
                <w:szCs w:val="20"/>
                <w:highlight w:val="white"/>
                <w:lang w:eastAsia="ru-RU"/>
              </w:rPr>
            </w:pPr>
            <w:r w:rsidRPr="002364C1">
              <w:rPr>
                <w:rFonts w:ascii="Times New Roman" w:eastAsia="Times New Roman" w:hAnsi="Times New Roman"/>
                <w:b/>
                <w:i/>
                <w:color w:val="000000"/>
                <w:sz w:val="20"/>
                <w:szCs w:val="20"/>
                <w:highlight w:val="white"/>
              </w:rPr>
              <w:t>Яйця столові курячі 1 категорії</w:t>
            </w:r>
          </w:p>
        </w:tc>
      </w:tr>
      <w:tr w:rsidR="004A3F3A" w:rsidRPr="00B15032" w14:paraId="2BBBC443" w14:textId="77777777" w:rsidTr="006F0911">
        <w:tc>
          <w:tcPr>
            <w:tcW w:w="4740" w:type="dxa"/>
            <w:shd w:val="clear" w:color="auto" w:fill="auto"/>
            <w:tcMar>
              <w:top w:w="100" w:type="dxa"/>
              <w:left w:w="100" w:type="dxa"/>
              <w:bottom w:w="100" w:type="dxa"/>
              <w:right w:w="100" w:type="dxa"/>
            </w:tcMar>
          </w:tcPr>
          <w:p w14:paraId="7B6648BB" w14:textId="77777777" w:rsidR="004A3F3A" w:rsidRPr="00B15032" w:rsidRDefault="004A3F3A" w:rsidP="004A3F3A">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Код ДК 021:2015</w:t>
            </w:r>
          </w:p>
        </w:tc>
        <w:tc>
          <w:tcPr>
            <w:tcW w:w="4860" w:type="dxa"/>
            <w:shd w:val="clear" w:color="auto" w:fill="auto"/>
            <w:tcMar>
              <w:top w:w="100" w:type="dxa"/>
              <w:left w:w="100" w:type="dxa"/>
              <w:bottom w:w="100" w:type="dxa"/>
              <w:right w:w="100" w:type="dxa"/>
            </w:tcMar>
          </w:tcPr>
          <w:p w14:paraId="1E011CD4" w14:textId="0C0BB67D" w:rsidR="004A3F3A" w:rsidRPr="00F838A3" w:rsidRDefault="004A3F3A" w:rsidP="004A3F3A">
            <w:pPr>
              <w:widowControl w:val="0"/>
              <w:spacing w:after="0" w:line="240" w:lineRule="auto"/>
              <w:jc w:val="center"/>
              <w:rPr>
                <w:rFonts w:ascii="Times New Roman" w:hAnsi="Times New Roman"/>
                <w:b/>
                <w:i/>
                <w:sz w:val="20"/>
                <w:szCs w:val="20"/>
              </w:rPr>
            </w:pPr>
            <w:r w:rsidRPr="002364C1">
              <w:rPr>
                <w:rFonts w:ascii="Times New Roman" w:eastAsia="Times New Roman" w:hAnsi="Times New Roman" w:cs="Times New Roman"/>
                <w:b/>
                <w:i/>
                <w:color w:val="000000"/>
                <w:sz w:val="20"/>
                <w:szCs w:val="20"/>
                <w:highlight w:val="white"/>
              </w:rPr>
              <w:t xml:space="preserve">03140000-4 - Продукція тваринництва та супутня продукція  </w:t>
            </w:r>
          </w:p>
        </w:tc>
      </w:tr>
      <w:tr w:rsidR="00115AEB" w:rsidRPr="00B15032" w14:paraId="3B98B809" w14:textId="77777777" w:rsidTr="006F0911">
        <w:tc>
          <w:tcPr>
            <w:tcW w:w="4740" w:type="dxa"/>
            <w:shd w:val="clear" w:color="auto" w:fill="auto"/>
            <w:tcMar>
              <w:top w:w="100" w:type="dxa"/>
              <w:left w:w="100" w:type="dxa"/>
              <w:bottom w:w="100" w:type="dxa"/>
              <w:right w:w="100" w:type="dxa"/>
            </w:tcMar>
          </w:tcPr>
          <w:p w14:paraId="5D65109C" w14:textId="77777777" w:rsidR="00115AEB" w:rsidRPr="00B15032" w:rsidRDefault="00115AEB" w:rsidP="00115AEB">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093B1B73" w14:textId="0D2BDF7E" w:rsidR="00115AEB" w:rsidRPr="00633094" w:rsidRDefault="004A3F3A" w:rsidP="00115AEB">
            <w:pPr>
              <w:widowControl w:val="0"/>
              <w:spacing w:after="0" w:line="240" w:lineRule="auto"/>
              <w:jc w:val="center"/>
              <w:rPr>
                <w:rFonts w:ascii="Times New Roman" w:eastAsia="Times New Roman" w:hAnsi="Times New Roman" w:cs="Times New Roman"/>
                <w:b/>
                <w:i/>
                <w:color w:val="000000"/>
                <w:sz w:val="20"/>
                <w:szCs w:val="20"/>
                <w:highlight w:val="white"/>
              </w:rPr>
            </w:pPr>
            <w:r w:rsidRPr="009E0D00">
              <w:rPr>
                <w:rFonts w:ascii="Times New Roman" w:eastAsia="Times New Roman" w:hAnsi="Times New Roman" w:cs="Times New Roman"/>
                <w:b/>
                <w:i/>
                <w:color w:val="000000"/>
                <w:sz w:val="20"/>
                <w:szCs w:val="20"/>
                <w:highlight w:val="white"/>
              </w:rPr>
              <w:t>03142500-3 - Яйця</w:t>
            </w:r>
          </w:p>
        </w:tc>
      </w:tr>
      <w:tr w:rsidR="00B45C65" w:rsidRPr="00B15032" w14:paraId="1EA0BA31" w14:textId="77777777" w:rsidTr="006F0911">
        <w:tc>
          <w:tcPr>
            <w:tcW w:w="4740" w:type="dxa"/>
            <w:shd w:val="clear" w:color="auto" w:fill="auto"/>
            <w:tcMar>
              <w:top w:w="100" w:type="dxa"/>
              <w:left w:w="100" w:type="dxa"/>
              <w:bottom w:w="100" w:type="dxa"/>
              <w:right w:w="100" w:type="dxa"/>
            </w:tcMar>
          </w:tcPr>
          <w:p w14:paraId="6CD90004"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Кількість поставки товару / Обсяг надання послуг / Обсяг виконання робіт</w:t>
            </w:r>
          </w:p>
        </w:tc>
        <w:tc>
          <w:tcPr>
            <w:tcW w:w="4860" w:type="dxa"/>
            <w:shd w:val="clear" w:color="auto" w:fill="auto"/>
            <w:tcMar>
              <w:top w:w="100" w:type="dxa"/>
              <w:left w:w="100" w:type="dxa"/>
              <w:bottom w:w="100" w:type="dxa"/>
              <w:right w:w="100" w:type="dxa"/>
            </w:tcMar>
          </w:tcPr>
          <w:p w14:paraId="3BF5E310" w14:textId="40021A7E" w:rsidR="00F838A3" w:rsidRDefault="004A3F3A" w:rsidP="00F838A3">
            <w:pPr>
              <w:widowControl w:val="0"/>
              <w:spacing w:after="0" w:line="240" w:lineRule="auto"/>
              <w:jc w:val="center"/>
              <w:rPr>
                <w:rFonts w:ascii="Times New Roman" w:hAnsi="Times New Roman"/>
                <w:b/>
                <w:i/>
                <w:sz w:val="20"/>
                <w:szCs w:val="20"/>
              </w:rPr>
            </w:pPr>
            <w:bookmarkStart w:id="3" w:name="_Hlk140094467"/>
            <w:r w:rsidRPr="002364C1">
              <w:rPr>
                <w:rFonts w:ascii="Times New Roman" w:eastAsia="Times New Roman" w:hAnsi="Times New Roman" w:cs="Times New Roman"/>
                <w:b/>
                <w:i/>
                <w:color w:val="000000"/>
                <w:sz w:val="20"/>
                <w:szCs w:val="20"/>
                <w:highlight w:val="white"/>
              </w:rPr>
              <w:t>Яйця столові курячі 1 категорії</w:t>
            </w:r>
            <w:r w:rsidR="006C55F6">
              <w:rPr>
                <w:rFonts w:ascii="Times New Roman" w:hAnsi="Times New Roman"/>
                <w:b/>
                <w:i/>
                <w:sz w:val="20"/>
                <w:szCs w:val="20"/>
              </w:rPr>
              <w:t xml:space="preserve"> </w:t>
            </w:r>
            <w:r w:rsidR="00F838A3">
              <w:rPr>
                <w:rFonts w:ascii="Times New Roman" w:hAnsi="Times New Roman"/>
                <w:b/>
                <w:i/>
                <w:sz w:val="20"/>
                <w:szCs w:val="20"/>
              </w:rPr>
              <w:t xml:space="preserve">– </w:t>
            </w:r>
            <w:r>
              <w:rPr>
                <w:rFonts w:ascii="Times New Roman" w:hAnsi="Times New Roman"/>
                <w:b/>
                <w:i/>
                <w:sz w:val="20"/>
                <w:szCs w:val="20"/>
              </w:rPr>
              <w:t>76640</w:t>
            </w:r>
            <w:r w:rsidR="00F838A3">
              <w:rPr>
                <w:rFonts w:ascii="Times New Roman" w:hAnsi="Times New Roman"/>
                <w:b/>
                <w:i/>
                <w:sz w:val="20"/>
                <w:szCs w:val="20"/>
              </w:rPr>
              <w:t xml:space="preserve"> </w:t>
            </w:r>
            <w:bookmarkEnd w:id="3"/>
            <w:r w:rsidR="00D90F8B">
              <w:rPr>
                <w:rFonts w:ascii="Times New Roman" w:hAnsi="Times New Roman"/>
                <w:b/>
                <w:i/>
                <w:sz w:val="20"/>
                <w:szCs w:val="20"/>
              </w:rPr>
              <w:t>шт</w:t>
            </w:r>
            <w:r w:rsidR="00F838A3" w:rsidRPr="00F838A3">
              <w:rPr>
                <w:rFonts w:ascii="Times New Roman" w:hAnsi="Times New Roman"/>
                <w:b/>
                <w:i/>
                <w:sz w:val="20"/>
                <w:szCs w:val="20"/>
              </w:rPr>
              <w:t xml:space="preserve">,  </w:t>
            </w:r>
          </w:p>
          <w:p w14:paraId="38FA04E0" w14:textId="2693E2AA" w:rsidR="00F838A3" w:rsidRPr="00F838A3" w:rsidRDefault="00F838A3" w:rsidP="00F838A3">
            <w:pPr>
              <w:widowControl w:val="0"/>
              <w:spacing w:after="0" w:line="240" w:lineRule="auto"/>
              <w:jc w:val="center"/>
              <w:rPr>
                <w:rFonts w:ascii="Times New Roman" w:hAnsi="Times New Roman"/>
                <w:b/>
                <w:i/>
                <w:sz w:val="20"/>
                <w:szCs w:val="20"/>
              </w:rPr>
            </w:pPr>
          </w:p>
          <w:p w14:paraId="5BE295FC" w14:textId="29FBB922" w:rsidR="00B45C65" w:rsidRPr="00B15032" w:rsidRDefault="00B45C65" w:rsidP="00B45C65">
            <w:pPr>
              <w:widowControl w:val="0"/>
              <w:spacing w:after="0" w:line="240" w:lineRule="auto"/>
              <w:jc w:val="center"/>
              <w:rPr>
                <w:rFonts w:ascii="Times New Roman" w:eastAsia="Times New Roman" w:hAnsi="Times New Roman" w:cs="Times New Roman"/>
                <w:b/>
                <w:i/>
                <w:color w:val="000000"/>
                <w:sz w:val="20"/>
                <w:szCs w:val="20"/>
                <w:highlight w:val="white"/>
              </w:rPr>
            </w:pPr>
          </w:p>
        </w:tc>
      </w:tr>
      <w:tr w:rsidR="00B45C65" w:rsidRPr="00B15032" w14:paraId="20DA75DC" w14:textId="77777777" w:rsidTr="006F0911">
        <w:tc>
          <w:tcPr>
            <w:tcW w:w="4740" w:type="dxa"/>
            <w:shd w:val="clear" w:color="auto" w:fill="auto"/>
            <w:tcMar>
              <w:top w:w="100" w:type="dxa"/>
              <w:left w:w="100" w:type="dxa"/>
              <w:bottom w:w="100" w:type="dxa"/>
              <w:right w:w="100" w:type="dxa"/>
            </w:tcMar>
          </w:tcPr>
          <w:p w14:paraId="1713B4E2"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Місце поставки товару / надання послуг / виконання робіт</w:t>
            </w:r>
          </w:p>
          <w:p w14:paraId="6A0EF5BA"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16DA145E" w14:textId="77777777" w:rsidR="006E466A" w:rsidRPr="00B15032" w:rsidRDefault="006E466A" w:rsidP="006E466A">
            <w:pPr>
              <w:pStyle w:val="af3"/>
              <w:jc w:val="center"/>
              <w:rPr>
                <w:rFonts w:ascii="Times New Roman" w:eastAsia="Times New Roman" w:hAnsi="Times New Roman"/>
                <w:b/>
                <w:i/>
                <w:color w:val="000000"/>
                <w:sz w:val="20"/>
                <w:szCs w:val="20"/>
                <w:highlight w:val="white"/>
                <w:lang w:eastAsia="ru-RU"/>
              </w:rPr>
            </w:pPr>
            <w:r w:rsidRPr="00B15032">
              <w:rPr>
                <w:rFonts w:ascii="Times New Roman" w:eastAsia="Times New Roman" w:hAnsi="Times New Roman"/>
                <w:b/>
                <w:i/>
                <w:color w:val="000000"/>
                <w:sz w:val="20"/>
                <w:szCs w:val="20"/>
                <w:highlight w:val="white"/>
                <w:lang w:eastAsia="ru-RU"/>
              </w:rPr>
              <w:t xml:space="preserve">заклади освіти </w:t>
            </w:r>
          </w:p>
          <w:p w14:paraId="5BEEA922" w14:textId="6DDB7310" w:rsidR="006E466A" w:rsidRPr="00B15032" w:rsidRDefault="006E466A" w:rsidP="006E466A">
            <w:pPr>
              <w:pStyle w:val="af3"/>
              <w:jc w:val="center"/>
              <w:rPr>
                <w:rFonts w:ascii="Times New Roman" w:eastAsia="Times New Roman" w:hAnsi="Times New Roman"/>
                <w:b/>
                <w:i/>
                <w:color w:val="000000"/>
                <w:sz w:val="20"/>
                <w:szCs w:val="20"/>
                <w:highlight w:val="white"/>
                <w:lang w:eastAsia="ru-RU"/>
              </w:rPr>
            </w:pPr>
            <w:r w:rsidRPr="00B15032">
              <w:rPr>
                <w:rFonts w:ascii="Times New Roman" w:eastAsia="Times New Roman" w:hAnsi="Times New Roman"/>
                <w:b/>
                <w:i/>
                <w:color w:val="000000"/>
                <w:sz w:val="20"/>
                <w:szCs w:val="20"/>
                <w:highlight w:val="white"/>
                <w:lang w:eastAsia="ru-RU"/>
              </w:rPr>
              <w:t>Роздільнянської міської ради</w:t>
            </w:r>
          </w:p>
          <w:p w14:paraId="5AF5C02D" w14:textId="1BC7D2CC" w:rsidR="00B45C65" w:rsidRPr="00B15032" w:rsidRDefault="00B45C65" w:rsidP="006E466A">
            <w:pPr>
              <w:widowControl w:val="0"/>
              <w:spacing w:after="0" w:line="240" w:lineRule="auto"/>
              <w:jc w:val="center"/>
              <w:rPr>
                <w:rFonts w:ascii="Times New Roman" w:eastAsia="Times New Roman" w:hAnsi="Times New Roman" w:cs="Times New Roman"/>
                <w:b/>
                <w:i/>
                <w:color w:val="000000"/>
                <w:sz w:val="20"/>
                <w:szCs w:val="20"/>
                <w:highlight w:val="white"/>
              </w:rPr>
            </w:pPr>
          </w:p>
        </w:tc>
      </w:tr>
      <w:tr w:rsidR="00B45C65" w:rsidRPr="00B15032" w14:paraId="2AE1A3E1" w14:textId="77777777" w:rsidTr="006F0911">
        <w:tc>
          <w:tcPr>
            <w:tcW w:w="4740" w:type="dxa"/>
            <w:shd w:val="clear" w:color="auto" w:fill="auto"/>
            <w:tcMar>
              <w:top w:w="100" w:type="dxa"/>
              <w:left w:w="100" w:type="dxa"/>
              <w:bottom w:w="100" w:type="dxa"/>
              <w:right w:w="100" w:type="dxa"/>
            </w:tcMar>
          </w:tcPr>
          <w:p w14:paraId="77E847E5"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Строк поставки товару / надання послуг / виконання робіт</w:t>
            </w:r>
          </w:p>
          <w:p w14:paraId="251B0744"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18F284E9" w14:textId="3FD3A348" w:rsidR="00B45C65" w:rsidRPr="00B15032" w:rsidRDefault="00B45C65" w:rsidP="00B45C65">
            <w:pPr>
              <w:widowControl w:val="0"/>
              <w:spacing w:after="0" w:line="240" w:lineRule="auto"/>
              <w:jc w:val="center"/>
              <w:rPr>
                <w:rFonts w:ascii="Times New Roman" w:eastAsia="Times New Roman" w:hAnsi="Times New Roman" w:cs="Times New Roman"/>
                <w:b/>
                <w:i/>
                <w:color w:val="000000"/>
                <w:sz w:val="20"/>
                <w:szCs w:val="20"/>
                <w:highlight w:val="white"/>
              </w:rPr>
            </w:pPr>
            <w:r w:rsidRPr="00B15032">
              <w:rPr>
                <w:rFonts w:ascii="Times New Roman" w:eastAsia="Times New Roman" w:hAnsi="Times New Roman" w:cs="Times New Roman"/>
                <w:b/>
                <w:i/>
                <w:color w:val="000000"/>
                <w:sz w:val="20"/>
                <w:szCs w:val="20"/>
                <w:highlight w:val="white"/>
              </w:rPr>
              <w:t xml:space="preserve">до </w:t>
            </w:r>
            <w:r w:rsidR="00F92A41" w:rsidRPr="00B15032">
              <w:rPr>
                <w:rFonts w:ascii="Times New Roman" w:eastAsia="Times New Roman" w:hAnsi="Times New Roman" w:cs="Times New Roman"/>
                <w:b/>
                <w:i/>
                <w:color w:val="000000"/>
                <w:sz w:val="20"/>
                <w:szCs w:val="20"/>
                <w:highlight w:val="white"/>
              </w:rPr>
              <w:t>31</w:t>
            </w:r>
            <w:r w:rsidRPr="00B15032">
              <w:rPr>
                <w:rFonts w:ascii="Times New Roman" w:eastAsia="Times New Roman" w:hAnsi="Times New Roman" w:cs="Times New Roman"/>
                <w:b/>
                <w:i/>
                <w:color w:val="000000"/>
                <w:sz w:val="20"/>
                <w:szCs w:val="20"/>
                <w:highlight w:val="white"/>
              </w:rPr>
              <w:t>.</w:t>
            </w:r>
            <w:r w:rsidR="00F92A41" w:rsidRPr="00B15032">
              <w:rPr>
                <w:rFonts w:ascii="Times New Roman" w:eastAsia="Times New Roman" w:hAnsi="Times New Roman" w:cs="Times New Roman"/>
                <w:b/>
                <w:i/>
                <w:color w:val="000000"/>
                <w:sz w:val="20"/>
                <w:szCs w:val="20"/>
                <w:highlight w:val="white"/>
              </w:rPr>
              <w:t>12</w:t>
            </w:r>
            <w:r w:rsidRPr="00B15032">
              <w:rPr>
                <w:rFonts w:ascii="Times New Roman" w:eastAsia="Times New Roman" w:hAnsi="Times New Roman" w:cs="Times New Roman"/>
                <w:b/>
                <w:i/>
                <w:color w:val="000000"/>
                <w:sz w:val="20"/>
                <w:szCs w:val="20"/>
                <w:highlight w:val="white"/>
              </w:rPr>
              <w:t>.202</w:t>
            </w:r>
            <w:r w:rsidR="00513E86">
              <w:rPr>
                <w:rFonts w:ascii="Times New Roman" w:eastAsia="Times New Roman" w:hAnsi="Times New Roman" w:cs="Times New Roman"/>
                <w:b/>
                <w:i/>
                <w:color w:val="000000"/>
                <w:sz w:val="20"/>
                <w:szCs w:val="20"/>
                <w:highlight w:val="white"/>
              </w:rPr>
              <w:t>4</w:t>
            </w:r>
            <w:r w:rsidRPr="00B15032">
              <w:rPr>
                <w:rFonts w:ascii="Times New Roman" w:eastAsia="Times New Roman" w:hAnsi="Times New Roman" w:cs="Times New Roman"/>
                <w:b/>
                <w:i/>
                <w:color w:val="000000"/>
                <w:sz w:val="20"/>
                <w:szCs w:val="20"/>
                <w:highlight w:val="white"/>
              </w:rPr>
              <w:t xml:space="preserve"> </w:t>
            </w:r>
          </w:p>
        </w:tc>
      </w:tr>
    </w:tbl>
    <w:p w14:paraId="04F555C0" w14:textId="77777777" w:rsidR="006E466A" w:rsidRPr="00B15032" w:rsidRDefault="00D95279" w:rsidP="00B45C65">
      <w:pPr>
        <w:shd w:val="clear" w:color="auto" w:fill="FFFFFF"/>
        <w:spacing w:after="0" w:line="240" w:lineRule="auto"/>
        <w:ind w:firstLine="460"/>
        <w:jc w:val="both"/>
        <w:rPr>
          <w:rFonts w:ascii="Times New Roman" w:eastAsia="Arial" w:hAnsi="Times New Roman"/>
          <w:color w:val="000000"/>
          <w:sz w:val="20"/>
          <w:szCs w:val="20"/>
        </w:rPr>
      </w:pPr>
      <w:r w:rsidRPr="00B15032">
        <w:rPr>
          <w:rFonts w:ascii="Times New Roman" w:eastAsia="Arial" w:hAnsi="Times New Roman"/>
          <w:color w:val="000000"/>
          <w:sz w:val="20"/>
          <w:szCs w:val="20"/>
        </w:rPr>
        <w:t xml:space="preserve"> </w:t>
      </w:r>
      <w:r w:rsidR="0065351F" w:rsidRPr="00B15032">
        <w:rPr>
          <w:rFonts w:ascii="Times New Roman" w:eastAsia="Arial" w:hAnsi="Times New Roman"/>
          <w:color w:val="000000"/>
          <w:sz w:val="20"/>
          <w:szCs w:val="20"/>
        </w:rPr>
        <w:t xml:space="preserve">         </w:t>
      </w:r>
    </w:p>
    <w:p w14:paraId="3219A837" w14:textId="0968F509" w:rsidR="00254AF5" w:rsidRPr="00696812" w:rsidRDefault="00696812" w:rsidP="00916098">
      <w:pPr>
        <w:spacing w:after="0" w:line="240" w:lineRule="auto"/>
        <w:ind w:firstLine="284"/>
        <w:jc w:val="both"/>
        <w:rPr>
          <w:b/>
          <w:bCs/>
          <w:i/>
          <w:iCs/>
          <w:sz w:val="20"/>
          <w:szCs w:val="20"/>
        </w:rPr>
      </w:pPr>
      <w:r w:rsidRPr="00696812">
        <w:rPr>
          <w:i/>
          <w:iCs/>
        </w:rPr>
        <w:t>1</w:t>
      </w:r>
      <w:r w:rsidR="00B15032" w:rsidRPr="00696812">
        <w:rPr>
          <w:i/>
          <w:iCs/>
        </w:rPr>
        <w:t xml:space="preserve">. </w:t>
      </w:r>
      <w:r w:rsidR="00254AF5" w:rsidRPr="00696812">
        <w:rPr>
          <w:b/>
          <w:bCs/>
          <w:i/>
          <w:iCs/>
          <w:sz w:val="20"/>
          <w:szCs w:val="20"/>
        </w:rPr>
        <w:t>Учасники при поданні тендерної пропозиції повинні враховувати норм</w:t>
      </w:r>
      <w:r w:rsidRPr="00696812">
        <w:rPr>
          <w:b/>
          <w:bCs/>
          <w:i/>
          <w:iCs/>
          <w:sz w:val="20"/>
          <w:szCs w:val="20"/>
        </w:rPr>
        <w:t>ативні документи</w:t>
      </w:r>
      <w:r w:rsidR="00254AF5" w:rsidRPr="00696812">
        <w:rPr>
          <w:b/>
          <w:bCs/>
          <w:i/>
          <w:iCs/>
          <w:sz w:val="20"/>
          <w:szCs w:val="20"/>
        </w:rPr>
        <w:t>:</w:t>
      </w:r>
    </w:p>
    <w:p w14:paraId="2FBFA1A7" w14:textId="6D5727DE" w:rsidR="00B15032" w:rsidRPr="00696812" w:rsidRDefault="00254AF5" w:rsidP="00916098">
      <w:pPr>
        <w:spacing w:after="0" w:line="240" w:lineRule="auto"/>
        <w:ind w:firstLine="284"/>
        <w:jc w:val="both"/>
        <w:rPr>
          <w:sz w:val="20"/>
          <w:szCs w:val="20"/>
        </w:rPr>
      </w:pPr>
      <w:r w:rsidRPr="00696812">
        <w:rPr>
          <w:sz w:val="20"/>
          <w:szCs w:val="20"/>
        </w:rPr>
        <w:t>-</w:t>
      </w:r>
      <w:r w:rsidR="00B15032" w:rsidRPr="00696812">
        <w:rPr>
          <w:sz w:val="20"/>
          <w:szCs w:val="20"/>
        </w:rPr>
        <w:t xml:space="preserve"> Закон України №771/97-ВР від 23.12.1997 «Про основні принципи та вимоги до безпечності та якості харчових продуктів» зі змінами та доповненнями;</w:t>
      </w:r>
    </w:p>
    <w:p w14:paraId="65A955DD" w14:textId="69F9093A" w:rsidR="00B15032" w:rsidRPr="00B15032" w:rsidRDefault="00696812" w:rsidP="00916098">
      <w:pPr>
        <w:spacing w:after="0" w:line="240" w:lineRule="auto"/>
        <w:ind w:firstLine="284"/>
        <w:jc w:val="both"/>
        <w:rPr>
          <w:sz w:val="20"/>
          <w:szCs w:val="20"/>
        </w:rPr>
      </w:pPr>
      <w:r>
        <w:rPr>
          <w:sz w:val="20"/>
          <w:szCs w:val="20"/>
        </w:rPr>
        <w:t xml:space="preserve">- </w:t>
      </w:r>
      <w:r w:rsidR="00B15032" w:rsidRPr="00B15032">
        <w:rPr>
          <w:sz w:val="20"/>
          <w:szCs w:val="20"/>
        </w:rPr>
        <w:t xml:space="preserve"> Наказ №298/227 від 17.04.2006 «Про затвердження Інструкції з організації харчування дітей у дошкільних навчальних закладах»;</w:t>
      </w:r>
    </w:p>
    <w:p w14:paraId="2C4FE317" w14:textId="03290DF5" w:rsidR="00B15032" w:rsidRPr="00B15032" w:rsidRDefault="00696812" w:rsidP="00916098">
      <w:pPr>
        <w:spacing w:after="0" w:line="240" w:lineRule="auto"/>
        <w:ind w:firstLine="284"/>
        <w:jc w:val="both"/>
        <w:rPr>
          <w:sz w:val="20"/>
          <w:szCs w:val="20"/>
        </w:rPr>
      </w:pPr>
      <w:r>
        <w:rPr>
          <w:sz w:val="20"/>
          <w:szCs w:val="20"/>
        </w:rPr>
        <w:t xml:space="preserve">- </w:t>
      </w:r>
      <w:r w:rsidR="00B15032" w:rsidRPr="00B15032">
        <w:rPr>
          <w:sz w:val="20"/>
          <w:szCs w:val="20"/>
        </w:rPr>
        <w:t>Наказ Міносвіти та МОЗ України № 305 від 24.03.2021р. «Про затвердження норм та Порядку організації харчування у закладах освіти та дитячих закладах оздоровлення та відпочинку»;</w:t>
      </w:r>
    </w:p>
    <w:p w14:paraId="0FC7C11A" w14:textId="4C73DD71" w:rsidR="00B15032" w:rsidRPr="00B15032" w:rsidRDefault="00696812" w:rsidP="00916098">
      <w:pPr>
        <w:spacing w:after="0" w:line="240" w:lineRule="auto"/>
        <w:ind w:firstLine="284"/>
        <w:jc w:val="both"/>
        <w:rPr>
          <w:sz w:val="20"/>
          <w:szCs w:val="20"/>
        </w:rPr>
      </w:pPr>
      <w:r>
        <w:rPr>
          <w:sz w:val="20"/>
          <w:szCs w:val="20"/>
        </w:rPr>
        <w:t xml:space="preserve">- </w:t>
      </w:r>
      <w:r w:rsidR="00B15032" w:rsidRPr="00B15032">
        <w:rPr>
          <w:sz w:val="20"/>
          <w:szCs w:val="20"/>
        </w:rPr>
        <w:t>Наказ №363 від 14.10.1997 «Про затвердження Правил перевезень вантажів автомобільним транспортом в Україні»;</w:t>
      </w:r>
    </w:p>
    <w:p w14:paraId="7D47AA74" w14:textId="15D6DFC4"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 №590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41632431" w14:textId="6DAEF67B"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 МОЗ України від 23.07.2002 №280 «Щодо організації проведення обов’язкових профілактичних огляді працівників окремих професій, діяльність яких пов’язана з обслуговуванням населення та може привести до поширення інфекційних хвороб»</w:t>
      </w:r>
    </w:p>
    <w:p w14:paraId="137055FA" w14:textId="5C8BE15A"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 МОЗ України від 25.09.2020 №2205 «Про затвердження Санітарного регламенту для закладів загальної середньої освіти»;</w:t>
      </w:r>
    </w:p>
    <w:p w14:paraId="579F1A0E" w14:textId="2D48316B"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w:t>
      </w:r>
      <w:r>
        <w:rPr>
          <w:sz w:val="20"/>
          <w:szCs w:val="20"/>
        </w:rPr>
        <w:t xml:space="preserve"> </w:t>
      </w:r>
      <w:r w:rsidR="00B15032" w:rsidRPr="00B15032">
        <w:rPr>
          <w:sz w:val="20"/>
          <w:szCs w:val="20"/>
        </w:rPr>
        <w:t>МОЗ України від 24.03.2016 №234 «Про затвердження Санітарного регламенту для дошкільних навчальних закладів»;</w:t>
      </w:r>
    </w:p>
    <w:p w14:paraId="36798C08" w14:textId="1D36EA6A" w:rsidR="00B15032" w:rsidRPr="00B15032" w:rsidRDefault="00696812" w:rsidP="00B15032">
      <w:pPr>
        <w:ind w:firstLine="284"/>
        <w:jc w:val="both"/>
        <w:rPr>
          <w:rFonts w:ascii="Times New Roman" w:hAnsi="Times New Roman"/>
          <w:bCs/>
          <w:sz w:val="20"/>
          <w:szCs w:val="20"/>
        </w:rPr>
      </w:pPr>
      <w:r w:rsidRPr="00696812">
        <w:rPr>
          <w:b/>
          <w:bCs/>
          <w:i/>
          <w:iCs/>
          <w:sz w:val="20"/>
          <w:szCs w:val="20"/>
        </w:rPr>
        <w:t>2</w:t>
      </w:r>
      <w:r w:rsidR="00B15032" w:rsidRPr="00696812">
        <w:rPr>
          <w:b/>
          <w:bCs/>
          <w:i/>
          <w:iCs/>
          <w:sz w:val="20"/>
          <w:szCs w:val="20"/>
        </w:rPr>
        <w:t>. Місце поставки</w:t>
      </w:r>
      <w:r w:rsidR="00916098">
        <w:rPr>
          <w:b/>
          <w:bCs/>
          <w:i/>
          <w:iCs/>
          <w:sz w:val="20"/>
          <w:szCs w:val="20"/>
        </w:rPr>
        <w:t xml:space="preserve"> товару</w:t>
      </w:r>
      <w:r w:rsidR="00B15032" w:rsidRPr="00696812">
        <w:rPr>
          <w:b/>
          <w:bCs/>
          <w:i/>
          <w:iCs/>
          <w:sz w:val="20"/>
          <w:szCs w:val="20"/>
        </w:rPr>
        <w:t>: заклади освіти Роздільнянської  міської ради Одеської області</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238"/>
        <w:gridCol w:w="3544"/>
      </w:tblGrid>
      <w:tr w:rsidR="00115AEB" w:rsidRPr="00B15032" w14:paraId="447AEDFE" w14:textId="77777777" w:rsidTr="00513E86">
        <w:trPr>
          <w:trHeight w:val="652"/>
        </w:trPr>
        <w:tc>
          <w:tcPr>
            <w:tcW w:w="850" w:type="dxa"/>
            <w:vAlign w:val="center"/>
          </w:tcPr>
          <w:p w14:paraId="48018605" w14:textId="77777777" w:rsidR="00115AEB" w:rsidRPr="00B15032" w:rsidRDefault="00115AEB" w:rsidP="00513E86">
            <w:pPr>
              <w:jc w:val="center"/>
              <w:rPr>
                <w:b/>
                <w:sz w:val="20"/>
                <w:szCs w:val="20"/>
              </w:rPr>
            </w:pPr>
            <w:r w:rsidRPr="00B15032">
              <w:rPr>
                <w:b/>
                <w:sz w:val="20"/>
                <w:szCs w:val="20"/>
              </w:rPr>
              <w:t xml:space="preserve">№ </w:t>
            </w:r>
          </w:p>
        </w:tc>
        <w:tc>
          <w:tcPr>
            <w:tcW w:w="6238" w:type="dxa"/>
            <w:vAlign w:val="center"/>
          </w:tcPr>
          <w:p w14:paraId="7D7F3F56" w14:textId="77777777" w:rsidR="00115AEB" w:rsidRPr="00B15032" w:rsidRDefault="00115AEB" w:rsidP="00513E86">
            <w:pPr>
              <w:jc w:val="center"/>
              <w:rPr>
                <w:b/>
                <w:sz w:val="20"/>
                <w:szCs w:val="20"/>
              </w:rPr>
            </w:pPr>
            <w:r w:rsidRPr="00B15032">
              <w:rPr>
                <w:b/>
                <w:sz w:val="20"/>
                <w:szCs w:val="20"/>
              </w:rPr>
              <w:t>Назва закладу</w:t>
            </w:r>
          </w:p>
        </w:tc>
        <w:tc>
          <w:tcPr>
            <w:tcW w:w="3544" w:type="dxa"/>
            <w:vAlign w:val="center"/>
          </w:tcPr>
          <w:p w14:paraId="15ADB810" w14:textId="77777777" w:rsidR="00115AEB" w:rsidRPr="00B15032" w:rsidRDefault="00115AEB" w:rsidP="00513E86">
            <w:pPr>
              <w:jc w:val="center"/>
              <w:rPr>
                <w:b/>
                <w:sz w:val="20"/>
                <w:szCs w:val="20"/>
              </w:rPr>
            </w:pPr>
            <w:r w:rsidRPr="00B15032">
              <w:rPr>
                <w:b/>
                <w:sz w:val="20"/>
                <w:szCs w:val="20"/>
              </w:rPr>
              <w:t>Адреса</w:t>
            </w:r>
          </w:p>
        </w:tc>
      </w:tr>
      <w:tr w:rsidR="00115AEB" w:rsidRPr="00B15032" w14:paraId="1A630DE1" w14:textId="77777777" w:rsidTr="00513E86">
        <w:trPr>
          <w:trHeight w:val="652"/>
        </w:trPr>
        <w:tc>
          <w:tcPr>
            <w:tcW w:w="850" w:type="dxa"/>
            <w:vAlign w:val="center"/>
          </w:tcPr>
          <w:p w14:paraId="3B08FB3F" w14:textId="77777777" w:rsidR="00115AEB" w:rsidRPr="00B15032" w:rsidRDefault="00115AEB" w:rsidP="00513E86">
            <w:pPr>
              <w:jc w:val="center"/>
              <w:rPr>
                <w:b/>
                <w:sz w:val="20"/>
                <w:szCs w:val="20"/>
              </w:rPr>
            </w:pPr>
            <w:r>
              <w:rPr>
                <w:b/>
                <w:sz w:val="20"/>
                <w:szCs w:val="20"/>
              </w:rPr>
              <w:t>1</w:t>
            </w:r>
          </w:p>
        </w:tc>
        <w:tc>
          <w:tcPr>
            <w:tcW w:w="6238" w:type="dxa"/>
            <w:vAlign w:val="center"/>
          </w:tcPr>
          <w:p w14:paraId="629B6EC9" w14:textId="77777777" w:rsidR="00115AEB" w:rsidRPr="00AB7576" w:rsidRDefault="00115AEB" w:rsidP="00513E86">
            <w:pPr>
              <w:rPr>
                <w:b/>
                <w:sz w:val="20"/>
                <w:szCs w:val="20"/>
              </w:rPr>
            </w:pPr>
            <w:r w:rsidRPr="00AB7576">
              <w:rPr>
                <w:rFonts w:eastAsia="Droid Sans Fallback"/>
                <w:kern w:val="1"/>
                <w:sz w:val="20"/>
                <w:szCs w:val="20"/>
                <w:lang w:eastAsia="zh-CN" w:bidi="hi-IN"/>
              </w:rPr>
              <w:t>КОМУНАЛЬНИЙ ЗАКЛАД «Буцинівський ліцей  Роздільнянської міської ради Одеської області»</w:t>
            </w:r>
          </w:p>
        </w:tc>
        <w:tc>
          <w:tcPr>
            <w:tcW w:w="3544" w:type="dxa"/>
            <w:vAlign w:val="center"/>
          </w:tcPr>
          <w:p w14:paraId="7FF5F91F" w14:textId="77777777" w:rsidR="00115AEB" w:rsidRPr="00B15032" w:rsidRDefault="00115AEB" w:rsidP="00513E86">
            <w:pPr>
              <w:rPr>
                <w:b/>
                <w:sz w:val="20"/>
                <w:szCs w:val="20"/>
              </w:rPr>
            </w:pPr>
            <w:r w:rsidRPr="00B15032">
              <w:rPr>
                <w:sz w:val="20"/>
                <w:szCs w:val="20"/>
              </w:rPr>
              <w:t>67461, Одеська обл., Роздільнянський р-н., с. Буцинівка, вул. Наливаного, 61</w:t>
            </w:r>
          </w:p>
        </w:tc>
      </w:tr>
      <w:tr w:rsidR="00115AEB" w:rsidRPr="00B15032" w14:paraId="6701C522" w14:textId="77777777" w:rsidTr="00513E86">
        <w:trPr>
          <w:trHeight w:val="652"/>
        </w:trPr>
        <w:tc>
          <w:tcPr>
            <w:tcW w:w="850" w:type="dxa"/>
            <w:vAlign w:val="center"/>
          </w:tcPr>
          <w:p w14:paraId="65182EB4" w14:textId="77777777" w:rsidR="00115AEB" w:rsidRPr="00B15032" w:rsidRDefault="00115AEB" w:rsidP="00513E86">
            <w:pPr>
              <w:jc w:val="center"/>
              <w:rPr>
                <w:b/>
                <w:sz w:val="20"/>
                <w:szCs w:val="20"/>
              </w:rPr>
            </w:pPr>
            <w:r>
              <w:rPr>
                <w:b/>
                <w:sz w:val="20"/>
                <w:szCs w:val="20"/>
              </w:rPr>
              <w:t>2</w:t>
            </w:r>
          </w:p>
        </w:tc>
        <w:tc>
          <w:tcPr>
            <w:tcW w:w="6238" w:type="dxa"/>
            <w:vAlign w:val="center"/>
          </w:tcPr>
          <w:p w14:paraId="6BC4918B" w14:textId="77777777" w:rsidR="00115AEB" w:rsidRPr="00AB7576" w:rsidRDefault="00115AEB" w:rsidP="00513E86">
            <w:pPr>
              <w:rPr>
                <w:b/>
                <w:sz w:val="20"/>
                <w:szCs w:val="20"/>
              </w:rPr>
            </w:pPr>
            <w:r w:rsidRPr="00AB7576">
              <w:rPr>
                <w:rFonts w:eastAsia="Droid Sans Fallback"/>
                <w:kern w:val="1"/>
                <w:sz w:val="20"/>
                <w:szCs w:val="20"/>
                <w:lang w:eastAsia="zh-CN" w:bidi="hi-IN"/>
              </w:rPr>
              <w:t>КОМУНАЛЬНИЙ ЗАКЛАД «Виноградарський  ліцей Роздільнянської міської ради Одеської області»</w:t>
            </w:r>
          </w:p>
        </w:tc>
        <w:tc>
          <w:tcPr>
            <w:tcW w:w="3544" w:type="dxa"/>
            <w:vAlign w:val="center"/>
          </w:tcPr>
          <w:p w14:paraId="6F107FBF" w14:textId="77777777" w:rsidR="00115AEB" w:rsidRPr="00B15032" w:rsidRDefault="00115AEB" w:rsidP="00513E86">
            <w:pPr>
              <w:rPr>
                <w:b/>
                <w:sz w:val="20"/>
                <w:szCs w:val="20"/>
              </w:rPr>
            </w:pPr>
            <w:r w:rsidRPr="00B15032">
              <w:rPr>
                <w:sz w:val="20"/>
                <w:szCs w:val="20"/>
              </w:rPr>
              <w:t xml:space="preserve">67420, Одеська обл., Роздільнянський р-н., с. Виноградар, вул. Центральна </w:t>
            </w:r>
            <w:r w:rsidRPr="00B15032">
              <w:rPr>
                <w:sz w:val="20"/>
                <w:szCs w:val="20"/>
              </w:rPr>
              <w:lastRenderedPageBreak/>
              <w:t>207-В</w:t>
            </w:r>
          </w:p>
        </w:tc>
      </w:tr>
      <w:tr w:rsidR="00115AEB" w:rsidRPr="00B15032" w14:paraId="1917D7BA" w14:textId="77777777" w:rsidTr="00513E86">
        <w:trPr>
          <w:trHeight w:val="652"/>
        </w:trPr>
        <w:tc>
          <w:tcPr>
            <w:tcW w:w="850" w:type="dxa"/>
            <w:vAlign w:val="center"/>
          </w:tcPr>
          <w:p w14:paraId="49F4A834" w14:textId="77777777" w:rsidR="00115AEB" w:rsidRPr="00B15032" w:rsidRDefault="00115AEB" w:rsidP="00513E86">
            <w:pPr>
              <w:jc w:val="center"/>
              <w:rPr>
                <w:b/>
                <w:sz w:val="20"/>
                <w:szCs w:val="20"/>
              </w:rPr>
            </w:pPr>
            <w:r>
              <w:rPr>
                <w:b/>
                <w:sz w:val="20"/>
                <w:szCs w:val="20"/>
              </w:rPr>
              <w:lastRenderedPageBreak/>
              <w:t>3</w:t>
            </w:r>
          </w:p>
        </w:tc>
        <w:tc>
          <w:tcPr>
            <w:tcW w:w="6238" w:type="dxa"/>
            <w:vAlign w:val="center"/>
          </w:tcPr>
          <w:p w14:paraId="49E5C096" w14:textId="77777777" w:rsidR="00115AEB" w:rsidRPr="00AB7576" w:rsidRDefault="00115AEB" w:rsidP="00513E86">
            <w:pPr>
              <w:rPr>
                <w:b/>
                <w:sz w:val="20"/>
                <w:szCs w:val="20"/>
              </w:rPr>
            </w:pPr>
            <w:r w:rsidRPr="00AB7576">
              <w:rPr>
                <w:rFonts w:eastAsia="Droid Sans Fallback"/>
                <w:kern w:val="1"/>
                <w:sz w:val="20"/>
                <w:szCs w:val="20"/>
                <w:lang w:eastAsia="zh-CN" w:bidi="hi-IN"/>
              </w:rPr>
              <w:t>КОМУНАЛЬНИЙ ЗАКЛАД «Єреміївський ліцей Роздільнянської міської ради Одеської області»</w:t>
            </w:r>
          </w:p>
        </w:tc>
        <w:tc>
          <w:tcPr>
            <w:tcW w:w="3544" w:type="dxa"/>
            <w:vAlign w:val="center"/>
          </w:tcPr>
          <w:p w14:paraId="0E1A1156" w14:textId="77777777" w:rsidR="00115AEB" w:rsidRPr="00B15032" w:rsidRDefault="00115AEB" w:rsidP="00513E86">
            <w:pPr>
              <w:rPr>
                <w:b/>
                <w:sz w:val="20"/>
                <w:szCs w:val="20"/>
              </w:rPr>
            </w:pPr>
            <w:r w:rsidRPr="00B15032">
              <w:rPr>
                <w:sz w:val="20"/>
                <w:szCs w:val="20"/>
              </w:rPr>
              <w:t>67442, Одеська обл., Роздільнянський р-н., с. Єреміївка, вул. Центральна , 37</w:t>
            </w:r>
          </w:p>
        </w:tc>
      </w:tr>
      <w:tr w:rsidR="00115AEB" w:rsidRPr="00B15032" w14:paraId="293ABF71" w14:textId="77777777" w:rsidTr="00513E86">
        <w:trPr>
          <w:trHeight w:val="652"/>
        </w:trPr>
        <w:tc>
          <w:tcPr>
            <w:tcW w:w="850" w:type="dxa"/>
            <w:vAlign w:val="center"/>
          </w:tcPr>
          <w:p w14:paraId="42BBB8FC" w14:textId="77777777" w:rsidR="00115AEB" w:rsidRPr="00B15032" w:rsidRDefault="00115AEB" w:rsidP="00513E86">
            <w:pPr>
              <w:jc w:val="center"/>
              <w:rPr>
                <w:b/>
                <w:sz w:val="20"/>
                <w:szCs w:val="20"/>
              </w:rPr>
            </w:pPr>
            <w:r>
              <w:rPr>
                <w:b/>
                <w:sz w:val="20"/>
                <w:szCs w:val="20"/>
              </w:rPr>
              <w:t>4</w:t>
            </w:r>
          </w:p>
        </w:tc>
        <w:tc>
          <w:tcPr>
            <w:tcW w:w="6238" w:type="dxa"/>
            <w:vAlign w:val="center"/>
          </w:tcPr>
          <w:p w14:paraId="36B48127" w14:textId="77777777" w:rsidR="00115AEB" w:rsidRPr="00AB7576" w:rsidRDefault="00115AEB" w:rsidP="00513E86">
            <w:pPr>
              <w:rPr>
                <w:b/>
                <w:sz w:val="20"/>
                <w:szCs w:val="20"/>
              </w:rPr>
            </w:pPr>
            <w:r w:rsidRPr="00AB7576">
              <w:rPr>
                <w:rFonts w:eastAsia="Droid Sans Fallback"/>
                <w:kern w:val="1"/>
                <w:sz w:val="20"/>
                <w:szCs w:val="20"/>
                <w:lang w:eastAsia="zh-CN" w:bidi="hi-IN"/>
              </w:rPr>
              <w:t>КОМУНАЛЬНИЙ ЗАКЛАД «Калантаївський ліцей Роздільнянської міської ради Одеської області»</w:t>
            </w:r>
          </w:p>
        </w:tc>
        <w:tc>
          <w:tcPr>
            <w:tcW w:w="3544" w:type="dxa"/>
            <w:vAlign w:val="center"/>
          </w:tcPr>
          <w:p w14:paraId="45CB7455" w14:textId="77777777" w:rsidR="00115AEB" w:rsidRPr="00B15032" w:rsidRDefault="00115AEB" w:rsidP="00513E86">
            <w:pPr>
              <w:rPr>
                <w:b/>
                <w:sz w:val="20"/>
                <w:szCs w:val="20"/>
              </w:rPr>
            </w:pPr>
            <w:r w:rsidRPr="00B15032">
              <w:rPr>
                <w:sz w:val="20"/>
                <w:szCs w:val="20"/>
              </w:rPr>
              <w:t>67460, Одеська обл., Роздільнянський р-н.,  с. Калантаївка, вул. Шкільна, 1</w:t>
            </w:r>
          </w:p>
        </w:tc>
      </w:tr>
      <w:tr w:rsidR="00115AEB" w:rsidRPr="00B15032" w14:paraId="7EFBC729" w14:textId="77777777" w:rsidTr="00513E86">
        <w:trPr>
          <w:trHeight w:val="652"/>
        </w:trPr>
        <w:tc>
          <w:tcPr>
            <w:tcW w:w="850" w:type="dxa"/>
            <w:vAlign w:val="center"/>
          </w:tcPr>
          <w:p w14:paraId="4DCF0E5E" w14:textId="77777777" w:rsidR="00115AEB" w:rsidRPr="00B15032" w:rsidRDefault="00115AEB" w:rsidP="00513E86">
            <w:pPr>
              <w:jc w:val="center"/>
              <w:rPr>
                <w:b/>
                <w:sz w:val="20"/>
                <w:szCs w:val="20"/>
              </w:rPr>
            </w:pPr>
            <w:r>
              <w:rPr>
                <w:b/>
                <w:sz w:val="20"/>
                <w:szCs w:val="20"/>
              </w:rPr>
              <w:t>5</w:t>
            </w:r>
          </w:p>
        </w:tc>
        <w:tc>
          <w:tcPr>
            <w:tcW w:w="6238" w:type="dxa"/>
            <w:vAlign w:val="center"/>
          </w:tcPr>
          <w:p w14:paraId="1B670E75" w14:textId="77777777" w:rsidR="00115AEB" w:rsidRPr="00AB7576" w:rsidRDefault="00115AEB" w:rsidP="00513E86">
            <w:pPr>
              <w:rPr>
                <w:b/>
                <w:sz w:val="20"/>
                <w:szCs w:val="20"/>
              </w:rPr>
            </w:pPr>
            <w:r w:rsidRPr="00AB7576">
              <w:rPr>
                <w:rFonts w:eastAsia="Droid Sans Fallback"/>
                <w:bCs/>
                <w:kern w:val="1"/>
                <w:sz w:val="20"/>
                <w:szCs w:val="20"/>
                <w:lang w:eastAsia="zh-CN" w:bidi="hi-IN"/>
              </w:rPr>
              <w:t>КОМУНАЛЬНИЙ ЗАКЛАД «Новоукраїнський ліцей Роздільнянської міської ради Одеської області»</w:t>
            </w:r>
          </w:p>
        </w:tc>
        <w:tc>
          <w:tcPr>
            <w:tcW w:w="3544" w:type="dxa"/>
            <w:vAlign w:val="center"/>
          </w:tcPr>
          <w:p w14:paraId="5BA25DF8" w14:textId="77777777" w:rsidR="00115AEB" w:rsidRPr="00B15032" w:rsidRDefault="00115AEB" w:rsidP="00513E86">
            <w:pPr>
              <w:rPr>
                <w:b/>
                <w:sz w:val="20"/>
                <w:szCs w:val="20"/>
              </w:rPr>
            </w:pPr>
            <w:r w:rsidRPr="00B15032">
              <w:rPr>
                <w:sz w:val="20"/>
                <w:szCs w:val="20"/>
              </w:rPr>
              <w:t>67441, Одеська обл., Роздільнянський р-н.,  с.Новоукраїнка, вул. Куртівська, 58</w:t>
            </w:r>
          </w:p>
        </w:tc>
      </w:tr>
      <w:tr w:rsidR="00115AEB" w:rsidRPr="00B15032" w14:paraId="08A0694D" w14:textId="77777777" w:rsidTr="00513E86">
        <w:trPr>
          <w:trHeight w:val="652"/>
        </w:trPr>
        <w:tc>
          <w:tcPr>
            <w:tcW w:w="850" w:type="dxa"/>
            <w:vAlign w:val="center"/>
          </w:tcPr>
          <w:p w14:paraId="1C146875" w14:textId="77777777" w:rsidR="00115AEB" w:rsidRPr="00B15032" w:rsidRDefault="00115AEB" w:rsidP="00513E86">
            <w:pPr>
              <w:jc w:val="center"/>
              <w:rPr>
                <w:b/>
                <w:sz w:val="20"/>
                <w:szCs w:val="20"/>
              </w:rPr>
            </w:pPr>
            <w:r>
              <w:rPr>
                <w:b/>
                <w:sz w:val="20"/>
                <w:szCs w:val="20"/>
              </w:rPr>
              <w:t>6</w:t>
            </w:r>
          </w:p>
        </w:tc>
        <w:tc>
          <w:tcPr>
            <w:tcW w:w="6238" w:type="dxa"/>
            <w:vAlign w:val="center"/>
          </w:tcPr>
          <w:p w14:paraId="55F80E05" w14:textId="77777777" w:rsidR="00115AEB" w:rsidRPr="00AB7576" w:rsidRDefault="00115AEB" w:rsidP="00513E86">
            <w:pPr>
              <w:rPr>
                <w:b/>
                <w:sz w:val="20"/>
                <w:szCs w:val="20"/>
              </w:rPr>
            </w:pPr>
            <w:r w:rsidRPr="00AB7576">
              <w:rPr>
                <w:rFonts w:eastAsia="Droid Sans Fallback"/>
                <w:kern w:val="1"/>
                <w:sz w:val="20"/>
                <w:szCs w:val="20"/>
                <w:lang w:eastAsia="zh-CN" w:bidi="hi-IN"/>
              </w:rPr>
              <w:t>КОМУНАЛЬНИЙ ЗАКЛАД «Понятівський ліцей Роздільнянськорї міської ради Одеської області»</w:t>
            </w:r>
          </w:p>
        </w:tc>
        <w:tc>
          <w:tcPr>
            <w:tcW w:w="3544" w:type="dxa"/>
            <w:vAlign w:val="center"/>
          </w:tcPr>
          <w:p w14:paraId="283EB487" w14:textId="77777777" w:rsidR="00115AEB" w:rsidRPr="00B15032" w:rsidRDefault="00115AEB" w:rsidP="00513E86">
            <w:pPr>
              <w:rPr>
                <w:b/>
                <w:sz w:val="20"/>
                <w:szCs w:val="20"/>
              </w:rPr>
            </w:pPr>
            <w:r w:rsidRPr="00B15032">
              <w:rPr>
                <w:sz w:val="20"/>
                <w:szCs w:val="20"/>
              </w:rPr>
              <w:t>67422, Одеська обл., Роздільнянський р-н., с. Понятівка, вул. Пушкінська, 44</w:t>
            </w:r>
          </w:p>
        </w:tc>
      </w:tr>
      <w:tr w:rsidR="00115AEB" w:rsidRPr="00B15032" w14:paraId="168AF075" w14:textId="77777777" w:rsidTr="00513E86">
        <w:trPr>
          <w:trHeight w:val="652"/>
        </w:trPr>
        <w:tc>
          <w:tcPr>
            <w:tcW w:w="850" w:type="dxa"/>
            <w:vAlign w:val="center"/>
          </w:tcPr>
          <w:p w14:paraId="0CF462AD" w14:textId="77777777" w:rsidR="00115AEB" w:rsidRPr="00B15032" w:rsidRDefault="00115AEB" w:rsidP="00513E86">
            <w:pPr>
              <w:jc w:val="center"/>
              <w:rPr>
                <w:b/>
                <w:sz w:val="20"/>
                <w:szCs w:val="20"/>
              </w:rPr>
            </w:pPr>
            <w:r>
              <w:rPr>
                <w:b/>
                <w:sz w:val="20"/>
                <w:szCs w:val="20"/>
              </w:rPr>
              <w:t>7</w:t>
            </w:r>
          </w:p>
        </w:tc>
        <w:tc>
          <w:tcPr>
            <w:tcW w:w="6238" w:type="dxa"/>
            <w:vAlign w:val="center"/>
          </w:tcPr>
          <w:p w14:paraId="167A4710" w14:textId="77777777" w:rsidR="00115AEB" w:rsidRPr="00AB7576" w:rsidRDefault="00115AEB" w:rsidP="00513E86">
            <w:pPr>
              <w:rPr>
                <w:b/>
                <w:sz w:val="20"/>
                <w:szCs w:val="20"/>
              </w:rPr>
            </w:pPr>
            <w:r w:rsidRPr="00AB7576">
              <w:rPr>
                <w:rFonts w:eastAsia="Droid Sans Fallback"/>
                <w:kern w:val="1"/>
                <w:sz w:val="20"/>
                <w:szCs w:val="20"/>
                <w:lang w:eastAsia="zh-CN" w:bidi="hi-IN"/>
              </w:rPr>
              <w:t>КОМУНАЛЬНИЙ ЗАКЛАД «Слобідський ліцей Роздільнянської міської ради Одеської області»</w:t>
            </w:r>
          </w:p>
        </w:tc>
        <w:tc>
          <w:tcPr>
            <w:tcW w:w="3544" w:type="dxa"/>
            <w:vAlign w:val="center"/>
          </w:tcPr>
          <w:p w14:paraId="6C04FDD6" w14:textId="77777777" w:rsidR="00115AEB" w:rsidRPr="00B15032" w:rsidRDefault="00115AEB" w:rsidP="00513E86">
            <w:pPr>
              <w:rPr>
                <w:b/>
                <w:sz w:val="20"/>
                <w:szCs w:val="20"/>
              </w:rPr>
            </w:pPr>
            <w:r w:rsidRPr="00B15032">
              <w:rPr>
                <w:sz w:val="20"/>
                <w:szCs w:val="20"/>
              </w:rPr>
              <w:t>67420, Одеська обл., Роздільнянський р-н., с. Слобідка, вул. Центральна, 1</w:t>
            </w:r>
          </w:p>
        </w:tc>
      </w:tr>
      <w:tr w:rsidR="00115AEB" w:rsidRPr="00B15032" w14:paraId="1A0D134C" w14:textId="77777777" w:rsidTr="00513E86">
        <w:trPr>
          <w:trHeight w:val="652"/>
        </w:trPr>
        <w:tc>
          <w:tcPr>
            <w:tcW w:w="850" w:type="dxa"/>
            <w:vAlign w:val="center"/>
          </w:tcPr>
          <w:p w14:paraId="6B3779C4" w14:textId="77777777" w:rsidR="00115AEB" w:rsidRPr="00B15032" w:rsidRDefault="00115AEB" w:rsidP="00513E86">
            <w:pPr>
              <w:jc w:val="center"/>
              <w:rPr>
                <w:b/>
                <w:sz w:val="20"/>
                <w:szCs w:val="20"/>
              </w:rPr>
            </w:pPr>
            <w:r>
              <w:rPr>
                <w:b/>
                <w:sz w:val="20"/>
                <w:szCs w:val="20"/>
              </w:rPr>
              <w:t>8</w:t>
            </w:r>
          </w:p>
        </w:tc>
        <w:tc>
          <w:tcPr>
            <w:tcW w:w="6238" w:type="dxa"/>
            <w:vAlign w:val="center"/>
          </w:tcPr>
          <w:p w14:paraId="4A47360F" w14:textId="77777777" w:rsidR="00115AEB" w:rsidRPr="00AB7576" w:rsidRDefault="00115AEB" w:rsidP="00513E86">
            <w:pPr>
              <w:rPr>
                <w:sz w:val="20"/>
                <w:szCs w:val="20"/>
              </w:rPr>
            </w:pPr>
            <w:r w:rsidRPr="00AB7576">
              <w:rPr>
                <w:rFonts w:eastAsia="Droid Sans Fallback"/>
                <w:kern w:val="1"/>
                <w:sz w:val="20"/>
                <w:szCs w:val="20"/>
                <w:lang w:eastAsia="zh-CN" w:bidi="hi-IN"/>
              </w:rPr>
              <w:t>КОМУНАЛЬНИЙ ЗАКЛАД «Роздільнянський міський ліцей № 1 Роздільнянської міської ради Одеської області»</w:t>
            </w:r>
          </w:p>
        </w:tc>
        <w:tc>
          <w:tcPr>
            <w:tcW w:w="3544" w:type="dxa"/>
            <w:vAlign w:val="center"/>
          </w:tcPr>
          <w:p w14:paraId="28F1BFFB" w14:textId="77777777" w:rsidR="00115AEB" w:rsidRPr="00B15032" w:rsidRDefault="00115AEB" w:rsidP="00513E86">
            <w:pPr>
              <w:spacing w:after="0" w:line="240" w:lineRule="auto"/>
              <w:rPr>
                <w:sz w:val="20"/>
                <w:szCs w:val="20"/>
              </w:rPr>
            </w:pPr>
            <w:r w:rsidRPr="00B15032">
              <w:rPr>
                <w:sz w:val="20"/>
                <w:szCs w:val="20"/>
              </w:rPr>
              <w:t xml:space="preserve">67400, Одеська обл., м. Роздільна, </w:t>
            </w:r>
          </w:p>
          <w:p w14:paraId="5D5ED48D" w14:textId="77777777" w:rsidR="00115AEB" w:rsidRPr="00B15032" w:rsidRDefault="00115AEB" w:rsidP="00513E86">
            <w:pPr>
              <w:spacing w:after="0" w:line="240" w:lineRule="auto"/>
              <w:rPr>
                <w:sz w:val="20"/>
                <w:szCs w:val="20"/>
              </w:rPr>
            </w:pPr>
            <w:r w:rsidRPr="00B15032">
              <w:rPr>
                <w:sz w:val="20"/>
                <w:szCs w:val="20"/>
              </w:rPr>
              <w:t>вул. Шевченка, 56</w:t>
            </w:r>
          </w:p>
        </w:tc>
      </w:tr>
      <w:tr w:rsidR="00115AEB" w:rsidRPr="00B15032" w14:paraId="52E0DFDA" w14:textId="77777777" w:rsidTr="00513E86">
        <w:trPr>
          <w:trHeight w:val="652"/>
        </w:trPr>
        <w:tc>
          <w:tcPr>
            <w:tcW w:w="850" w:type="dxa"/>
            <w:vAlign w:val="center"/>
          </w:tcPr>
          <w:p w14:paraId="02A9F792" w14:textId="77777777" w:rsidR="00115AEB" w:rsidRPr="00B15032" w:rsidRDefault="00115AEB" w:rsidP="00513E86">
            <w:pPr>
              <w:jc w:val="center"/>
              <w:rPr>
                <w:b/>
                <w:sz w:val="20"/>
                <w:szCs w:val="20"/>
              </w:rPr>
            </w:pPr>
            <w:r>
              <w:rPr>
                <w:b/>
                <w:sz w:val="20"/>
                <w:szCs w:val="20"/>
              </w:rPr>
              <w:t>9</w:t>
            </w:r>
          </w:p>
        </w:tc>
        <w:tc>
          <w:tcPr>
            <w:tcW w:w="6238" w:type="dxa"/>
            <w:vAlign w:val="center"/>
          </w:tcPr>
          <w:p w14:paraId="4D8B4EEA" w14:textId="77777777" w:rsidR="00115AEB" w:rsidRPr="00AB7576" w:rsidRDefault="00115AEB" w:rsidP="00513E86">
            <w:pPr>
              <w:rPr>
                <w:sz w:val="20"/>
                <w:szCs w:val="20"/>
              </w:rPr>
            </w:pPr>
            <w:r w:rsidRPr="00AB7576">
              <w:rPr>
                <w:rFonts w:eastAsia="Droid Sans Fallback"/>
                <w:kern w:val="1"/>
                <w:sz w:val="20"/>
                <w:szCs w:val="20"/>
                <w:lang w:eastAsia="zh-CN" w:bidi="hi-IN"/>
              </w:rPr>
              <w:t>КОМУНАЛЬНИЙ ЗАКЛАД «Роздільнянський міський ліцей № 2 Роздільнянської міської ради Одеської області»</w:t>
            </w:r>
          </w:p>
        </w:tc>
        <w:tc>
          <w:tcPr>
            <w:tcW w:w="3544" w:type="dxa"/>
            <w:vAlign w:val="center"/>
          </w:tcPr>
          <w:p w14:paraId="745F4DA9" w14:textId="77777777" w:rsidR="00115AEB" w:rsidRPr="00B15032" w:rsidRDefault="00115AEB" w:rsidP="00513E86">
            <w:pPr>
              <w:rPr>
                <w:sz w:val="20"/>
                <w:szCs w:val="20"/>
              </w:rPr>
            </w:pPr>
            <w:r w:rsidRPr="00B15032">
              <w:rPr>
                <w:sz w:val="20"/>
                <w:szCs w:val="20"/>
              </w:rPr>
              <w:t xml:space="preserve">67400, Одеська обл., м. Роздільна, </w:t>
            </w:r>
          </w:p>
          <w:p w14:paraId="07333765" w14:textId="77777777" w:rsidR="00115AEB" w:rsidRPr="00B15032" w:rsidRDefault="00115AEB" w:rsidP="00513E86">
            <w:pPr>
              <w:rPr>
                <w:sz w:val="20"/>
                <w:szCs w:val="20"/>
              </w:rPr>
            </w:pPr>
            <w:r w:rsidRPr="00B15032">
              <w:rPr>
                <w:sz w:val="20"/>
                <w:szCs w:val="20"/>
              </w:rPr>
              <w:t>вул. Щаслива, 54</w:t>
            </w:r>
          </w:p>
        </w:tc>
      </w:tr>
      <w:tr w:rsidR="00115AEB" w:rsidRPr="00B15032" w14:paraId="51FD88D7" w14:textId="77777777" w:rsidTr="00513E86">
        <w:trPr>
          <w:trHeight w:val="652"/>
        </w:trPr>
        <w:tc>
          <w:tcPr>
            <w:tcW w:w="850" w:type="dxa"/>
            <w:vAlign w:val="center"/>
          </w:tcPr>
          <w:p w14:paraId="359E677A" w14:textId="4ED52CD3" w:rsidR="00115AEB" w:rsidRPr="00AB7576" w:rsidRDefault="00115AEB" w:rsidP="00513E86">
            <w:pPr>
              <w:jc w:val="center"/>
              <w:rPr>
                <w:b/>
                <w:sz w:val="20"/>
                <w:szCs w:val="20"/>
              </w:rPr>
            </w:pPr>
            <w:r w:rsidRPr="00AB7576">
              <w:rPr>
                <w:b/>
                <w:sz w:val="20"/>
                <w:szCs w:val="20"/>
              </w:rPr>
              <w:t>1</w:t>
            </w:r>
            <w:r w:rsidR="003E13B0">
              <w:rPr>
                <w:b/>
                <w:sz w:val="20"/>
                <w:szCs w:val="20"/>
              </w:rPr>
              <w:t>0</w:t>
            </w:r>
          </w:p>
        </w:tc>
        <w:tc>
          <w:tcPr>
            <w:tcW w:w="6238" w:type="dxa"/>
          </w:tcPr>
          <w:p w14:paraId="18F483B9" w14:textId="77777777" w:rsidR="00115AEB" w:rsidRPr="00AB7576" w:rsidRDefault="00115AEB" w:rsidP="00513E86">
            <w:pPr>
              <w:rPr>
                <w:sz w:val="20"/>
                <w:szCs w:val="20"/>
              </w:rPr>
            </w:pPr>
            <w:r w:rsidRPr="00AB7576">
              <w:rPr>
                <w:sz w:val="20"/>
                <w:szCs w:val="20"/>
              </w:rPr>
              <w:t>Комунальний заклад «Роздільнянський заклад дошкільної освіти «Веселка» Роздільнянської міської ради»</w:t>
            </w:r>
          </w:p>
        </w:tc>
        <w:tc>
          <w:tcPr>
            <w:tcW w:w="3544" w:type="dxa"/>
          </w:tcPr>
          <w:p w14:paraId="776DFFDC" w14:textId="77777777" w:rsidR="00115AEB" w:rsidRPr="00AB7576" w:rsidRDefault="00115AEB" w:rsidP="00513E86">
            <w:pPr>
              <w:rPr>
                <w:sz w:val="20"/>
                <w:szCs w:val="20"/>
              </w:rPr>
            </w:pPr>
            <w:r w:rsidRPr="00AB7576">
              <w:rPr>
                <w:sz w:val="20"/>
                <w:szCs w:val="20"/>
              </w:rPr>
              <w:t>67400, Одеська обл., м.Роздільна, провул. Спортивний, 4</w:t>
            </w:r>
          </w:p>
        </w:tc>
      </w:tr>
      <w:tr w:rsidR="00115AEB" w:rsidRPr="00B15032" w14:paraId="3FC8DDFE" w14:textId="77777777" w:rsidTr="00513E86">
        <w:trPr>
          <w:trHeight w:val="652"/>
        </w:trPr>
        <w:tc>
          <w:tcPr>
            <w:tcW w:w="850" w:type="dxa"/>
            <w:vAlign w:val="center"/>
          </w:tcPr>
          <w:p w14:paraId="06778BEE" w14:textId="2D0D0D4E" w:rsidR="00115AEB" w:rsidRPr="00AB7576" w:rsidRDefault="00115AEB" w:rsidP="00513E86">
            <w:pPr>
              <w:jc w:val="center"/>
              <w:rPr>
                <w:b/>
                <w:sz w:val="20"/>
                <w:szCs w:val="20"/>
              </w:rPr>
            </w:pPr>
            <w:r w:rsidRPr="00AB7576">
              <w:rPr>
                <w:b/>
                <w:sz w:val="20"/>
                <w:szCs w:val="20"/>
              </w:rPr>
              <w:t>1</w:t>
            </w:r>
            <w:r w:rsidR="003E13B0">
              <w:rPr>
                <w:b/>
                <w:sz w:val="20"/>
                <w:szCs w:val="20"/>
              </w:rPr>
              <w:t>1</w:t>
            </w:r>
          </w:p>
        </w:tc>
        <w:tc>
          <w:tcPr>
            <w:tcW w:w="6238" w:type="dxa"/>
          </w:tcPr>
          <w:p w14:paraId="333FEB8C" w14:textId="77777777" w:rsidR="00115AEB" w:rsidRPr="00AB7576" w:rsidRDefault="00115AEB" w:rsidP="00513E86">
            <w:pPr>
              <w:rPr>
                <w:sz w:val="20"/>
                <w:szCs w:val="20"/>
              </w:rPr>
            </w:pPr>
            <w:r w:rsidRPr="00AB7576">
              <w:rPr>
                <w:sz w:val="20"/>
                <w:szCs w:val="20"/>
              </w:rPr>
              <w:t>Комунальний заклад «Роздільнянський заклад дошкільної освіти «Оленка» Роздільнянської міської ради»</w:t>
            </w:r>
          </w:p>
        </w:tc>
        <w:tc>
          <w:tcPr>
            <w:tcW w:w="3544" w:type="dxa"/>
          </w:tcPr>
          <w:p w14:paraId="363C3BA4" w14:textId="77777777" w:rsidR="00115AEB" w:rsidRPr="00AB7576" w:rsidRDefault="00115AEB" w:rsidP="00513E86">
            <w:pPr>
              <w:rPr>
                <w:sz w:val="20"/>
                <w:szCs w:val="20"/>
              </w:rPr>
            </w:pPr>
            <w:r w:rsidRPr="00AB7576">
              <w:rPr>
                <w:sz w:val="20"/>
                <w:szCs w:val="20"/>
              </w:rPr>
              <w:t>67400, Одеська обл., м.Роздільна, провул. Шкільний, 22а</w:t>
            </w:r>
          </w:p>
        </w:tc>
      </w:tr>
    </w:tbl>
    <w:p w14:paraId="41014EC2" w14:textId="77777777" w:rsidR="00916098" w:rsidRDefault="00916098" w:rsidP="00916098">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p w14:paraId="3E6954DB" w14:textId="66BFF545" w:rsidR="00B15032" w:rsidRDefault="00916098" w:rsidP="00916098">
      <w:pPr>
        <w:pStyle w:val="p10"/>
        <w:shd w:val="clear" w:color="auto" w:fill="FFFFFF"/>
        <w:spacing w:before="0" w:beforeAutospacing="0" w:after="0" w:afterAutospacing="0"/>
        <w:ind w:left="360"/>
        <w:jc w:val="both"/>
        <w:rPr>
          <w:rFonts w:ascii="Calibri" w:eastAsia="Calibri" w:hAnsi="Calibri" w:cs="Calibri"/>
          <w:b/>
          <w:bCs/>
          <w:i/>
          <w:iCs/>
          <w:sz w:val="20"/>
          <w:szCs w:val="20"/>
          <w:lang w:val="uk-UA"/>
        </w:rPr>
      </w:pPr>
      <w:r>
        <w:rPr>
          <w:rFonts w:ascii="Calibri" w:eastAsia="Calibri" w:hAnsi="Calibri" w:cs="Calibri"/>
          <w:b/>
          <w:bCs/>
          <w:i/>
          <w:iCs/>
          <w:sz w:val="20"/>
          <w:szCs w:val="20"/>
          <w:lang w:val="uk-UA"/>
        </w:rPr>
        <w:t>3.</w:t>
      </w:r>
      <w:r w:rsidR="00B15032" w:rsidRPr="00DB6613">
        <w:rPr>
          <w:rFonts w:ascii="Calibri" w:eastAsia="Calibri" w:hAnsi="Calibri" w:cs="Calibri"/>
          <w:b/>
          <w:bCs/>
          <w:i/>
          <w:iCs/>
          <w:sz w:val="20"/>
          <w:szCs w:val="20"/>
          <w:lang w:val="uk-UA"/>
        </w:rPr>
        <w:t xml:space="preserve">Вимоги щодо якості </w:t>
      </w:r>
      <w:r>
        <w:rPr>
          <w:rFonts w:ascii="Calibri" w:eastAsia="Calibri" w:hAnsi="Calibri" w:cs="Calibri"/>
          <w:b/>
          <w:bCs/>
          <w:i/>
          <w:iCs/>
          <w:sz w:val="20"/>
          <w:szCs w:val="20"/>
          <w:lang w:val="uk-UA"/>
        </w:rPr>
        <w:t xml:space="preserve">та умов поставки </w:t>
      </w:r>
      <w:r w:rsidR="00B15032" w:rsidRPr="00DB6613">
        <w:rPr>
          <w:rFonts w:ascii="Calibri" w:eastAsia="Calibri" w:hAnsi="Calibri" w:cs="Calibri"/>
          <w:b/>
          <w:bCs/>
          <w:i/>
          <w:iCs/>
          <w:sz w:val="20"/>
          <w:szCs w:val="20"/>
          <w:lang w:val="uk-UA"/>
        </w:rPr>
        <w:t>товару:</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276"/>
        <w:gridCol w:w="1276"/>
        <w:gridCol w:w="1417"/>
        <w:gridCol w:w="2268"/>
      </w:tblGrid>
      <w:tr w:rsidR="005A57FE" w:rsidRPr="00B15032" w14:paraId="53ACB139" w14:textId="77777777" w:rsidTr="00513E86">
        <w:tc>
          <w:tcPr>
            <w:tcW w:w="3289" w:type="dxa"/>
          </w:tcPr>
          <w:p w14:paraId="5762DCA4" w14:textId="77777777" w:rsidR="005A57FE" w:rsidRPr="00B15032" w:rsidRDefault="005A57FE" w:rsidP="00513E86">
            <w:pPr>
              <w:tabs>
                <w:tab w:val="num" w:pos="34"/>
              </w:tabs>
              <w:spacing w:line="240" w:lineRule="auto"/>
              <w:jc w:val="center"/>
              <w:rPr>
                <w:b/>
                <w:sz w:val="20"/>
                <w:szCs w:val="20"/>
              </w:rPr>
            </w:pPr>
            <w:r w:rsidRPr="00B15032">
              <w:rPr>
                <w:b/>
                <w:sz w:val="20"/>
                <w:szCs w:val="20"/>
              </w:rPr>
              <w:t>Найменування товару</w:t>
            </w:r>
          </w:p>
        </w:tc>
        <w:tc>
          <w:tcPr>
            <w:tcW w:w="1276" w:type="dxa"/>
          </w:tcPr>
          <w:p w14:paraId="06B75839" w14:textId="77777777" w:rsidR="005A57FE" w:rsidRPr="00B15032" w:rsidRDefault="005A57FE" w:rsidP="00513E86">
            <w:pPr>
              <w:tabs>
                <w:tab w:val="num" w:pos="34"/>
              </w:tabs>
              <w:spacing w:line="240" w:lineRule="auto"/>
              <w:jc w:val="center"/>
              <w:rPr>
                <w:b/>
                <w:sz w:val="20"/>
                <w:szCs w:val="20"/>
              </w:rPr>
            </w:pPr>
            <w:r w:rsidRPr="00B15032">
              <w:rPr>
                <w:b/>
                <w:sz w:val="20"/>
                <w:szCs w:val="20"/>
              </w:rPr>
              <w:t>Якісні</w:t>
            </w:r>
          </w:p>
          <w:p w14:paraId="42C0319D" w14:textId="77777777" w:rsidR="005A57FE" w:rsidRPr="00B15032" w:rsidRDefault="005A57FE" w:rsidP="00513E86">
            <w:pPr>
              <w:tabs>
                <w:tab w:val="num" w:pos="34"/>
              </w:tabs>
              <w:spacing w:line="240" w:lineRule="auto"/>
              <w:jc w:val="center"/>
              <w:rPr>
                <w:b/>
                <w:sz w:val="20"/>
                <w:szCs w:val="20"/>
              </w:rPr>
            </w:pPr>
            <w:r w:rsidRPr="00B15032">
              <w:rPr>
                <w:b/>
                <w:sz w:val="20"/>
                <w:szCs w:val="20"/>
              </w:rPr>
              <w:t>вимоги</w:t>
            </w:r>
          </w:p>
        </w:tc>
        <w:tc>
          <w:tcPr>
            <w:tcW w:w="1276" w:type="dxa"/>
          </w:tcPr>
          <w:p w14:paraId="623C22A2" w14:textId="77777777" w:rsidR="005A57FE" w:rsidRPr="00B15032" w:rsidRDefault="005A57FE" w:rsidP="00513E86">
            <w:pPr>
              <w:tabs>
                <w:tab w:val="num" w:pos="34"/>
              </w:tabs>
              <w:spacing w:line="240" w:lineRule="auto"/>
              <w:jc w:val="center"/>
              <w:rPr>
                <w:b/>
                <w:sz w:val="20"/>
                <w:szCs w:val="20"/>
              </w:rPr>
            </w:pPr>
            <w:r w:rsidRPr="00B15032">
              <w:rPr>
                <w:b/>
                <w:sz w:val="20"/>
                <w:szCs w:val="20"/>
              </w:rPr>
              <w:t>Одиниця виміру</w:t>
            </w:r>
          </w:p>
        </w:tc>
        <w:tc>
          <w:tcPr>
            <w:tcW w:w="1417" w:type="dxa"/>
          </w:tcPr>
          <w:p w14:paraId="38098F72" w14:textId="77777777" w:rsidR="005A57FE" w:rsidRPr="00B15032" w:rsidRDefault="005A57FE" w:rsidP="00513E86">
            <w:pPr>
              <w:tabs>
                <w:tab w:val="num" w:pos="34"/>
              </w:tabs>
              <w:spacing w:line="240" w:lineRule="auto"/>
              <w:jc w:val="center"/>
              <w:rPr>
                <w:b/>
                <w:sz w:val="20"/>
                <w:szCs w:val="20"/>
              </w:rPr>
            </w:pPr>
            <w:r w:rsidRPr="00B15032">
              <w:rPr>
                <w:b/>
                <w:sz w:val="20"/>
                <w:szCs w:val="20"/>
              </w:rPr>
              <w:t xml:space="preserve">Кількість          </w:t>
            </w:r>
          </w:p>
        </w:tc>
        <w:tc>
          <w:tcPr>
            <w:tcW w:w="2268" w:type="dxa"/>
          </w:tcPr>
          <w:p w14:paraId="61D0E626" w14:textId="77777777" w:rsidR="005A57FE" w:rsidRPr="00B15032" w:rsidRDefault="005A57FE" w:rsidP="00513E86">
            <w:pPr>
              <w:spacing w:line="240" w:lineRule="auto"/>
              <w:jc w:val="center"/>
              <w:rPr>
                <w:b/>
                <w:sz w:val="20"/>
                <w:szCs w:val="20"/>
              </w:rPr>
            </w:pPr>
            <w:r w:rsidRPr="00B15032">
              <w:rPr>
                <w:b/>
                <w:sz w:val="20"/>
                <w:szCs w:val="20"/>
              </w:rPr>
              <w:t xml:space="preserve">Строки </w:t>
            </w:r>
          </w:p>
          <w:p w14:paraId="261A2290" w14:textId="77777777" w:rsidR="005A57FE" w:rsidRPr="00B15032" w:rsidRDefault="005A57FE" w:rsidP="00513E86">
            <w:pPr>
              <w:spacing w:line="240" w:lineRule="auto"/>
              <w:jc w:val="center"/>
              <w:rPr>
                <w:b/>
                <w:sz w:val="20"/>
                <w:szCs w:val="20"/>
              </w:rPr>
            </w:pPr>
            <w:r w:rsidRPr="00B15032">
              <w:rPr>
                <w:b/>
                <w:sz w:val="20"/>
                <w:szCs w:val="20"/>
              </w:rPr>
              <w:t>поставки</w:t>
            </w:r>
          </w:p>
        </w:tc>
      </w:tr>
      <w:tr w:rsidR="005A57FE" w:rsidRPr="00B15032" w14:paraId="22A3EF23" w14:textId="77777777" w:rsidTr="00513E86">
        <w:trPr>
          <w:trHeight w:val="489"/>
        </w:trPr>
        <w:tc>
          <w:tcPr>
            <w:tcW w:w="3289" w:type="dxa"/>
          </w:tcPr>
          <w:p w14:paraId="2317B96A" w14:textId="6D90D6D7" w:rsidR="005A57FE" w:rsidRPr="00B15032" w:rsidRDefault="004A3F3A" w:rsidP="00F838A3">
            <w:pPr>
              <w:widowControl w:val="0"/>
              <w:spacing w:after="0" w:line="240" w:lineRule="auto"/>
              <w:jc w:val="center"/>
              <w:rPr>
                <w:color w:val="333333"/>
                <w:sz w:val="20"/>
                <w:szCs w:val="20"/>
                <w:shd w:val="clear" w:color="auto" w:fill="FEFEFE"/>
              </w:rPr>
            </w:pPr>
            <w:r w:rsidRPr="008E0577">
              <w:rPr>
                <w:b/>
              </w:rPr>
              <w:t>Яйця курячі харчові</w:t>
            </w:r>
          </w:p>
        </w:tc>
        <w:tc>
          <w:tcPr>
            <w:tcW w:w="1276" w:type="dxa"/>
          </w:tcPr>
          <w:p w14:paraId="6030EBF3" w14:textId="77777777" w:rsidR="005A57FE" w:rsidRPr="00B15032" w:rsidRDefault="005A57FE" w:rsidP="00513E86">
            <w:pPr>
              <w:spacing w:after="0" w:line="240" w:lineRule="auto"/>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4FD8BE51" w14:textId="4F8A89C9" w:rsidR="005A57FE" w:rsidRPr="00B15032" w:rsidRDefault="004A3F3A" w:rsidP="00513E86">
            <w:pPr>
              <w:spacing w:after="0" w:line="240" w:lineRule="auto"/>
              <w:jc w:val="center"/>
              <w:rPr>
                <w:sz w:val="20"/>
                <w:szCs w:val="20"/>
              </w:rPr>
            </w:pPr>
            <w:r>
              <w:rPr>
                <w:sz w:val="20"/>
                <w:szCs w:val="20"/>
              </w:rPr>
              <w:t>шт</w:t>
            </w:r>
          </w:p>
        </w:tc>
        <w:tc>
          <w:tcPr>
            <w:tcW w:w="1417" w:type="dxa"/>
          </w:tcPr>
          <w:p w14:paraId="4909F8A0" w14:textId="549308D6" w:rsidR="005A57FE" w:rsidRPr="00B15032" w:rsidRDefault="004A3F3A" w:rsidP="00513E86">
            <w:pPr>
              <w:spacing w:after="0" w:line="240" w:lineRule="auto"/>
              <w:jc w:val="center"/>
              <w:rPr>
                <w:sz w:val="20"/>
                <w:szCs w:val="20"/>
              </w:rPr>
            </w:pPr>
            <w:r>
              <w:rPr>
                <w:sz w:val="20"/>
                <w:szCs w:val="20"/>
              </w:rPr>
              <w:t>76640</w:t>
            </w:r>
          </w:p>
        </w:tc>
        <w:tc>
          <w:tcPr>
            <w:tcW w:w="2268" w:type="dxa"/>
          </w:tcPr>
          <w:p w14:paraId="1E93EBBE" w14:textId="77777777" w:rsidR="005A57FE" w:rsidRPr="00B15032" w:rsidRDefault="005A57FE" w:rsidP="00513E86">
            <w:pPr>
              <w:tabs>
                <w:tab w:val="left" w:pos="162"/>
              </w:tabs>
              <w:spacing w:after="0" w:line="240" w:lineRule="auto"/>
              <w:ind w:left="44"/>
              <w:jc w:val="center"/>
              <w:rPr>
                <w:sz w:val="20"/>
                <w:szCs w:val="20"/>
              </w:rPr>
            </w:pPr>
            <w:r w:rsidRPr="00B15032">
              <w:rPr>
                <w:sz w:val="20"/>
                <w:szCs w:val="20"/>
              </w:rPr>
              <w:t xml:space="preserve">до «31» грудня </w:t>
            </w:r>
          </w:p>
          <w:p w14:paraId="2BC794CB" w14:textId="27CA8ABC" w:rsidR="005A57FE" w:rsidRPr="00B15032" w:rsidRDefault="005A57FE" w:rsidP="00513E86">
            <w:pPr>
              <w:tabs>
                <w:tab w:val="left" w:pos="162"/>
              </w:tabs>
              <w:spacing w:after="0" w:line="240" w:lineRule="auto"/>
              <w:ind w:left="44"/>
              <w:jc w:val="center"/>
              <w:rPr>
                <w:sz w:val="20"/>
                <w:szCs w:val="20"/>
              </w:rPr>
            </w:pPr>
            <w:r w:rsidRPr="00B15032">
              <w:rPr>
                <w:sz w:val="20"/>
                <w:szCs w:val="20"/>
                <w:lang w:val="en-US"/>
              </w:rPr>
              <w:t>202</w:t>
            </w:r>
            <w:r w:rsidR="006C55F6">
              <w:rPr>
                <w:sz w:val="20"/>
                <w:szCs w:val="20"/>
              </w:rPr>
              <w:t>4</w:t>
            </w:r>
            <w:r w:rsidRPr="00B15032">
              <w:rPr>
                <w:sz w:val="20"/>
                <w:szCs w:val="20"/>
                <w:lang w:val="en-US"/>
              </w:rPr>
              <w:t xml:space="preserve"> </w:t>
            </w:r>
            <w:r w:rsidRPr="00B15032">
              <w:rPr>
                <w:sz w:val="20"/>
                <w:szCs w:val="20"/>
              </w:rPr>
              <w:t>року</w:t>
            </w:r>
          </w:p>
        </w:tc>
      </w:tr>
    </w:tbl>
    <w:p w14:paraId="605B046D" w14:textId="77777777" w:rsidR="005A57FE" w:rsidRPr="00DB6613" w:rsidRDefault="005A57FE" w:rsidP="005A57FE">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p w14:paraId="60C4A300" w14:textId="5B34B4F9" w:rsidR="004A3F3A" w:rsidRDefault="004A3F3A" w:rsidP="004A3F3A">
      <w:pPr>
        <w:spacing w:after="0" w:line="240" w:lineRule="auto"/>
        <w:jc w:val="both"/>
        <w:rPr>
          <w:sz w:val="20"/>
          <w:szCs w:val="20"/>
        </w:rPr>
      </w:pPr>
      <w:r>
        <w:rPr>
          <w:sz w:val="20"/>
          <w:szCs w:val="20"/>
        </w:rPr>
        <w:t xml:space="preserve">      </w:t>
      </w:r>
      <w:r w:rsidRPr="008E0577">
        <w:rPr>
          <w:b/>
        </w:rPr>
        <w:t>Яйця курячі харчові</w:t>
      </w:r>
      <w:r w:rsidRPr="008838B3">
        <w:t xml:space="preserve"> - </w:t>
      </w:r>
      <w:r w:rsidRPr="00BA4EBF">
        <w:rPr>
          <w:sz w:val="20"/>
          <w:szCs w:val="20"/>
        </w:rPr>
        <w:t xml:space="preserve">яйця столові, </w:t>
      </w:r>
      <w:r>
        <w:rPr>
          <w:sz w:val="20"/>
          <w:szCs w:val="20"/>
        </w:rPr>
        <w:t>1</w:t>
      </w:r>
      <w:r w:rsidRPr="00BA4EBF">
        <w:rPr>
          <w:sz w:val="20"/>
          <w:szCs w:val="20"/>
        </w:rPr>
        <w:t xml:space="preserve">-а категорія. Маса одного яйця г. від </w:t>
      </w:r>
      <w:r w:rsidRPr="00E640AA">
        <w:rPr>
          <w:sz w:val="20"/>
          <w:szCs w:val="20"/>
        </w:rPr>
        <w:t>5</w:t>
      </w:r>
      <w:r>
        <w:rPr>
          <w:sz w:val="20"/>
          <w:szCs w:val="20"/>
        </w:rPr>
        <w:t>5</w:t>
      </w:r>
      <w:r w:rsidRPr="00E640AA">
        <w:rPr>
          <w:sz w:val="20"/>
          <w:szCs w:val="20"/>
        </w:rPr>
        <w:t xml:space="preserve"> до 6</w:t>
      </w:r>
      <w:r>
        <w:rPr>
          <w:sz w:val="20"/>
          <w:szCs w:val="20"/>
        </w:rPr>
        <w:t>4</w:t>
      </w:r>
      <w:r w:rsidRPr="00E640AA">
        <w:rPr>
          <w:sz w:val="20"/>
          <w:szCs w:val="20"/>
        </w:rPr>
        <w:t>,9 г;</w:t>
      </w:r>
      <w:r w:rsidRPr="00BA4EBF">
        <w:rPr>
          <w:sz w:val="20"/>
          <w:szCs w:val="20"/>
        </w:rPr>
        <w:t>. Шкарлупа чиста, непошкоджена, без видимих змін структури, без слідів крові чи посліду. Дозволено поодинокі цятки, плями або смуги від транспортерної стрічки площею не більше ніж 1/8 поверхні. Строк придатності 25 суток. До кінця строку не менше 20 суток. Пакування  в картонні коробки.</w:t>
      </w:r>
    </w:p>
    <w:p w14:paraId="5BCC4E10" w14:textId="77777777" w:rsidR="006C55F6" w:rsidRPr="006C55F6" w:rsidRDefault="006C55F6" w:rsidP="006C55F6">
      <w:pPr>
        <w:spacing w:after="0" w:line="240" w:lineRule="auto"/>
        <w:jc w:val="both"/>
        <w:rPr>
          <w:rFonts w:ascii="Times New Roman" w:eastAsia="SimSun" w:hAnsi="Times New Roman" w:cs="Times New Roman"/>
          <w:bCs/>
          <w:kern w:val="2"/>
          <w:sz w:val="20"/>
          <w:szCs w:val="20"/>
          <w:lang w:eastAsia="hi-IN" w:bidi="hi-IN"/>
        </w:rPr>
      </w:pPr>
    </w:p>
    <w:p w14:paraId="47DBA935" w14:textId="77777777" w:rsidR="006C55F6" w:rsidRPr="006C55F6" w:rsidRDefault="006C55F6" w:rsidP="006C55F6">
      <w:pPr>
        <w:suppressAutoHyphens/>
        <w:spacing w:after="0" w:line="240" w:lineRule="auto"/>
        <w:rPr>
          <w:rFonts w:ascii="Times New Roman" w:eastAsia="Times New Roman" w:hAnsi="Times New Roman"/>
          <w:kern w:val="1"/>
          <w:sz w:val="20"/>
          <w:szCs w:val="20"/>
          <w:lang w:eastAsia="zh-CN"/>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8"/>
      </w:tblGrid>
      <w:tr w:rsidR="006C55F6" w:rsidRPr="006C55F6" w14:paraId="444928A6" w14:textId="77777777" w:rsidTr="00A80A75">
        <w:trPr>
          <w:trHeight w:val="1547"/>
        </w:trPr>
        <w:tc>
          <w:tcPr>
            <w:tcW w:w="9668" w:type="dxa"/>
            <w:tcBorders>
              <w:top w:val="single" w:sz="4" w:space="0" w:color="000000"/>
              <w:left w:val="single" w:sz="4" w:space="0" w:color="000000"/>
              <w:bottom w:val="single" w:sz="4" w:space="0" w:color="000000"/>
              <w:right w:val="single" w:sz="4" w:space="0" w:color="000000"/>
            </w:tcBorders>
            <w:vAlign w:val="center"/>
            <w:hideMark/>
          </w:tcPr>
          <w:p w14:paraId="50F73796" w14:textId="77777777" w:rsidR="006C55F6" w:rsidRPr="006C55F6" w:rsidRDefault="006C55F6" w:rsidP="00A80A75">
            <w:pPr>
              <w:shd w:val="clear" w:color="auto" w:fill="FFFFFF"/>
              <w:spacing w:line="276" w:lineRule="auto"/>
              <w:ind w:firstLine="600"/>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При кожному постачанні товару обов’язково надаються супровідні документи, що підтверджують його походження, безпечність, якість та умови зберігання та відповідності товару технічним, санітарним нормам згідно з чинним законодавством України.</w:t>
            </w:r>
          </w:p>
          <w:p w14:paraId="371C4D75" w14:textId="77777777" w:rsidR="006C55F6" w:rsidRPr="006C55F6" w:rsidRDefault="006C55F6" w:rsidP="00A80A75">
            <w:pPr>
              <w:shd w:val="clear" w:color="auto" w:fill="FFFFFF"/>
              <w:spacing w:line="276" w:lineRule="auto"/>
              <w:ind w:firstLine="600"/>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Товар повинен передаватися в неушкодженій запаяній упаковці, яка забезпечує цілісність товару та збереження його якості під час транспортування.</w:t>
            </w:r>
          </w:p>
          <w:p w14:paraId="53D464C8" w14:textId="77777777" w:rsidR="006C55F6" w:rsidRPr="006C55F6" w:rsidRDefault="006C55F6" w:rsidP="00A80A75">
            <w:pPr>
              <w:shd w:val="clear" w:color="auto" w:fill="FFFFFF"/>
              <w:spacing w:line="276" w:lineRule="auto"/>
              <w:ind w:firstLine="600"/>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Товар повинен бути запакованим та промаркованим (згідно вимог «Інструкції з організації харчування дітей у дошкільних закладах» затвердженої спільним наказом Міністерств освіти і науки та охорони здоров’я України від 17.04.2006 №298/227)</w:t>
            </w:r>
          </w:p>
          <w:p w14:paraId="162B4059" w14:textId="77777777" w:rsidR="006C55F6" w:rsidRPr="006C55F6" w:rsidRDefault="006C55F6" w:rsidP="00A80A75">
            <w:pPr>
              <w:spacing w:line="276" w:lineRule="auto"/>
              <w:ind w:firstLine="634"/>
              <w:contextualSpacing/>
              <w:rPr>
                <w:rFonts w:ascii="Times New Roman" w:hAnsi="Times New Roman" w:cs="Times New Roman"/>
                <w:b/>
                <w:sz w:val="20"/>
                <w:szCs w:val="20"/>
                <w:lang w:eastAsia="uk-UA"/>
              </w:rPr>
            </w:pPr>
            <w:r w:rsidRPr="006C55F6">
              <w:rPr>
                <w:rFonts w:ascii="Times New Roman" w:hAnsi="Times New Roman" w:cs="Times New Roman"/>
                <w:sz w:val="20"/>
                <w:szCs w:val="20"/>
                <w:lang w:eastAsia="en-US"/>
              </w:rPr>
              <w:t>Продукція, що постачається, повинна мати спожиткове пакування з маркуванням, яке забезпечує чіткість читання:</w:t>
            </w:r>
          </w:p>
          <w:p w14:paraId="14505B32"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назви товару;</w:t>
            </w:r>
          </w:p>
          <w:p w14:paraId="69C73DDD"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назви та повної адреси і телефону виробника, адреси потужностей виробництва;</w:t>
            </w:r>
          </w:p>
          <w:p w14:paraId="1B9D4A0A"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складу продукції у порядку переваги складників, що їх використовували під час його виробництва;</w:t>
            </w:r>
          </w:p>
          <w:p w14:paraId="7C2E13AE"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 xml:space="preserve">харчової (поживної) та енергетичної цінності (калорійності) у встановлених одиницях вимірювання </w:t>
            </w:r>
            <w:r w:rsidRPr="006C55F6">
              <w:rPr>
                <w:rFonts w:ascii="Times New Roman" w:hAnsi="Times New Roman" w:cs="Times New Roman"/>
                <w:sz w:val="20"/>
                <w:szCs w:val="20"/>
                <w:lang w:eastAsia="en-US"/>
              </w:rPr>
              <w:lastRenderedPageBreak/>
              <w:t xml:space="preserve">на 100г продукту; </w:t>
            </w:r>
          </w:p>
          <w:p w14:paraId="0EB6074E"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кінцевої дати споживання «Вжити до ...» або дати виробництва та строку придатності;</w:t>
            </w:r>
          </w:p>
          <w:p w14:paraId="7842F002"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умов зберігання;</w:t>
            </w:r>
          </w:p>
          <w:p w14:paraId="3AFE712A"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тощо.</w:t>
            </w:r>
          </w:p>
          <w:p w14:paraId="4E483C96" w14:textId="77777777" w:rsidR="006C55F6" w:rsidRPr="006C55F6" w:rsidRDefault="006C55F6" w:rsidP="00A80A75">
            <w:pPr>
              <w:shd w:val="clear" w:color="auto" w:fill="FFFFFF"/>
              <w:spacing w:line="276" w:lineRule="auto"/>
              <w:ind w:firstLine="600"/>
              <w:jc w:val="both"/>
              <w:rPr>
                <w:rFonts w:ascii="Times New Roman" w:hAnsi="Times New Roman" w:cs="Times New Roman"/>
                <w:sz w:val="20"/>
                <w:szCs w:val="20"/>
                <w:lang w:eastAsia="en-US"/>
              </w:rPr>
            </w:pPr>
            <w:r w:rsidRPr="006C55F6">
              <w:rPr>
                <w:rFonts w:ascii="Times New Roman" w:eastAsia="SimSun" w:hAnsi="Times New Roman" w:cs="Times New Roman"/>
                <w:bCs/>
                <w:kern w:val="2"/>
                <w:sz w:val="20"/>
                <w:szCs w:val="20"/>
                <w:lang w:eastAsia="hi-IN" w:bidi="hi-IN"/>
              </w:rPr>
              <w:t>Харчові продукти, що плануються до постачання, повинні відповідати вимогам діючого законодавства, нормативно-правових актів і нормативних документів до показників якості та безпеки харчових продуктів, пакування, маркування, транспортування, приймання та зберігання.</w:t>
            </w:r>
          </w:p>
        </w:tc>
      </w:tr>
    </w:tbl>
    <w:p w14:paraId="45A94032" w14:textId="77777777" w:rsidR="006C55F6" w:rsidRPr="006C55F6" w:rsidRDefault="006C55F6" w:rsidP="006C55F6">
      <w:pPr>
        <w:jc w:val="both"/>
        <w:rPr>
          <w:rFonts w:ascii="Times New Roman" w:hAnsi="Times New Roman" w:cs="Times New Roman"/>
          <w:sz w:val="20"/>
          <w:szCs w:val="20"/>
        </w:rPr>
      </w:pPr>
    </w:p>
    <w:p w14:paraId="09109A7B" w14:textId="13BAE9E3"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Товар повинен відповідати показникам безпечності та якості для харчових продуктів, які встановлено нормативно-правовими актами України. Якість товару при поставці повинна бути підтверджена відповідними документами, які додаються до кожної видаткової накладної. Гарантія якості діє протягом строку, встановленою виробником товару та вказаної на упаковці товару. Товар повинен передаватись в неушкодженій упаковці, яка відповідає характеру, забезпечує цілісність товару та збереженню його якості під час транспортування. На кожній одиниці фасування повинна бути наступна інформація: назва харчового продукту, назва та адреса підприємства-виробника, вага нетто, дата виготовлення, термін придатності та умови зберігання, дані про харчову та енергетичну цінність. Товар повинен бути без хімікатів та консервантів, стороннього запаху та смаку. 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 Товари, що постачаються повинні мати необхідні сертифікати якості виробника та/або реєстраційне посвідчення та/або висновок державної санітарно-епідеміологічної експертизи та/або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58E7490D" w14:textId="3CCB79F9" w:rsidR="006C55F6" w:rsidRPr="006C55F6" w:rsidRDefault="006C55F6" w:rsidP="006C55F6">
      <w:pPr>
        <w:jc w:val="both"/>
        <w:rPr>
          <w:rFonts w:ascii="Times New Roman" w:hAnsi="Times New Roman" w:cs="Times New Roman"/>
          <w:b/>
          <w:bCs/>
          <w:sz w:val="20"/>
          <w:szCs w:val="20"/>
          <w:u w:val="single"/>
        </w:rPr>
      </w:pPr>
      <w:r w:rsidRPr="006C55F6">
        <w:rPr>
          <w:rFonts w:ascii="Times New Roman" w:hAnsi="Times New Roman" w:cs="Times New Roman"/>
          <w:b/>
          <w:bCs/>
          <w:sz w:val="20"/>
          <w:szCs w:val="20"/>
          <w:u w:val="single"/>
        </w:rPr>
        <w:t>Умови поставки товару:</w:t>
      </w:r>
    </w:p>
    <w:p w14:paraId="3BEA5250" w14:textId="77777777"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Товар поставляється за рахунок та транспортом Постачальника. Завантаження Товару в місцях навантаження та його розвантаження здійснюється за рахунок та силами Постачальника.</w:t>
      </w:r>
    </w:p>
    <w:p w14:paraId="276491B1" w14:textId="1665E9BA"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u w:val="single"/>
        </w:rPr>
        <w:t>Періодичність поставок</w:t>
      </w:r>
      <w:r w:rsidRPr="006C55F6">
        <w:rPr>
          <w:rFonts w:ascii="Times New Roman" w:hAnsi="Times New Roman" w:cs="Times New Roman"/>
          <w:sz w:val="20"/>
          <w:szCs w:val="20"/>
        </w:rPr>
        <w:t xml:space="preserve"> – згідно замовлень (заявок), окремими партіями на умовах Замовника, за адресами навчальних закладів.</w:t>
      </w:r>
    </w:p>
    <w:p w14:paraId="583609D8" w14:textId="77777777"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Товар поставляється в тарі постачальника.</w:t>
      </w:r>
    </w:p>
    <w:p w14:paraId="2C247571" w14:textId="77777777"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Водій та/або експедитор, які будуть зайняті перевезенням харчових продуктів (товару, який є предметом цієї закупівлі) повинні мати особисті медичні книжки (діючі).</w:t>
      </w:r>
    </w:p>
    <w:p w14:paraId="0DBA3EF4" w14:textId="77777777"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4. Інші вимоги: транспорт, що поставляє продукти, має відповідати діючим санітарним нормам та правилам; тара має відповідати діючим санітарним нормам та правилам; товар має відповідати нормам Закону України «Про основні принципи та вимоги до безпечності та якості харчових продуктів. Щодо запропонованого товару під час його транспортування, виробництва тощо повинні застосовуватися заходи із захисту довкілля, передбачені законодавством України.</w:t>
      </w:r>
    </w:p>
    <w:p w14:paraId="3D0DD462" w14:textId="3F77DFEF" w:rsidR="006C55F6" w:rsidRPr="006C55F6" w:rsidRDefault="006C55F6" w:rsidP="006C55F6">
      <w:pPr>
        <w:jc w:val="both"/>
        <w:rPr>
          <w:rFonts w:ascii="Times New Roman" w:hAnsi="Times New Roman" w:cs="Times New Roman"/>
          <w:sz w:val="20"/>
          <w:szCs w:val="20"/>
        </w:rPr>
      </w:pPr>
      <w:r>
        <w:rPr>
          <w:rFonts w:ascii="Times New Roman" w:hAnsi="Times New Roman" w:cs="Times New Roman"/>
          <w:b/>
          <w:sz w:val="20"/>
          <w:szCs w:val="20"/>
        </w:rPr>
        <w:t>4</w:t>
      </w:r>
      <w:r w:rsidRPr="006C55F6">
        <w:rPr>
          <w:rFonts w:ascii="Times New Roman" w:hAnsi="Times New Roman" w:cs="Times New Roman"/>
          <w:b/>
          <w:sz w:val="20"/>
          <w:szCs w:val="20"/>
        </w:rPr>
        <w:t>. Для підтвердження відповідності пропозиції Учасника технічним, якісним, кількісним та іншим вимогам до предмета закупівлі, Учаснику необхідно надати наступні документи:</w:t>
      </w:r>
    </w:p>
    <w:p w14:paraId="57243F6E" w14:textId="77777777" w:rsidR="006C55F6" w:rsidRDefault="006C55F6" w:rsidP="006C55F6">
      <w:pPr>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1).</w:t>
      </w:r>
      <w:r w:rsidRPr="006C55F6">
        <w:rPr>
          <w:rFonts w:ascii="Times New Roman" w:hAnsi="Times New Roman" w:cs="Times New Roman"/>
          <w:sz w:val="20"/>
          <w:szCs w:val="20"/>
          <w:lang w:eastAsia="en-US"/>
        </w:rPr>
        <w:t>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потужностей згідно з вимогами ст. 25 цього Закону;</w:t>
      </w:r>
    </w:p>
    <w:p w14:paraId="213399E8"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2).</w:t>
      </w:r>
      <w:r w:rsidRPr="006C55F6">
        <w:rPr>
          <w:rFonts w:ascii="Times New Roman" w:hAnsi="Times New Roman" w:cs="Times New Roman"/>
          <w:sz w:val="20"/>
          <w:szCs w:val="20"/>
          <w:lang w:eastAsia="en-US"/>
        </w:rPr>
        <w:t xml:space="preserve"> Скан-копію оригіналу діючого сертифікату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 або на потужність з якої буде здійснюватися поставка продуктів харчування;</w:t>
      </w:r>
    </w:p>
    <w:p w14:paraId="7E844787"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3).</w:t>
      </w:r>
      <w:r w:rsidRPr="006C55F6">
        <w:rPr>
          <w:rFonts w:ascii="Times New Roman" w:hAnsi="Times New Roman" w:cs="Times New Roman"/>
          <w:sz w:val="20"/>
          <w:szCs w:val="20"/>
          <w:lang w:eastAsia="en-US"/>
        </w:rPr>
        <w:t>Скан-копію оригіналу діючого сертифікату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w:t>
      </w:r>
      <w:r w:rsidRPr="006C55F6">
        <w:rPr>
          <w:sz w:val="20"/>
          <w:szCs w:val="20"/>
        </w:rPr>
        <w:t xml:space="preserve"> </w:t>
      </w:r>
      <w:r w:rsidRPr="006C55F6">
        <w:rPr>
          <w:rFonts w:ascii="Times New Roman" w:hAnsi="Times New Roman" w:cs="Times New Roman"/>
          <w:sz w:val="20"/>
          <w:szCs w:val="20"/>
          <w:lang w:eastAsia="en-US"/>
        </w:rPr>
        <w:t>або на потужність з якої буде здійснюватися поставка продуктів харчування;</w:t>
      </w:r>
    </w:p>
    <w:p w14:paraId="6BCFE9C9"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4).</w:t>
      </w:r>
      <w:r w:rsidRPr="006C55F6">
        <w:rPr>
          <w:rFonts w:ascii="Times New Roman" w:hAnsi="Times New Roman" w:cs="Times New Roman"/>
          <w:sz w:val="20"/>
          <w:szCs w:val="20"/>
          <w:lang w:eastAsia="en-US"/>
        </w:rPr>
        <w:t>Скан-копію оригіналу діючого сертифікату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ім’я Учасника</w:t>
      </w:r>
      <w:r w:rsidRPr="006C55F6">
        <w:rPr>
          <w:sz w:val="20"/>
          <w:szCs w:val="20"/>
        </w:rPr>
        <w:t xml:space="preserve"> </w:t>
      </w:r>
      <w:r w:rsidRPr="006C55F6">
        <w:rPr>
          <w:rFonts w:ascii="Times New Roman" w:hAnsi="Times New Roman" w:cs="Times New Roman"/>
          <w:sz w:val="20"/>
          <w:szCs w:val="20"/>
          <w:lang w:eastAsia="en-US"/>
        </w:rPr>
        <w:t>або на потужність з якої буде здійснюватися поставка продуктів харчування;</w:t>
      </w:r>
    </w:p>
    <w:p w14:paraId="4CBD263F"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5).</w:t>
      </w:r>
      <w:r w:rsidRPr="006C55F6">
        <w:rPr>
          <w:rFonts w:ascii="Times New Roman" w:hAnsi="Times New Roman" w:cs="Times New Roman"/>
          <w:sz w:val="20"/>
          <w:szCs w:val="20"/>
          <w:lang w:eastAsia="en-US"/>
        </w:rPr>
        <w:t>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2F4C0BA7"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6).</w:t>
      </w:r>
      <w:r w:rsidRPr="006C55F6">
        <w:rPr>
          <w:rFonts w:ascii="Times New Roman" w:hAnsi="Times New Roman" w:cs="Times New Roman"/>
          <w:sz w:val="20"/>
          <w:szCs w:val="20"/>
          <w:lang w:eastAsia="en-US"/>
        </w:rPr>
        <w:t>Оригінали або копії документів (сертифікати та/або свідоцтва) які підтверджують, що Учасник (оператор ринку потужність</w:t>
      </w:r>
      <w:r w:rsidRPr="006C55F6">
        <w:rPr>
          <w:sz w:val="20"/>
          <w:szCs w:val="20"/>
        </w:rPr>
        <w:t xml:space="preserve"> </w:t>
      </w:r>
      <w:r w:rsidRPr="006C55F6">
        <w:rPr>
          <w:rFonts w:ascii="Times New Roman" w:hAnsi="Times New Roman" w:cs="Times New Roman"/>
          <w:sz w:val="20"/>
          <w:szCs w:val="20"/>
          <w:lang w:eastAsia="en-US"/>
        </w:rPr>
        <w:t>з якої буде здійснюватися поставка продуктів харчування)забезпечив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38073F31"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7).</w:t>
      </w:r>
      <w:r w:rsidRPr="006C55F6">
        <w:rPr>
          <w:rFonts w:ascii="Times New Roman" w:hAnsi="Times New Roman" w:cs="Times New Roman"/>
          <w:sz w:val="20"/>
          <w:szCs w:val="20"/>
          <w:lang w:eastAsia="en-US"/>
        </w:rPr>
        <w:t>Довідка у довільній формі з описом  заходів, які здійснюються оператором ринку харчових продуктів – Учасником (або на потужність з якої буде здійснюватися поставка продуктів харчування)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14:paraId="4A043EA0"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8).</w:t>
      </w:r>
      <w:r w:rsidRPr="006C55F6">
        <w:rPr>
          <w:rFonts w:ascii="Times New Roman" w:hAnsi="Times New Roman" w:cs="Times New Roman"/>
          <w:sz w:val="20"/>
          <w:szCs w:val="20"/>
          <w:lang w:eastAsia="en-US"/>
        </w:rPr>
        <w:t>Довідку у довільній формі з описом заходів, які здійснює оператор ринку харчових продуктів – Учасник(або на потужність з якої буде здійснюватися поставка продуктів харчування),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6C4521C2"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9).</w:t>
      </w:r>
      <w:r w:rsidRPr="006C55F6">
        <w:rPr>
          <w:rFonts w:ascii="Times New Roman" w:hAnsi="Times New Roman" w:cs="Times New Roman"/>
          <w:sz w:val="20"/>
          <w:szCs w:val="20"/>
          <w:lang w:eastAsia="en-US"/>
        </w:rPr>
        <w:t>Довідку у довільній формі, що містить пояснення щодо виконання Учасником (або на потужності з якої буде здійснюватися поставка продуктів харчування) положень ч. 2 ст. 20 Закону України № 771/97 «Про основні принципи та вимоги до безпечності та якості харчових продуктів» зі змінами.</w:t>
      </w:r>
    </w:p>
    <w:p w14:paraId="55DCE34C"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10).</w:t>
      </w:r>
      <w:r w:rsidRPr="006C55F6">
        <w:rPr>
          <w:rFonts w:ascii="Times New Roman" w:hAnsi="Times New Roman" w:cs="Times New Roman"/>
          <w:sz w:val="20"/>
          <w:szCs w:val="20"/>
          <w:lang w:eastAsia="en-US"/>
        </w:rPr>
        <w:t xml:space="preserve">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(або на потужності з якої буде здійснюватися поставка продуктів харчування)аналізу небезпечних факторів, виявлення критичних точок та здійснення контролю за критичними точками.</w:t>
      </w:r>
    </w:p>
    <w:p w14:paraId="1625D6C4" w14:textId="77777777" w:rsidR="006C55F6" w:rsidRDefault="006C55F6" w:rsidP="006C55F6">
      <w:pPr>
        <w:jc w:val="both"/>
        <w:rPr>
          <w:rFonts w:ascii="Times New Roman" w:hAnsi="Times New Roman" w:cs="Times New Roman"/>
          <w:bCs/>
          <w:sz w:val="20"/>
          <w:szCs w:val="20"/>
          <w:lang w:eastAsia="en-US"/>
        </w:rPr>
      </w:pPr>
      <w:r>
        <w:rPr>
          <w:rFonts w:ascii="Times New Roman" w:hAnsi="Times New Roman" w:cs="Times New Roman"/>
          <w:sz w:val="20"/>
          <w:szCs w:val="20"/>
          <w:lang w:eastAsia="en-US"/>
        </w:rPr>
        <w:t>11).</w:t>
      </w:r>
      <w:r w:rsidRPr="006C55F6">
        <w:rPr>
          <w:rFonts w:ascii="Times New Roman" w:hAnsi="Times New Roman" w:cs="Times New Roman"/>
          <w:sz w:val="20"/>
          <w:szCs w:val="20"/>
          <w:lang w:eastAsia="en-US"/>
        </w:rPr>
        <w:t>Документ Держпродспоживслужби, виданий Учаснику</w:t>
      </w:r>
      <w:r w:rsidRPr="006C55F6">
        <w:rPr>
          <w:rFonts w:ascii="Times New Roman" w:eastAsia="Times New Roman" w:hAnsi="Times New Roman"/>
          <w:sz w:val="20"/>
          <w:szCs w:val="20"/>
        </w:rPr>
        <w:t xml:space="preserve"> (або на потужності з якої буде здійснюватися поставка продуктів харчування) не раніше 2 півріччя 2023 року, складений за результатами проведення заходу державного контролю </w:t>
      </w:r>
      <w:r w:rsidRPr="006C55F6">
        <w:rPr>
          <w:rFonts w:ascii="Times New Roman" w:hAnsi="Times New Roman" w:cs="Times New Roman"/>
          <w:sz w:val="20"/>
          <w:szCs w:val="20"/>
          <w:lang w:eastAsia="en-US"/>
        </w:rPr>
        <w:t>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r w:rsidRPr="006C55F6">
        <w:rPr>
          <w:rFonts w:ascii="Times New Roman" w:hAnsi="Times New Roman" w:cs="Times New Roman"/>
          <w:bCs/>
          <w:sz w:val="20"/>
          <w:szCs w:val="20"/>
          <w:lang w:eastAsia="en-US"/>
        </w:rPr>
        <w:t xml:space="preserve"> </w:t>
      </w:r>
    </w:p>
    <w:p w14:paraId="3D7F3A75" w14:textId="4A778CDC" w:rsidR="006C55F6" w:rsidRPr="006C55F6" w:rsidRDefault="006C55F6" w:rsidP="006C55F6">
      <w:pPr>
        <w:jc w:val="both"/>
        <w:rPr>
          <w:rFonts w:ascii="Times New Roman" w:hAnsi="Times New Roman" w:cs="Times New Roman"/>
          <w:bCs/>
          <w:sz w:val="20"/>
          <w:szCs w:val="20"/>
          <w:lang w:eastAsia="en-US"/>
        </w:rPr>
      </w:pPr>
      <w:r>
        <w:rPr>
          <w:rFonts w:ascii="Times New Roman" w:hAnsi="Times New Roman" w:cs="Times New Roman"/>
          <w:bCs/>
          <w:sz w:val="20"/>
          <w:szCs w:val="20"/>
          <w:lang w:eastAsia="en-US"/>
        </w:rPr>
        <w:t>12).</w:t>
      </w:r>
      <w:r w:rsidRPr="006C55F6">
        <w:rPr>
          <w:rFonts w:ascii="Times New Roman" w:hAnsi="Times New Roman" w:cs="Times New Roman"/>
          <w:bCs/>
          <w:sz w:val="20"/>
          <w:szCs w:val="20"/>
          <w:lang w:eastAsia="en-US"/>
        </w:rPr>
        <w:t>Документи, що підтверджують виконання Учасником (або на потужності з якої буде здійснюватися поставка продуктів харчування)вимог Закону України № 771/97 «Про основні принципи та вимоги до безпечності та якості харчових продуктів» зі змінами щодо гігієни персоналу потужностей, який працює у зоні поводження з харчовими продуктами, а саме:</w:t>
      </w:r>
    </w:p>
    <w:p w14:paraId="54F26F9F" w14:textId="77777777" w:rsidR="006C55F6" w:rsidRPr="006C55F6" w:rsidRDefault="006C55F6" w:rsidP="006C55F6">
      <w:pPr>
        <w:pStyle w:val="a6"/>
        <w:ind w:left="786"/>
        <w:rPr>
          <w:rFonts w:ascii="Times New Roman" w:hAnsi="Times New Roman" w:cs="Times New Roman"/>
          <w:bCs/>
          <w:sz w:val="20"/>
          <w:szCs w:val="20"/>
          <w:lang w:eastAsia="en-US"/>
        </w:rPr>
      </w:pPr>
      <w:r w:rsidRPr="006C55F6">
        <w:rPr>
          <w:rFonts w:ascii="Times New Roman" w:hAnsi="Times New Roman" w:cs="Times New Roman"/>
          <w:bCs/>
          <w:sz w:val="20"/>
          <w:szCs w:val="20"/>
          <w:lang w:val="ru-RU" w:eastAsia="en-US"/>
        </w:rPr>
        <w:t>-</w:t>
      </w:r>
      <w:r w:rsidRPr="006C55F6">
        <w:rPr>
          <w:rFonts w:ascii="Times New Roman" w:hAnsi="Times New Roman" w:cs="Times New Roman"/>
          <w:bCs/>
          <w:sz w:val="20"/>
          <w:szCs w:val="20"/>
          <w:lang w:eastAsia="en-US"/>
        </w:rPr>
        <w:t>документ/и, що встановлюють порядок виконання Учасником цих заходів;</w:t>
      </w:r>
    </w:p>
    <w:p w14:paraId="115C0153" w14:textId="2F86F45A" w:rsidR="006C55F6" w:rsidRDefault="006C55F6" w:rsidP="00F27B11">
      <w:pPr>
        <w:pStyle w:val="a6"/>
        <w:ind w:left="786"/>
        <w:jc w:val="both"/>
        <w:rPr>
          <w:rFonts w:ascii="Times New Roman" w:hAnsi="Times New Roman" w:cs="Times New Roman"/>
          <w:bCs/>
          <w:sz w:val="20"/>
          <w:szCs w:val="20"/>
          <w:lang w:eastAsia="en-US"/>
        </w:rPr>
      </w:pPr>
      <w:r w:rsidRPr="006C55F6">
        <w:rPr>
          <w:rFonts w:ascii="Times New Roman" w:hAnsi="Times New Roman" w:cs="Times New Roman"/>
          <w:bCs/>
          <w:sz w:val="20"/>
          <w:szCs w:val="20"/>
          <w:lang w:val="ru-RU" w:eastAsia="en-US"/>
        </w:rPr>
        <w:t>-</w:t>
      </w:r>
      <w:r w:rsidRPr="006C55F6">
        <w:rPr>
          <w:rFonts w:ascii="Times New Roman" w:hAnsi="Times New Roman" w:cs="Times New Roman"/>
          <w:bCs/>
          <w:sz w:val="20"/>
          <w:szCs w:val="20"/>
          <w:lang w:eastAsia="en-US"/>
        </w:rPr>
        <w:t>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не раніше 202</w:t>
      </w:r>
      <w:r w:rsidR="00F27B11">
        <w:rPr>
          <w:rFonts w:ascii="Times New Roman" w:hAnsi="Times New Roman" w:cs="Times New Roman"/>
          <w:bCs/>
          <w:sz w:val="20"/>
          <w:szCs w:val="20"/>
          <w:lang w:eastAsia="en-US"/>
        </w:rPr>
        <w:t>3</w:t>
      </w:r>
      <w:r w:rsidRPr="006C55F6">
        <w:rPr>
          <w:rFonts w:ascii="Times New Roman" w:hAnsi="Times New Roman" w:cs="Times New Roman"/>
          <w:bCs/>
          <w:sz w:val="20"/>
          <w:szCs w:val="20"/>
          <w:lang w:eastAsia="en-US"/>
        </w:rPr>
        <w:t xml:space="preserve"> року</w:t>
      </w:r>
      <w:r w:rsidR="00F27B11">
        <w:rPr>
          <w:rFonts w:ascii="Times New Roman" w:hAnsi="Times New Roman" w:cs="Times New Roman"/>
          <w:bCs/>
          <w:sz w:val="20"/>
          <w:szCs w:val="20"/>
          <w:lang w:eastAsia="en-US"/>
        </w:rPr>
        <w:t xml:space="preserve"> </w:t>
      </w:r>
      <w:r w:rsidRPr="006C55F6">
        <w:rPr>
          <w:rFonts w:ascii="Times New Roman" w:hAnsi="Times New Roman" w:cs="Times New Roman"/>
          <w:bCs/>
          <w:sz w:val="20"/>
          <w:szCs w:val="20"/>
          <w:lang w:eastAsia="en-US"/>
        </w:rPr>
        <w:t>в Державних або комунальних установах Міністерства охорони здоров’я України.</w:t>
      </w:r>
      <w:r>
        <w:rPr>
          <w:rFonts w:ascii="Times New Roman" w:hAnsi="Times New Roman" w:cs="Times New Roman"/>
          <w:bCs/>
          <w:sz w:val="20"/>
          <w:szCs w:val="20"/>
          <w:lang w:eastAsia="en-US"/>
        </w:rPr>
        <w:t xml:space="preserve"> </w:t>
      </w:r>
    </w:p>
    <w:p w14:paraId="5655FA32" w14:textId="7BC7048C" w:rsidR="006C55F6" w:rsidRDefault="006C55F6" w:rsidP="006C55F6">
      <w:pPr>
        <w:jc w:val="both"/>
        <w:rPr>
          <w:rFonts w:ascii="Times New Roman" w:eastAsia="Times New Roman" w:hAnsi="Times New Roman" w:cs="Times New Roman"/>
          <w:bCs/>
          <w:sz w:val="20"/>
          <w:szCs w:val="20"/>
          <w:lang w:eastAsia="en-US"/>
        </w:rPr>
      </w:pPr>
      <w:r w:rsidRPr="006C55F6">
        <w:rPr>
          <w:rFonts w:ascii="Times New Roman" w:eastAsia="Times New Roman" w:hAnsi="Times New Roman" w:cs="Times New Roman"/>
          <w:bCs/>
          <w:sz w:val="20"/>
          <w:szCs w:val="20"/>
          <w:lang w:eastAsia="en-US"/>
        </w:rPr>
        <w:t>1</w:t>
      </w:r>
      <w:r>
        <w:rPr>
          <w:rFonts w:ascii="Times New Roman" w:eastAsia="Times New Roman" w:hAnsi="Times New Roman" w:cs="Times New Roman"/>
          <w:bCs/>
          <w:sz w:val="20"/>
          <w:szCs w:val="20"/>
          <w:lang w:eastAsia="en-US"/>
        </w:rPr>
        <w:t>3)</w:t>
      </w:r>
      <w:r w:rsidRPr="006C55F6">
        <w:rPr>
          <w:rFonts w:ascii="Times New Roman" w:eastAsia="Times New Roman" w:hAnsi="Times New Roman" w:cs="Times New Roman"/>
          <w:bCs/>
          <w:sz w:val="20"/>
          <w:szCs w:val="20"/>
          <w:lang w:eastAsia="en-US"/>
        </w:rPr>
        <w:t>.Сертифікат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w:t>
      </w:r>
      <w:r w:rsidRPr="006C55F6">
        <w:rPr>
          <w:rFonts w:ascii="Times New Roman" w:hAnsi="Times New Roman" w:cs="Times New Roman"/>
          <w:sz w:val="20"/>
          <w:szCs w:val="20"/>
          <w:lang w:eastAsia="en-US"/>
        </w:rPr>
        <w:t xml:space="preserve"> </w:t>
      </w:r>
      <w:r w:rsidRPr="006C55F6">
        <w:rPr>
          <w:rFonts w:ascii="Times New Roman" w:eastAsia="Times New Roman" w:hAnsi="Times New Roman" w:cs="Times New Roman"/>
          <w:bCs/>
          <w:sz w:val="20"/>
          <w:szCs w:val="20"/>
          <w:lang w:eastAsia="en-US"/>
        </w:rPr>
        <w:t>або на потужність з якої буде здійснюватися поставка продуктів харчування</w:t>
      </w:r>
    </w:p>
    <w:p w14:paraId="67AA05D0" w14:textId="425D89F5" w:rsidR="006C55F6" w:rsidRDefault="006C55F6" w:rsidP="006C55F6">
      <w:pPr>
        <w:jc w:val="both"/>
        <w:rPr>
          <w:rFonts w:ascii="Times New Roman" w:eastAsia="Times New Roman" w:hAnsi="Times New Roman" w:cs="Times New Roman"/>
          <w:bCs/>
          <w:sz w:val="20"/>
          <w:szCs w:val="20"/>
          <w:lang w:eastAsia="en-US"/>
        </w:rPr>
      </w:pPr>
      <w:r w:rsidRPr="006C55F6">
        <w:rPr>
          <w:rFonts w:ascii="Times New Roman" w:eastAsia="Times New Roman" w:hAnsi="Times New Roman" w:cs="Times New Roman"/>
          <w:bCs/>
          <w:sz w:val="20"/>
          <w:szCs w:val="20"/>
          <w:lang w:eastAsia="en-US"/>
        </w:rPr>
        <w:t>1</w:t>
      </w:r>
      <w:r>
        <w:rPr>
          <w:rFonts w:ascii="Times New Roman" w:eastAsia="Times New Roman" w:hAnsi="Times New Roman" w:cs="Times New Roman"/>
          <w:bCs/>
          <w:sz w:val="20"/>
          <w:szCs w:val="20"/>
          <w:lang w:eastAsia="en-US"/>
        </w:rPr>
        <w:t>4)</w:t>
      </w:r>
      <w:r w:rsidRPr="006C55F6">
        <w:rPr>
          <w:rFonts w:ascii="Times New Roman" w:eastAsia="Times New Roman" w:hAnsi="Times New Roman" w:cs="Times New Roman"/>
          <w:bCs/>
          <w:sz w:val="20"/>
          <w:szCs w:val="20"/>
          <w:lang w:eastAsia="en-US"/>
        </w:rPr>
        <w:t>.Копію,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r w:rsidRPr="006C55F6">
        <w:rPr>
          <w:rFonts w:ascii="Times New Roman" w:hAnsi="Times New Roman" w:cs="Times New Roman"/>
          <w:sz w:val="20"/>
          <w:szCs w:val="20"/>
          <w:lang w:eastAsia="en-US"/>
        </w:rPr>
        <w:t xml:space="preserve"> </w:t>
      </w:r>
      <w:r w:rsidRPr="006C55F6">
        <w:rPr>
          <w:rFonts w:ascii="Times New Roman" w:eastAsia="Times New Roman" w:hAnsi="Times New Roman" w:cs="Times New Roman"/>
          <w:bCs/>
          <w:sz w:val="20"/>
          <w:szCs w:val="20"/>
          <w:lang w:eastAsia="en-US"/>
        </w:rPr>
        <w:t>або на потужність з якої буде здійснюватися поставка продуктів харчування</w:t>
      </w:r>
    </w:p>
    <w:p w14:paraId="5C857209" w14:textId="0A499EB7" w:rsidR="006C55F6" w:rsidRPr="006C55F6" w:rsidRDefault="006C55F6" w:rsidP="006C55F6">
      <w:pPr>
        <w:jc w:val="both"/>
        <w:rPr>
          <w:rFonts w:ascii="Times New Roman" w:eastAsia="Times New Roman" w:hAnsi="Times New Roman" w:cs="Times New Roman"/>
          <w:bCs/>
          <w:sz w:val="20"/>
          <w:szCs w:val="20"/>
          <w:lang w:eastAsia="en-US"/>
        </w:rPr>
      </w:pPr>
      <w:r w:rsidRPr="006C55F6">
        <w:rPr>
          <w:rFonts w:ascii="Times New Roman" w:eastAsia="Times New Roman" w:hAnsi="Times New Roman" w:cs="Times New Roman"/>
          <w:bCs/>
          <w:sz w:val="20"/>
          <w:szCs w:val="20"/>
          <w:lang w:eastAsia="en-US"/>
        </w:rPr>
        <w:t>1</w:t>
      </w:r>
      <w:r>
        <w:rPr>
          <w:rFonts w:ascii="Times New Roman" w:eastAsia="Times New Roman" w:hAnsi="Times New Roman" w:cs="Times New Roman"/>
          <w:bCs/>
          <w:sz w:val="20"/>
          <w:szCs w:val="20"/>
          <w:lang w:eastAsia="en-US"/>
        </w:rPr>
        <w:t>5)</w:t>
      </w:r>
      <w:r w:rsidRPr="006C55F6">
        <w:rPr>
          <w:rFonts w:ascii="Times New Roman" w:eastAsia="Times New Roman" w:hAnsi="Times New Roman" w:cs="Times New Roman"/>
          <w:bCs/>
          <w:sz w:val="20"/>
          <w:szCs w:val="20"/>
          <w:lang w:eastAsia="en-US"/>
        </w:rPr>
        <w:t>.</w:t>
      </w:r>
      <w:r w:rsidRPr="006C55F6">
        <w:rPr>
          <w:rFonts w:ascii="Times New Roman" w:eastAsiaTheme="minorHAnsi" w:hAnsi="Times New Roman" w:cs="Times New Roman"/>
          <w:bCs/>
          <w:sz w:val="20"/>
          <w:szCs w:val="20"/>
          <w:lang w:eastAsia="en-US"/>
        </w:rPr>
        <w:t xml:space="preserve"> </w:t>
      </w:r>
      <w:r w:rsidRPr="006C55F6">
        <w:rPr>
          <w:rFonts w:ascii="Times New Roman" w:eastAsia="Times New Roman" w:hAnsi="Times New Roman" w:cs="Times New Roman"/>
          <w:bCs/>
          <w:sz w:val="20"/>
          <w:szCs w:val="20"/>
          <w:lang w:eastAsia="en-US"/>
        </w:rPr>
        <w:t>Довідку (або інший документ), що свідчить про додержання умов перевезення продуктів харчування.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  стосовно ДСТУ ISO 22000:2019,ДСТУ ISO 9001:2015 та ДСТУ ISO 14001:2015.</w:t>
      </w:r>
    </w:p>
    <w:bookmarkEnd w:id="0"/>
    <w:p w14:paraId="0C5F3B45" w14:textId="77777777" w:rsidR="006E466A" w:rsidRPr="00B15032" w:rsidRDefault="006E466A" w:rsidP="00B45C65">
      <w:pPr>
        <w:shd w:val="clear" w:color="auto" w:fill="FFFFFF"/>
        <w:spacing w:after="0" w:line="240" w:lineRule="auto"/>
        <w:ind w:firstLine="460"/>
        <w:jc w:val="both"/>
        <w:rPr>
          <w:rFonts w:ascii="Times New Roman" w:eastAsia="Arial" w:hAnsi="Times New Roman"/>
          <w:color w:val="000000"/>
          <w:sz w:val="20"/>
          <w:szCs w:val="20"/>
        </w:rPr>
      </w:pPr>
    </w:p>
    <w:p w14:paraId="341F829D" w14:textId="53F580E9" w:rsidR="00B45C65" w:rsidRPr="00B15032" w:rsidRDefault="00B45C65" w:rsidP="00B45C65">
      <w:pPr>
        <w:shd w:val="clear" w:color="auto" w:fill="FFFFFF"/>
        <w:spacing w:after="0" w:line="240" w:lineRule="auto"/>
        <w:ind w:firstLine="460"/>
        <w:jc w:val="both"/>
        <w:rPr>
          <w:rFonts w:ascii="Times New Roman" w:eastAsia="Times New Roman" w:hAnsi="Times New Roman" w:cs="Times New Roman"/>
          <w:i/>
          <w:iCs/>
          <w:sz w:val="20"/>
          <w:szCs w:val="20"/>
          <w:highlight w:val="white"/>
        </w:rPr>
      </w:pPr>
      <w:r w:rsidRPr="00B15032">
        <w:rPr>
          <w:rFonts w:ascii="Times New Roman" w:eastAsia="Times New Roman" w:hAnsi="Times New Roman" w:cs="Times New Roman"/>
          <w:i/>
          <w:iCs/>
          <w:sz w:val="20"/>
          <w:szCs w:val="20"/>
          <w:highlight w:val="white"/>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1C54585D" w14:textId="1C5E207C" w:rsidR="00FF4465" w:rsidRPr="00B15032" w:rsidRDefault="00FF4465" w:rsidP="00FF4465">
      <w:pPr>
        <w:jc w:val="both"/>
        <w:rPr>
          <w:rFonts w:ascii="Times New Roman" w:eastAsia="Times New Roman" w:hAnsi="Times New Roman" w:cs="Times New Roman"/>
          <w:i/>
          <w:iCs/>
          <w:sz w:val="20"/>
          <w:szCs w:val="20"/>
          <w:highlight w:val="white"/>
        </w:rPr>
      </w:pPr>
      <w:r w:rsidRPr="00B15032">
        <w:rPr>
          <w:rFonts w:ascii="Times New Roman" w:eastAsia="Times New Roman" w:hAnsi="Times New Roman" w:cs="Times New Roman"/>
          <w:i/>
          <w:iCs/>
          <w:sz w:val="20"/>
          <w:szCs w:val="20"/>
          <w:highlight w:val="white"/>
        </w:rPr>
        <w:t xml:space="preserve">         </w:t>
      </w:r>
      <w:r w:rsidR="00B45C65" w:rsidRPr="00B15032">
        <w:rPr>
          <w:rFonts w:ascii="Times New Roman" w:eastAsia="Times New Roman" w:hAnsi="Times New Roman" w:cs="Times New Roman"/>
          <w:i/>
          <w:iCs/>
          <w:sz w:val="20"/>
          <w:szCs w:val="20"/>
          <w:highlight w:val="white"/>
        </w:rPr>
        <w:t>Обґрунтування необхідності закупівлі даного виду товару – замовник здійснює закупівлю даного виду товару</w:t>
      </w:r>
      <w:r w:rsidRPr="00B15032">
        <w:rPr>
          <w:rFonts w:ascii="Times New Roman" w:eastAsia="Times New Roman" w:hAnsi="Times New Roman" w:cs="Times New Roman"/>
          <w:i/>
          <w:iCs/>
          <w:sz w:val="20"/>
          <w:szCs w:val="20"/>
          <w:highlight w:val="white"/>
        </w:rPr>
        <w:t xml:space="preserve"> з метою забезпечення </w:t>
      </w:r>
      <w:r w:rsidR="005A57FE">
        <w:rPr>
          <w:rFonts w:ascii="Times New Roman" w:eastAsia="Times New Roman" w:hAnsi="Times New Roman" w:cs="Times New Roman"/>
          <w:i/>
          <w:iCs/>
          <w:sz w:val="20"/>
          <w:szCs w:val="20"/>
          <w:highlight w:val="white"/>
        </w:rPr>
        <w:t>продуктами харчування</w:t>
      </w:r>
      <w:r w:rsidRPr="00B15032">
        <w:rPr>
          <w:rFonts w:ascii="Times New Roman" w:eastAsia="Times New Roman" w:hAnsi="Times New Roman" w:cs="Times New Roman"/>
          <w:i/>
          <w:iCs/>
          <w:sz w:val="20"/>
          <w:szCs w:val="20"/>
          <w:highlight w:val="white"/>
        </w:rPr>
        <w:t xml:space="preserve"> закладів освіти Роздільнянської міської ради у  202</w:t>
      </w:r>
      <w:r w:rsidR="005808B7">
        <w:rPr>
          <w:rFonts w:ascii="Times New Roman" w:eastAsia="Times New Roman" w:hAnsi="Times New Roman" w:cs="Times New Roman"/>
          <w:i/>
          <w:iCs/>
          <w:sz w:val="20"/>
          <w:szCs w:val="20"/>
          <w:highlight w:val="white"/>
        </w:rPr>
        <w:t>4</w:t>
      </w:r>
      <w:r w:rsidRPr="00B15032">
        <w:rPr>
          <w:rFonts w:ascii="Times New Roman" w:eastAsia="Times New Roman" w:hAnsi="Times New Roman" w:cs="Times New Roman"/>
          <w:i/>
          <w:iCs/>
          <w:sz w:val="20"/>
          <w:szCs w:val="20"/>
          <w:highlight w:val="white"/>
        </w:rPr>
        <w:t xml:space="preserve"> році в межах обсягів кошторисних призначень та відповідних бюджетних асигнувань на 202</w:t>
      </w:r>
      <w:r w:rsidR="005808B7">
        <w:rPr>
          <w:rFonts w:ascii="Times New Roman" w:eastAsia="Times New Roman" w:hAnsi="Times New Roman" w:cs="Times New Roman"/>
          <w:i/>
          <w:iCs/>
          <w:sz w:val="20"/>
          <w:szCs w:val="20"/>
          <w:highlight w:val="white"/>
        </w:rPr>
        <w:t>4</w:t>
      </w:r>
      <w:r w:rsidRPr="00B15032">
        <w:rPr>
          <w:rFonts w:ascii="Times New Roman" w:eastAsia="Times New Roman" w:hAnsi="Times New Roman" w:cs="Times New Roman"/>
          <w:i/>
          <w:iCs/>
          <w:sz w:val="20"/>
          <w:szCs w:val="20"/>
          <w:highlight w:val="white"/>
        </w:rPr>
        <w:t xml:space="preserve"> рік. </w:t>
      </w:r>
    </w:p>
    <w:p w14:paraId="0A4E2135" w14:textId="6ACE9E8E" w:rsidR="00B45C65" w:rsidRPr="00B15032" w:rsidRDefault="00B45C65" w:rsidP="00FF4465">
      <w:pPr>
        <w:shd w:val="clear" w:color="auto" w:fill="FFFFFF"/>
        <w:spacing w:after="0" w:line="240" w:lineRule="auto"/>
        <w:ind w:firstLine="460"/>
        <w:jc w:val="both"/>
        <w:rPr>
          <w:rFonts w:ascii="Times New Roman" w:eastAsia="Times New Roman" w:hAnsi="Times New Roman" w:cs="Times New Roman"/>
          <w:sz w:val="20"/>
          <w:szCs w:val="20"/>
          <w:highlight w:val="white"/>
        </w:rPr>
      </w:pPr>
    </w:p>
    <w:sectPr w:rsidR="00B45C65" w:rsidRPr="00B15032"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80"/>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Droid Sans Fallback">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2" w15:restartNumberingAfterBreak="0">
    <w:nsid w:val="2B952CCD"/>
    <w:multiLevelType w:val="hybridMultilevel"/>
    <w:tmpl w:val="ACF26666"/>
    <w:lvl w:ilvl="0" w:tplc="0419000F">
      <w:start w:val="1"/>
      <w:numFmt w:val="decimal"/>
      <w:lvlText w:val="%1."/>
      <w:lvlJc w:val="left"/>
      <w:pPr>
        <w:ind w:left="786"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0F7873"/>
    <w:multiLevelType w:val="hybridMultilevel"/>
    <w:tmpl w:val="283CD536"/>
    <w:lvl w:ilvl="0" w:tplc="B232D48A">
      <w:start w:val="5"/>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2"/>
  </w:num>
  <w:num w:numId="2">
    <w:abstractNumId w:val="25"/>
  </w:num>
  <w:num w:numId="3">
    <w:abstractNumId w:val="26"/>
  </w:num>
  <w:num w:numId="4">
    <w:abstractNumId w:val="7"/>
  </w:num>
  <w:num w:numId="5">
    <w:abstractNumId w:val="19"/>
  </w:num>
  <w:num w:numId="6">
    <w:abstractNumId w:val="16"/>
  </w:num>
  <w:num w:numId="7">
    <w:abstractNumId w:val="28"/>
  </w:num>
  <w:num w:numId="8">
    <w:abstractNumId w:val="17"/>
  </w:num>
  <w:num w:numId="9">
    <w:abstractNumId w:val="6"/>
  </w:num>
  <w:num w:numId="10">
    <w:abstractNumId w:val="27"/>
  </w:num>
  <w:num w:numId="11">
    <w:abstractNumId w:val="29"/>
  </w:num>
  <w:num w:numId="12">
    <w:abstractNumId w:val="18"/>
  </w:num>
  <w:num w:numId="13">
    <w:abstractNumId w:val="10"/>
  </w:num>
  <w:num w:numId="14">
    <w:abstractNumId w:val="15"/>
  </w:num>
  <w:num w:numId="15">
    <w:abstractNumId w:val="23"/>
  </w:num>
  <w:num w:numId="16">
    <w:abstractNumId w:val="22"/>
  </w:num>
  <w:num w:numId="17">
    <w:abstractNumId w:val="3"/>
  </w:num>
  <w:num w:numId="18">
    <w:abstractNumId w:val="14"/>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5"/>
  </w:num>
  <w:num w:numId="24">
    <w:abstractNumId w:val="1"/>
  </w:num>
  <w:num w:numId="25">
    <w:abstractNumId w:val="20"/>
  </w:num>
  <w:num w:numId="26">
    <w:abstractNumId w:val="8"/>
  </w:num>
  <w:num w:numId="27">
    <w:abstractNumId w:val="30"/>
  </w:num>
  <w:num w:numId="28">
    <w:abstractNumId w:val="9"/>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2"/>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3AB0"/>
    <w:rsid w:val="000245DB"/>
    <w:rsid w:val="00026426"/>
    <w:rsid w:val="00055E4E"/>
    <w:rsid w:val="000822C1"/>
    <w:rsid w:val="00082FB1"/>
    <w:rsid w:val="00085776"/>
    <w:rsid w:val="0008723C"/>
    <w:rsid w:val="000937A3"/>
    <w:rsid w:val="000A11CD"/>
    <w:rsid w:val="000B01FA"/>
    <w:rsid w:val="000D29CA"/>
    <w:rsid w:val="000F125A"/>
    <w:rsid w:val="000F44A3"/>
    <w:rsid w:val="001053C4"/>
    <w:rsid w:val="00106AA7"/>
    <w:rsid w:val="00115AEB"/>
    <w:rsid w:val="00122C4F"/>
    <w:rsid w:val="00171F5B"/>
    <w:rsid w:val="001A4540"/>
    <w:rsid w:val="001D3292"/>
    <w:rsid w:val="001D7A7B"/>
    <w:rsid w:val="001F5EC3"/>
    <w:rsid w:val="002179FB"/>
    <w:rsid w:val="00222E21"/>
    <w:rsid w:val="00243396"/>
    <w:rsid w:val="002520BC"/>
    <w:rsid w:val="00254AF5"/>
    <w:rsid w:val="0026772C"/>
    <w:rsid w:val="0029303D"/>
    <w:rsid w:val="002943A2"/>
    <w:rsid w:val="002A48C5"/>
    <w:rsid w:val="002C7FDA"/>
    <w:rsid w:val="002D0DDC"/>
    <w:rsid w:val="002E55FE"/>
    <w:rsid w:val="002E59F6"/>
    <w:rsid w:val="002F196C"/>
    <w:rsid w:val="0034297D"/>
    <w:rsid w:val="00367031"/>
    <w:rsid w:val="00394332"/>
    <w:rsid w:val="003B30D9"/>
    <w:rsid w:val="003B4577"/>
    <w:rsid w:val="003B7683"/>
    <w:rsid w:val="003C4C3F"/>
    <w:rsid w:val="003D70FD"/>
    <w:rsid w:val="003D75F4"/>
    <w:rsid w:val="003E13B0"/>
    <w:rsid w:val="00403D85"/>
    <w:rsid w:val="00420002"/>
    <w:rsid w:val="0042430D"/>
    <w:rsid w:val="00443FDB"/>
    <w:rsid w:val="0044576A"/>
    <w:rsid w:val="00447926"/>
    <w:rsid w:val="00456723"/>
    <w:rsid w:val="00456D46"/>
    <w:rsid w:val="00475000"/>
    <w:rsid w:val="00476962"/>
    <w:rsid w:val="004A3F3A"/>
    <w:rsid w:val="004B4334"/>
    <w:rsid w:val="004B474E"/>
    <w:rsid w:val="004C3493"/>
    <w:rsid w:val="004D3F29"/>
    <w:rsid w:val="004F0CA8"/>
    <w:rsid w:val="00513E86"/>
    <w:rsid w:val="00542CEF"/>
    <w:rsid w:val="00545200"/>
    <w:rsid w:val="00550CDF"/>
    <w:rsid w:val="00576C10"/>
    <w:rsid w:val="005808B7"/>
    <w:rsid w:val="005A316C"/>
    <w:rsid w:val="005A57FE"/>
    <w:rsid w:val="00622A3A"/>
    <w:rsid w:val="006234E6"/>
    <w:rsid w:val="0062377F"/>
    <w:rsid w:val="00626009"/>
    <w:rsid w:val="00633094"/>
    <w:rsid w:val="00634546"/>
    <w:rsid w:val="00650DE8"/>
    <w:rsid w:val="0065351F"/>
    <w:rsid w:val="0067070F"/>
    <w:rsid w:val="00696812"/>
    <w:rsid w:val="006C55F6"/>
    <w:rsid w:val="006D75C2"/>
    <w:rsid w:val="006E466A"/>
    <w:rsid w:val="006F0911"/>
    <w:rsid w:val="006F22C2"/>
    <w:rsid w:val="006F501E"/>
    <w:rsid w:val="0071459F"/>
    <w:rsid w:val="007263A0"/>
    <w:rsid w:val="00727B50"/>
    <w:rsid w:val="00785B97"/>
    <w:rsid w:val="007D40EB"/>
    <w:rsid w:val="007E38A4"/>
    <w:rsid w:val="007F22AE"/>
    <w:rsid w:val="007F63CE"/>
    <w:rsid w:val="008073F9"/>
    <w:rsid w:val="00860CEF"/>
    <w:rsid w:val="008828F3"/>
    <w:rsid w:val="00884446"/>
    <w:rsid w:val="0089273C"/>
    <w:rsid w:val="0089754D"/>
    <w:rsid w:val="008B6380"/>
    <w:rsid w:val="008C193E"/>
    <w:rsid w:val="008D2163"/>
    <w:rsid w:val="00912A40"/>
    <w:rsid w:val="00916098"/>
    <w:rsid w:val="00932825"/>
    <w:rsid w:val="00981FC3"/>
    <w:rsid w:val="00984007"/>
    <w:rsid w:val="009B023C"/>
    <w:rsid w:val="009B2566"/>
    <w:rsid w:val="009F20FC"/>
    <w:rsid w:val="009F6DD4"/>
    <w:rsid w:val="00A07971"/>
    <w:rsid w:val="00A27A4E"/>
    <w:rsid w:val="00A309C1"/>
    <w:rsid w:val="00A319FA"/>
    <w:rsid w:val="00A32650"/>
    <w:rsid w:val="00A4263C"/>
    <w:rsid w:val="00A72620"/>
    <w:rsid w:val="00AB4A5C"/>
    <w:rsid w:val="00AC1BAA"/>
    <w:rsid w:val="00AC34B1"/>
    <w:rsid w:val="00AE001C"/>
    <w:rsid w:val="00AF5E91"/>
    <w:rsid w:val="00B15032"/>
    <w:rsid w:val="00B4339F"/>
    <w:rsid w:val="00B45C65"/>
    <w:rsid w:val="00B55818"/>
    <w:rsid w:val="00B64100"/>
    <w:rsid w:val="00B64A76"/>
    <w:rsid w:val="00B960B8"/>
    <w:rsid w:val="00BD51FA"/>
    <w:rsid w:val="00BF3E2A"/>
    <w:rsid w:val="00BF591B"/>
    <w:rsid w:val="00BF5EF8"/>
    <w:rsid w:val="00C03165"/>
    <w:rsid w:val="00C10E39"/>
    <w:rsid w:val="00C31E20"/>
    <w:rsid w:val="00C336E2"/>
    <w:rsid w:val="00C76637"/>
    <w:rsid w:val="00C82BEF"/>
    <w:rsid w:val="00C952CB"/>
    <w:rsid w:val="00C97AED"/>
    <w:rsid w:val="00CA5D33"/>
    <w:rsid w:val="00CB0FD0"/>
    <w:rsid w:val="00CC4198"/>
    <w:rsid w:val="00CC42D7"/>
    <w:rsid w:val="00D11B35"/>
    <w:rsid w:val="00D75434"/>
    <w:rsid w:val="00D80A12"/>
    <w:rsid w:val="00D814EC"/>
    <w:rsid w:val="00D90F8B"/>
    <w:rsid w:val="00D92252"/>
    <w:rsid w:val="00D95279"/>
    <w:rsid w:val="00DA7810"/>
    <w:rsid w:val="00DB6613"/>
    <w:rsid w:val="00DC2D35"/>
    <w:rsid w:val="00DE336C"/>
    <w:rsid w:val="00DF7419"/>
    <w:rsid w:val="00E03164"/>
    <w:rsid w:val="00E3140B"/>
    <w:rsid w:val="00E37C56"/>
    <w:rsid w:val="00E8218D"/>
    <w:rsid w:val="00E93FAA"/>
    <w:rsid w:val="00ED13A3"/>
    <w:rsid w:val="00ED566C"/>
    <w:rsid w:val="00EE3366"/>
    <w:rsid w:val="00EE784D"/>
    <w:rsid w:val="00F10EDF"/>
    <w:rsid w:val="00F23BA1"/>
    <w:rsid w:val="00F27B11"/>
    <w:rsid w:val="00F40B56"/>
    <w:rsid w:val="00F42EAB"/>
    <w:rsid w:val="00F463F2"/>
    <w:rsid w:val="00F51B18"/>
    <w:rsid w:val="00F618BF"/>
    <w:rsid w:val="00F7365E"/>
    <w:rsid w:val="00F7373A"/>
    <w:rsid w:val="00F77402"/>
    <w:rsid w:val="00F838A3"/>
    <w:rsid w:val="00F92A41"/>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link w:val="af4"/>
    <w:uiPriority w:val="1"/>
    <w:qFormat/>
    <w:rsid w:val="00550CDF"/>
    <w:pPr>
      <w:spacing w:after="0" w:line="240" w:lineRule="auto"/>
    </w:pPr>
    <w:rPr>
      <w:rFonts w:cs="Times New Roman"/>
      <w:lang w:eastAsia="en-US"/>
    </w:rPr>
  </w:style>
  <w:style w:type="character" w:customStyle="1" w:styleId="af4">
    <w:name w:val="Без интервала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5">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6">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paragraph" w:customStyle="1" w:styleId="13">
    <w:name w:val="Без інтервалів1"/>
    <w:link w:val="NoSpacingChar1"/>
    <w:rsid w:val="00513E86"/>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513E86"/>
    <w:rPr>
      <w:rFonts w:eastAsia="Times New Roman"/>
      <w:kern w:val="1"/>
      <w:lang w:val="ru-RU" w:eastAsia="zh-CN"/>
    </w:rPr>
  </w:style>
  <w:style w:type="character" w:customStyle="1" w:styleId="a7">
    <w:name w:val="Абзац списка Знак"/>
    <w:link w:val="a6"/>
    <w:uiPriority w:val="99"/>
    <w:locked/>
    <w:rsid w:val="006C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215A2B-56A5-4477-955A-2B7D9947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2365</Words>
  <Characters>13483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Professional</cp:lastModifiedBy>
  <cp:revision>44</cp:revision>
  <dcterms:created xsi:type="dcterms:W3CDTF">2023-04-02T11:04:00Z</dcterms:created>
  <dcterms:modified xsi:type="dcterms:W3CDTF">2024-02-07T12:59:00Z</dcterms:modified>
</cp:coreProperties>
</file>