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DF" w:rsidRDefault="002049DF" w:rsidP="002049D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2049DF" w:rsidRDefault="002049DF" w:rsidP="002049DF">
      <w:pPr>
        <w:rPr>
          <w:rFonts w:ascii="Times New Roman" w:hAnsi="Times New Roman" w:cs="Times New Roman"/>
          <w:sz w:val="24"/>
          <w:szCs w:val="24"/>
        </w:rPr>
      </w:pPr>
    </w:p>
    <w:p w:rsidR="002049DF" w:rsidRDefault="002049DF" w:rsidP="002049DF"/>
    <w:p w:rsidR="002049DF" w:rsidRDefault="002049DF" w:rsidP="002049DF"/>
    <w:p w:rsidR="002049DF" w:rsidRDefault="002049DF" w:rsidP="002049DF"/>
    <w:tbl>
      <w:tblPr>
        <w:tblW w:w="0" w:type="auto"/>
        <w:tblLook w:val="04A0" w:firstRow="1" w:lastRow="0" w:firstColumn="1" w:lastColumn="0" w:noHBand="0" w:noVBand="1"/>
      </w:tblPr>
      <w:tblGrid>
        <w:gridCol w:w="4606"/>
        <w:gridCol w:w="4749"/>
      </w:tblGrid>
      <w:tr w:rsidR="002049DF" w:rsidTr="002049DF">
        <w:tc>
          <w:tcPr>
            <w:tcW w:w="4927" w:type="dxa"/>
          </w:tcPr>
          <w:p w:rsidR="002049DF" w:rsidRDefault="002049DF">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2049DF" w:rsidRDefault="002049DF">
            <w:pPr>
              <w:spacing w:after="0" w:line="240" w:lineRule="auto"/>
              <w:rPr>
                <w:rFonts w:ascii="Times New Roman" w:eastAsia="Times New Roman" w:hAnsi="Times New Roman" w:cs="Times New Roman"/>
                <w:b/>
                <w:bCs/>
                <w:noProof/>
                <w:color w:val="262626" w:themeColor="text1" w:themeTint="D9"/>
                <w:sz w:val="28"/>
                <w:szCs w:val="28"/>
              </w:rPr>
            </w:pPr>
          </w:p>
          <w:p w:rsidR="002049DF" w:rsidRDefault="002049DF">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2049DF" w:rsidRDefault="002049DF">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2049DF" w:rsidRPr="00B243E8" w:rsidRDefault="002049DF">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sidR="00B243E8">
              <w:rPr>
                <w:rFonts w:ascii="Times New Roman" w:eastAsia="Times New Roman" w:hAnsi="Times New Roman" w:cs="Times New Roman"/>
                <w:bCs/>
                <w:noProof/>
                <w:color w:val="262626" w:themeColor="text1" w:themeTint="D9"/>
                <w:sz w:val="24"/>
                <w:szCs w:val="24"/>
                <w:lang w:val="ru-RU"/>
              </w:rPr>
              <w:t>02</w:t>
            </w:r>
            <w:r>
              <w:rPr>
                <w:rFonts w:ascii="Times New Roman" w:eastAsia="Times New Roman" w:hAnsi="Times New Roman" w:cs="Times New Roman"/>
                <w:bCs/>
                <w:noProof/>
                <w:color w:val="262626" w:themeColor="text1" w:themeTint="D9"/>
                <w:sz w:val="24"/>
                <w:szCs w:val="24"/>
                <w:lang w:val="ru-RU"/>
              </w:rPr>
              <w:t>.</w:t>
            </w:r>
            <w:r w:rsidR="00B243E8">
              <w:rPr>
                <w:rFonts w:ascii="Times New Roman" w:eastAsia="Times New Roman" w:hAnsi="Times New Roman" w:cs="Times New Roman"/>
                <w:bCs/>
                <w:noProof/>
                <w:color w:val="262626" w:themeColor="text1" w:themeTint="D9"/>
                <w:sz w:val="24"/>
                <w:szCs w:val="24"/>
                <w:lang w:val="ru-RU"/>
              </w:rPr>
              <w:t>10</w:t>
            </w:r>
            <w:r>
              <w:rPr>
                <w:rFonts w:ascii="Times New Roman" w:eastAsia="Times New Roman" w:hAnsi="Times New Roman" w:cs="Times New Roman"/>
                <w:bCs/>
                <w:noProof/>
                <w:color w:val="262626" w:themeColor="text1" w:themeTint="D9"/>
                <w:sz w:val="24"/>
                <w:szCs w:val="24"/>
                <w:lang w:val="ru-RU"/>
              </w:rPr>
              <w:t>.2023</w:t>
            </w:r>
            <w:r>
              <w:rPr>
                <w:rFonts w:ascii="Times New Roman" w:eastAsia="Times New Roman" w:hAnsi="Times New Roman" w:cs="Times New Roman"/>
                <w:bCs/>
                <w:noProof/>
                <w:color w:val="262626" w:themeColor="text1" w:themeTint="D9"/>
                <w:sz w:val="24"/>
                <w:szCs w:val="24"/>
              </w:rPr>
              <w:t xml:space="preserve"> року № </w:t>
            </w:r>
            <w:r w:rsidR="00B243E8">
              <w:rPr>
                <w:rFonts w:ascii="Times New Roman" w:eastAsia="Times New Roman" w:hAnsi="Times New Roman" w:cs="Times New Roman"/>
                <w:bCs/>
                <w:noProof/>
                <w:color w:val="262626" w:themeColor="text1" w:themeTint="D9"/>
                <w:sz w:val="24"/>
                <w:szCs w:val="24"/>
                <w:lang w:val="ru-RU"/>
              </w:rPr>
              <w:t>41</w:t>
            </w:r>
          </w:p>
          <w:p w:rsidR="002049DF" w:rsidRDefault="002049DF">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rPr>
          <w:rFonts w:ascii="Times New Roman" w:eastAsia="Times New Roman" w:hAnsi="Times New Roman" w:cs="Times New Roman"/>
          <w:b/>
          <w:sz w:val="28"/>
          <w:szCs w:val="28"/>
          <w:lang w:eastAsia="ru-RU"/>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Pr="004120A7" w:rsidRDefault="00303924" w:rsidP="00303924">
      <w:pPr>
        <w:pStyle w:val="rvps2"/>
        <w:shd w:val="clear" w:color="auto" w:fill="FFFFFF"/>
        <w:spacing w:line="264" w:lineRule="auto"/>
        <w:jc w:val="center"/>
        <w:textAlignment w:val="baseline"/>
        <w:rPr>
          <w:b/>
          <w:sz w:val="48"/>
          <w:szCs w:val="48"/>
        </w:rPr>
      </w:pPr>
      <w:proofErr w:type="spellStart"/>
      <w:r>
        <w:rPr>
          <w:b/>
          <w:sz w:val="48"/>
          <w:szCs w:val="48"/>
          <w:lang w:val="ru-RU"/>
        </w:rPr>
        <w:t>Овочі</w:t>
      </w:r>
      <w:proofErr w:type="spellEnd"/>
      <w:r>
        <w:rPr>
          <w:b/>
          <w:sz w:val="48"/>
          <w:szCs w:val="48"/>
          <w:lang w:val="ru-RU"/>
        </w:rPr>
        <w:t xml:space="preserve"> </w:t>
      </w:r>
      <w:proofErr w:type="spellStart"/>
      <w:r>
        <w:rPr>
          <w:b/>
          <w:sz w:val="48"/>
          <w:szCs w:val="48"/>
          <w:lang w:val="ru-RU"/>
        </w:rPr>
        <w:t>свіжі</w:t>
      </w:r>
      <w:proofErr w:type="spellEnd"/>
      <w:r>
        <w:rPr>
          <w:b/>
          <w:sz w:val="48"/>
          <w:szCs w:val="48"/>
          <w:lang w:val="ru-RU"/>
        </w:rPr>
        <w:t xml:space="preserve"> </w:t>
      </w:r>
      <w:r w:rsidR="004120A7">
        <w:rPr>
          <w:b/>
          <w:sz w:val="48"/>
          <w:szCs w:val="48"/>
          <w:lang w:val="ru-RU"/>
        </w:rPr>
        <w:t xml:space="preserve">в </w:t>
      </w:r>
      <w:proofErr w:type="spellStart"/>
      <w:r w:rsidR="004120A7">
        <w:rPr>
          <w:b/>
          <w:sz w:val="48"/>
          <w:szCs w:val="48"/>
          <w:lang w:val="ru-RU"/>
        </w:rPr>
        <w:t>асортименті</w:t>
      </w:r>
      <w:proofErr w:type="spellEnd"/>
    </w:p>
    <w:p w:rsidR="002049DF" w:rsidRDefault="002049DF" w:rsidP="002049DF">
      <w:pPr>
        <w:pStyle w:val="rvps2"/>
        <w:shd w:val="clear" w:color="auto" w:fill="FFFFFF"/>
        <w:spacing w:line="264" w:lineRule="auto"/>
        <w:jc w:val="center"/>
        <w:textAlignment w:val="baseline"/>
        <w:rPr>
          <w:b/>
          <w:sz w:val="28"/>
          <w:szCs w:val="28"/>
        </w:rPr>
      </w:pPr>
      <w:r>
        <w:rPr>
          <w:b/>
          <w:sz w:val="28"/>
          <w:szCs w:val="28"/>
        </w:rPr>
        <w:t xml:space="preserve">(код ДК 021:2015 – </w:t>
      </w:r>
      <w:r w:rsidR="00063BD3">
        <w:rPr>
          <w:b/>
          <w:sz w:val="28"/>
          <w:szCs w:val="28"/>
          <w:lang w:val="ru-RU"/>
        </w:rPr>
        <w:t>03</w:t>
      </w:r>
      <w:r>
        <w:rPr>
          <w:b/>
          <w:sz w:val="28"/>
          <w:szCs w:val="28"/>
        </w:rPr>
        <w:t>220000-</w:t>
      </w:r>
      <w:r w:rsidR="00063BD3">
        <w:rPr>
          <w:b/>
          <w:sz w:val="28"/>
          <w:szCs w:val="28"/>
          <w:lang w:val="ru-RU"/>
        </w:rPr>
        <w:t>9</w:t>
      </w:r>
      <w:r>
        <w:rPr>
          <w:b/>
          <w:sz w:val="28"/>
          <w:szCs w:val="28"/>
        </w:rPr>
        <w:t xml:space="preserve"> </w:t>
      </w:r>
    </w:p>
    <w:p w:rsidR="002049DF" w:rsidRDefault="002049DF" w:rsidP="002049DF">
      <w:pPr>
        <w:pStyle w:val="rvps2"/>
        <w:shd w:val="clear" w:color="auto" w:fill="FFFFFF"/>
        <w:spacing w:line="264" w:lineRule="auto"/>
        <w:textAlignment w:val="baseline"/>
        <w:rPr>
          <w:b/>
          <w:sz w:val="28"/>
          <w:szCs w:val="28"/>
        </w:rPr>
      </w:pPr>
      <w:r>
        <w:rPr>
          <w:b/>
          <w:sz w:val="28"/>
          <w:szCs w:val="28"/>
        </w:rPr>
        <w:t xml:space="preserve">                          </w:t>
      </w:r>
      <w:r w:rsidR="00063BD3">
        <w:rPr>
          <w:b/>
          <w:sz w:val="28"/>
          <w:szCs w:val="28"/>
        </w:rPr>
        <w:t xml:space="preserve">                 </w:t>
      </w:r>
      <w:proofErr w:type="spellStart"/>
      <w:r w:rsidR="00063BD3">
        <w:rPr>
          <w:b/>
          <w:sz w:val="28"/>
          <w:szCs w:val="28"/>
          <w:lang w:val="ru-RU"/>
        </w:rPr>
        <w:t>Овочі</w:t>
      </w:r>
      <w:proofErr w:type="spellEnd"/>
      <w:r w:rsidR="00063BD3">
        <w:rPr>
          <w:b/>
          <w:sz w:val="28"/>
          <w:szCs w:val="28"/>
        </w:rPr>
        <w:t>, фрукти та горіхи</w:t>
      </w:r>
      <w:r>
        <w:rPr>
          <w:b/>
          <w:sz w:val="28"/>
          <w:szCs w:val="28"/>
        </w:rPr>
        <w:t>)</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2049DF" w:rsidRDefault="002049DF" w:rsidP="002049D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2049DF" w:rsidRDefault="002049DF" w:rsidP="002049DF">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2049DF" w:rsidRDefault="002049DF" w:rsidP="002049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49DF" w:rsidRDefault="002049DF" w:rsidP="002049DF">
      <w:pPr>
        <w:pStyle w:val="rvps2"/>
        <w:shd w:val="clear" w:color="auto" w:fill="FFFFFF"/>
        <w:spacing w:line="264" w:lineRule="auto"/>
        <w:textAlignment w:val="baseline"/>
        <w:rPr>
          <w:b/>
          <w:sz w:val="48"/>
          <w:szCs w:val="48"/>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jc w:val="center"/>
        <w:rPr>
          <w:rFonts w:ascii="Times New Roman" w:hAnsi="Times New Roman"/>
          <w:sz w:val="56"/>
          <w:szCs w:val="56"/>
        </w:rPr>
      </w:pPr>
    </w:p>
    <w:p w:rsidR="002049DF" w:rsidRDefault="002049DF" w:rsidP="002049DF">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2049DF" w:rsidRDefault="002049DF" w:rsidP="002049DF">
      <w:pPr>
        <w:spacing w:before="240" w:after="0" w:line="240" w:lineRule="auto"/>
        <w:rPr>
          <w:rFonts w:ascii="Times New Roman" w:eastAsia="Times New Roman" w:hAnsi="Times New Roman" w:cs="Times New Roman"/>
          <w:sz w:val="24"/>
          <w:szCs w:val="24"/>
        </w:rPr>
      </w:pPr>
      <w:bookmarkStart w:id="0" w:name="_heading=h.1fob9te"/>
      <w:bookmarkEnd w:id="0"/>
    </w:p>
    <w:p w:rsidR="002049DF" w:rsidRDefault="002049DF" w:rsidP="002049DF">
      <w:pPr>
        <w:spacing w:before="240" w:after="0" w:line="240" w:lineRule="auto"/>
        <w:rPr>
          <w:rFonts w:ascii="Times New Roman" w:eastAsia="Times New Roman" w:hAnsi="Times New Roman" w:cs="Times New Roman"/>
          <w:sz w:val="24"/>
          <w:szCs w:val="24"/>
        </w:rPr>
      </w:pPr>
    </w:p>
    <w:p w:rsidR="002049DF" w:rsidRDefault="002049DF" w:rsidP="002049D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49DF" w:rsidTr="002049D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49DF" w:rsidTr="002049D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49DF" w:rsidTr="002049D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49DF" w:rsidTr="002049D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2049DF" w:rsidRDefault="002049DF">
            <w:pPr>
              <w:spacing w:after="0" w:line="240" w:lineRule="auto"/>
              <w:jc w:val="both"/>
              <w:rPr>
                <w:rFonts w:ascii="Times New Roman" w:hAnsi="Times New Roman" w:cs="Times New Roman"/>
                <w:sz w:val="24"/>
                <w:szCs w:val="24"/>
              </w:rPr>
            </w:pPr>
          </w:p>
        </w:tc>
      </w:tr>
      <w:tr w:rsidR="002049DF" w:rsidTr="002049DF">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2049DF" w:rsidRDefault="0003732C">
            <w:pPr>
              <w:pStyle w:val="ac"/>
              <w:suppressAutoHyphens/>
              <w:spacing w:line="252" w:lineRule="auto"/>
              <w:jc w:val="both"/>
              <w:rPr>
                <w:rFonts w:ascii="Times New Roman" w:hAnsi="Times New Roman" w:cs="Times New Roman"/>
                <w:lang w:val="ru-RU"/>
              </w:rPr>
            </w:pPr>
            <w:r>
              <w:rPr>
                <w:rFonts w:ascii="Times New Roman" w:hAnsi="Times New Roman" w:cs="Times New Roman"/>
                <w:lang w:val="ru-RU"/>
              </w:rPr>
              <w:t>П</w:t>
            </w:r>
            <w:proofErr w:type="spellStart"/>
            <w:r w:rsidR="002049DF">
              <w:rPr>
                <w:rFonts w:ascii="Times New Roman" w:hAnsi="Times New Roman" w:cs="Times New Roman"/>
              </w:rPr>
              <w:t>отривай</w:t>
            </w:r>
            <w:proofErr w:type="spellEnd"/>
            <w:r w:rsidR="002049DF">
              <w:rPr>
                <w:rFonts w:ascii="Times New Roman" w:hAnsi="Times New Roman" w:cs="Times New Roman"/>
              </w:rPr>
              <w:t xml:space="preserve"> Наталя Віталіївна – фахівець з публічних </w:t>
            </w:r>
            <w:proofErr w:type="spellStart"/>
            <w:proofErr w:type="gramStart"/>
            <w:r w:rsidR="002049DF">
              <w:rPr>
                <w:rFonts w:ascii="Times New Roman" w:hAnsi="Times New Roman" w:cs="Times New Roman"/>
              </w:rPr>
              <w:t>закупівель</w:t>
            </w:r>
            <w:proofErr w:type="spellEnd"/>
            <w:r w:rsidR="002049DF">
              <w:rPr>
                <w:rFonts w:ascii="Times New Roman" w:hAnsi="Times New Roman" w:cs="Times New Roman"/>
              </w:rPr>
              <w:t xml:space="preserve"> </w:t>
            </w:r>
            <w:r w:rsidR="002049DF">
              <w:rPr>
                <w:rFonts w:ascii="Times New Roman" w:hAnsi="Times New Roman" w:cs="Times New Roman"/>
                <w:lang w:val="ru-RU"/>
              </w:rPr>
              <w:t xml:space="preserve"> 0661121340</w:t>
            </w:r>
            <w:proofErr w:type="gramEnd"/>
          </w:p>
          <w:p w:rsidR="002049DF" w:rsidRDefault="002049DF">
            <w:pPr>
              <w:pStyle w:val="ac"/>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2049DF" w:rsidRDefault="002049DF">
            <w:pPr>
              <w:pStyle w:val="ac"/>
              <w:spacing w:before="0" w:beforeAutospacing="0" w:after="0" w:afterAutospacing="0"/>
              <w:jc w:val="both"/>
              <w:rPr>
                <w:rFonts w:ascii="Times New Roman" w:hAnsi="Times New Roman" w:cs="Times New Roman"/>
              </w:rPr>
            </w:pPr>
          </w:p>
        </w:tc>
      </w:tr>
      <w:tr w:rsidR="002049DF" w:rsidTr="002049D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2049DF" w:rsidTr="002049DF">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pPr>
              <w:spacing w:after="0" w:line="240" w:lineRule="auto"/>
              <w:jc w:val="both"/>
              <w:rPr>
                <w:rFonts w:ascii="Times New Roman" w:eastAsia="Times New Roman" w:hAnsi="Times New Roman" w:cs="Times New Roman"/>
                <w:sz w:val="24"/>
                <w:szCs w:val="24"/>
              </w:rPr>
            </w:pPr>
          </w:p>
        </w:tc>
      </w:tr>
      <w:tr w:rsidR="002049DF" w:rsidTr="002049D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303924" w:rsidP="004120A7">
            <w:pPr>
              <w:spacing w:after="0" w:line="240" w:lineRule="auto"/>
              <w:jc w:val="both"/>
              <w:rPr>
                <w:rFonts w:ascii="Times New Roman" w:eastAsia="Times New Roman" w:hAnsi="Times New Roman" w:cs="Times New Roman"/>
                <w:iCs/>
                <w:sz w:val="24"/>
                <w:szCs w:val="24"/>
              </w:rPr>
            </w:pPr>
            <w:r>
              <w:rPr>
                <w:rFonts w:ascii="Times New Roman" w:hAnsi="Times New Roman" w:cs="Times New Roman"/>
                <w:b/>
                <w:sz w:val="24"/>
                <w:szCs w:val="24"/>
              </w:rPr>
              <w:t>Овочі свіжі</w:t>
            </w:r>
            <w:r w:rsidR="004120A7">
              <w:rPr>
                <w:rFonts w:ascii="Times New Roman" w:hAnsi="Times New Roman" w:cs="Times New Roman"/>
                <w:b/>
                <w:sz w:val="24"/>
                <w:szCs w:val="24"/>
              </w:rPr>
              <w:t xml:space="preserve"> в асортименті </w:t>
            </w:r>
            <w:r w:rsidR="00063BD3">
              <w:rPr>
                <w:rFonts w:ascii="Times New Roman" w:hAnsi="Times New Roman" w:cs="Times New Roman"/>
                <w:b/>
                <w:sz w:val="24"/>
                <w:szCs w:val="24"/>
              </w:rPr>
              <w:t xml:space="preserve"> </w:t>
            </w:r>
            <w:r w:rsidR="002049DF">
              <w:rPr>
                <w:rFonts w:ascii="Times New Roman" w:hAnsi="Times New Roman" w:cs="Times New Roman"/>
                <w:b/>
                <w:sz w:val="24"/>
                <w:szCs w:val="24"/>
              </w:rPr>
              <w:t>(</w:t>
            </w:r>
            <w:r w:rsidR="002049DF">
              <w:rPr>
                <w:rFonts w:ascii="Times New Roman" w:hAnsi="Times New Roman" w:cs="Times New Roman"/>
                <w:b/>
                <w:sz w:val="20"/>
                <w:szCs w:val="20"/>
              </w:rPr>
              <w:t xml:space="preserve">ДК 021:2015 Єдиний закупівельний словник </w:t>
            </w:r>
            <w:r w:rsidR="00063BD3">
              <w:rPr>
                <w:rFonts w:ascii="Times New Roman" w:hAnsi="Times New Roman" w:cs="Times New Roman"/>
                <w:b/>
                <w:sz w:val="20"/>
                <w:szCs w:val="20"/>
              </w:rPr>
              <w:t>03</w:t>
            </w:r>
            <w:r w:rsidR="002049DF">
              <w:rPr>
                <w:rFonts w:ascii="Times New Roman" w:hAnsi="Times New Roman" w:cs="Times New Roman"/>
                <w:b/>
                <w:sz w:val="20"/>
                <w:szCs w:val="20"/>
              </w:rPr>
              <w:t xml:space="preserve">220000 – </w:t>
            </w:r>
            <w:r w:rsidR="00063BD3">
              <w:rPr>
                <w:rFonts w:ascii="Times New Roman" w:hAnsi="Times New Roman" w:cs="Times New Roman"/>
                <w:b/>
                <w:sz w:val="20"/>
                <w:szCs w:val="20"/>
              </w:rPr>
              <w:t>9</w:t>
            </w:r>
            <w:r w:rsidR="002049DF">
              <w:rPr>
                <w:rFonts w:ascii="Times New Roman" w:hAnsi="Times New Roman" w:cs="Times New Roman"/>
                <w:b/>
                <w:sz w:val="20"/>
                <w:szCs w:val="20"/>
              </w:rPr>
              <w:t xml:space="preserve"> </w:t>
            </w:r>
            <w:r w:rsidR="00063BD3">
              <w:rPr>
                <w:rFonts w:ascii="Times New Roman" w:hAnsi="Times New Roman" w:cs="Times New Roman"/>
                <w:b/>
                <w:sz w:val="20"/>
                <w:szCs w:val="20"/>
              </w:rPr>
              <w:t>Овочі, фрукти та горіхи</w:t>
            </w:r>
            <w:r w:rsidR="002049DF">
              <w:rPr>
                <w:rFonts w:ascii="Times New Roman" w:hAnsi="Times New Roman" w:cs="Times New Roman"/>
                <w:b/>
                <w:sz w:val="20"/>
                <w:szCs w:val="20"/>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049DF" w:rsidRDefault="002049DF">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2049DF" w:rsidRDefault="002049DF" w:rsidP="008D2D48">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 xml:space="preserve">Кількість: </w:t>
            </w:r>
            <w:r w:rsidR="00303924">
              <w:rPr>
                <w:rFonts w:ascii="Times New Roman" w:eastAsia="Times New Roman" w:hAnsi="Times New Roman" w:cs="Times New Roman"/>
                <w:b/>
                <w:color w:val="000000"/>
                <w:sz w:val="24"/>
                <w:szCs w:val="24"/>
                <w:u w:val="single"/>
              </w:rPr>
              <w:t xml:space="preserve"> </w:t>
            </w:r>
            <w:r w:rsidR="00303924" w:rsidRPr="00303924">
              <w:rPr>
                <w:rFonts w:ascii="Times New Roman" w:eastAsia="Times New Roman" w:hAnsi="Times New Roman" w:cs="Times New Roman"/>
                <w:color w:val="000000"/>
                <w:sz w:val="24"/>
                <w:szCs w:val="24"/>
              </w:rPr>
              <w:t xml:space="preserve">  капуста –</w:t>
            </w:r>
            <w:r w:rsidR="004120A7">
              <w:rPr>
                <w:rFonts w:ascii="Times New Roman" w:eastAsia="Times New Roman" w:hAnsi="Times New Roman" w:cs="Times New Roman"/>
                <w:color w:val="000000"/>
                <w:sz w:val="24"/>
                <w:szCs w:val="24"/>
              </w:rPr>
              <w:t xml:space="preserve"> </w:t>
            </w:r>
            <w:r w:rsidR="001801CB">
              <w:rPr>
                <w:rFonts w:ascii="Times New Roman" w:eastAsia="Times New Roman" w:hAnsi="Times New Roman" w:cs="Times New Roman"/>
                <w:color w:val="000000"/>
                <w:sz w:val="24"/>
                <w:szCs w:val="24"/>
              </w:rPr>
              <w:t>2</w:t>
            </w:r>
            <w:r w:rsidR="00B243E8" w:rsidRPr="00B243E8">
              <w:rPr>
                <w:rFonts w:ascii="Times New Roman" w:eastAsia="Times New Roman" w:hAnsi="Times New Roman" w:cs="Times New Roman"/>
                <w:color w:val="000000"/>
                <w:sz w:val="24"/>
                <w:szCs w:val="24"/>
              </w:rPr>
              <w:t>1</w:t>
            </w:r>
            <w:r w:rsidR="00A449BB">
              <w:rPr>
                <w:rFonts w:ascii="Times New Roman" w:eastAsia="Times New Roman" w:hAnsi="Times New Roman" w:cs="Times New Roman"/>
                <w:color w:val="000000"/>
                <w:sz w:val="24"/>
                <w:szCs w:val="24"/>
              </w:rPr>
              <w:t>00</w:t>
            </w:r>
            <w:r w:rsidR="00303924" w:rsidRPr="00303924">
              <w:rPr>
                <w:rFonts w:ascii="Times New Roman" w:eastAsia="Times New Roman" w:hAnsi="Times New Roman" w:cs="Times New Roman"/>
                <w:color w:val="000000"/>
                <w:sz w:val="24"/>
                <w:szCs w:val="24"/>
              </w:rPr>
              <w:t xml:space="preserve"> кг.</w:t>
            </w:r>
            <w:r w:rsidR="008D2D48">
              <w:rPr>
                <w:rFonts w:ascii="Times New Roman" w:eastAsia="Times New Roman" w:hAnsi="Times New Roman" w:cs="Times New Roman"/>
                <w:color w:val="000000"/>
                <w:sz w:val="24"/>
                <w:szCs w:val="24"/>
              </w:rPr>
              <w:t>,</w:t>
            </w:r>
            <w:r w:rsidR="004120A7">
              <w:rPr>
                <w:rFonts w:ascii="Times New Roman" w:eastAsia="Times New Roman" w:hAnsi="Times New Roman" w:cs="Times New Roman"/>
                <w:color w:val="000000"/>
                <w:sz w:val="24"/>
                <w:szCs w:val="24"/>
              </w:rPr>
              <w:t xml:space="preserve"> </w:t>
            </w:r>
            <w:r w:rsidR="001801CB">
              <w:rPr>
                <w:rFonts w:ascii="Times New Roman" w:eastAsia="Times New Roman" w:hAnsi="Times New Roman" w:cs="Times New Roman"/>
                <w:color w:val="000000"/>
                <w:sz w:val="24"/>
                <w:szCs w:val="24"/>
              </w:rPr>
              <w:t xml:space="preserve"> цибуля</w:t>
            </w:r>
            <w:r w:rsidR="008D2D48">
              <w:rPr>
                <w:rFonts w:ascii="Times New Roman" w:eastAsia="Times New Roman" w:hAnsi="Times New Roman" w:cs="Times New Roman"/>
                <w:color w:val="000000"/>
                <w:sz w:val="24"/>
                <w:szCs w:val="24"/>
              </w:rPr>
              <w:t xml:space="preserve"> </w:t>
            </w:r>
            <w:r w:rsidR="001801CB">
              <w:rPr>
                <w:rFonts w:ascii="Times New Roman" w:eastAsia="Times New Roman" w:hAnsi="Times New Roman" w:cs="Times New Roman"/>
                <w:color w:val="000000"/>
                <w:sz w:val="24"/>
                <w:szCs w:val="24"/>
              </w:rPr>
              <w:t xml:space="preserve">– </w:t>
            </w:r>
            <w:r w:rsidR="00B243E8" w:rsidRPr="00B243E8">
              <w:rPr>
                <w:rFonts w:ascii="Times New Roman" w:eastAsia="Times New Roman" w:hAnsi="Times New Roman" w:cs="Times New Roman"/>
                <w:color w:val="000000"/>
                <w:sz w:val="24"/>
                <w:szCs w:val="24"/>
              </w:rPr>
              <w:t>85</w:t>
            </w:r>
            <w:r w:rsidR="001801CB">
              <w:rPr>
                <w:rFonts w:ascii="Times New Roman" w:eastAsia="Times New Roman" w:hAnsi="Times New Roman" w:cs="Times New Roman"/>
                <w:color w:val="000000"/>
                <w:sz w:val="24"/>
                <w:szCs w:val="24"/>
              </w:rPr>
              <w:t xml:space="preserve">0 </w:t>
            </w:r>
            <w:proofErr w:type="spellStart"/>
            <w:r w:rsidR="001801CB">
              <w:rPr>
                <w:rFonts w:ascii="Times New Roman" w:eastAsia="Times New Roman" w:hAnsi="Times New Roman" w:cs="Times New Roman"/>
                <w:color w:val="000000"/>
                <w:sz w:val="24"/>
                <w:szCs w:val="24"/>
              </w:rPr>
              <w:t>кг.,морква</w:t>
            </w:r>
            <w:proofErr w:type="spellEnd"/>
            <w:r w:rsidR="001801CB">
              <w:rPr>
                <w:rFonts w:ascii="Times New Roman" w:eastAsia="Times New Roman" w:hAnsi="Times New Roman" w:cs="Times New Roman"/>
                <w:color w:val="000000"/>
                <w:sz w:val="24"/>
                <w:szCs w:val="24"/>
              </w:rPr>
              <w:t xml:space="preserve"> – </w:t>
            </w:r>
            <w:r w:rsidR="00B243E8" w:rsidRPr="00B243E8">
              <w:rPr>
                <w:rFonts w:ascii="Times New Roman" w:eastAsia="Times New Roman" w:hAnsi="Times New Roman" w:cs="Times New Roman"/>
                <w:color w:val="000000"/>
                <w:sz w:val="24"/>
                <w:szCs w:val="24"/>
              </w:rPr>
              <w:t>85</w:t>
            </w:r>
            <w:r w:rsidR="001801CB">
              <w:rPr>
                <w:rFonts w:ascii="Times New Roman" w:eastAsia="Times New Roman" w:hAnsi="Times New Roman" w:cs="Times New Roman"/>
                <w:color w:val="000000"/>
                <w:sz w:val="24"/>
                <w:szCs w:val="24"/>
              </w:rPr>
              <w:t xml:space="preserve">0 </w:t>
            </w:r>
            <w:proofErr w:type="spellStart"/>
            <w:r w:rsidR="001801CB">
              <w:rPr>
                <w:rFonts w:ascii="Times New Roman" w:eastAsia="Times New Roman" w:hAnsi="Times New Roman" w:cs="Times New Roman"/>
                <w:color w:val="000000"/>
                <w:sz w:val="24"/>
                <w:szCs w:val="24"/>
              </w:rPr>
              <w:t>кг.,буряк</w:t>
            </w:r>
            <w:proofErr w:type="spellEnd"/>
            <w:r w:rsidR="001801CB">
              <w:rPr>
                <w:rFonts w:ascii="Times New Roman" w:eastAsia="Times New Roman" w:hAnsi="Times New Roman" w:cs="Times New Roman"/>
                <w:color w:val="000000"/>
                <w:sz w:val="24"/>
                <w:szCs w:val="24"/>
              </w:rPr>
              <w:t xml:space="preserve"> – </w:t>
            </w:r>
            <w:r w:rsidR="00B243E8" w:rsidRPr="00B243E8">
              <w:rPr>
                <w:rFonts w:ascii="Times New Roman" w:eastAsia="Times New Roman" w:hAnsi="Times New Roman" w:cs="Times New Roman"/>
                <w:color w:val="000000"/>
                <w:sz w:val="24"/>
                <w:szCs w:val="24"/>
              </w:rPr>
              <w:t>1</w:t>
            </w:r>
            <w:r w:rsidR="00B243E8">
              <w:rPr>
                <w:rFonts w:ascii="Times New Roman" w:eastAsia="Times New Roman" w:hAnsi="Times New Roman" w:cs="Times New Roman"/>
                <w:color w:val="000000"/>
                <w:sz w:val="24"/>
                <w:szCs w:val="24"/>
              </w:rPr>
              <w:t>150 кг.</w:t>
            </w:r>
          </w:p>
          <w:p w:rsidR="002049DF" w:rsidRDefault="002049DF">
            <w:pPr>
              <w:spacing w:after="0" w:line="240" w:lineRule="auto"/>
              <w:jc w:val="both"/>
              <w:rPr>
                <w:rFonts w:ascii="Times New Roman" w:hAnsi="Times New Roman" w:cs="Times New Roman"/>
                <w:b/>
                <w:u w:val="single"/>
              </w:rPr>
            </w:pPr>
            <w:r>
              <w:rPr>
                <w:rFonts w:ascii="Times New Roman" w:hAnsi="Times New Roman" w:cs="Times New Roman"/>
                <w:b/>
                <w:u w:val="single"/>
              </w:rPr>
              <w:t>Місце постачання :</w:t>
            </w:r>
          </w:p>
          <w:p w:rsidR="002049DF" w:rsidRDefault="002049DF">
            <w:pPr>
              <w:shd w:val="clear" w:color="auto" w:fill="FFFFFF"/>
              <w:spacing w:after="15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i/>
                <w:iCs/>
                <w:lang w:val="ru-RU"/>
              </w:rPr>
              <w:t>-</w:t>
            </w:r>
            <w:r>
              <w:rPr>
                <w:rFonts w:ascii="Times New Roman" w:hAnsi="Times New Roman" w:cs="Times New Roman"/>
                <w:i/>
                <w:iCs/>
              </w:rPr>
              <w:t xml:space="preserve"> 70100, вул. Стадіонна, будинок 2</w:t>
            </w:r>
            <w:r>
              <w:rPr>
                <w:rFonts w:ascii="Times New Roman" w:hAnsi="Times New Roman" w:cs="Times New Roman"/>
                <w:i/>
                <w:iCs/>
                <w:lang w:val="ru-RU"/>
              </w:rPr>
              <w:t xml:space="preserve">, </w:t>
            </w:r>
            <w:r>
              <w:rPr>
                <w:rFonts w:ascii="Times New Roman" w:hAnsi="Times New Roman" w:cs="Times New Roman"/>
                <w:i/>
                <w:iCs/>
              </w:rPr>
              <w:t>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2049DF" w:rsidRDefault="002049DF">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B243E8" w:rsidP="00A449B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89100</w:t>
            </w:r>
            <w:r w:rsidR="00303924">
              <w:rPr>
                <w:rFonts w:ascii="Times New Roman" w:eastAsia="Times New Roman" w:hAnsi="Times New Roman" w:cs="Times New Roman"/>
                <w:color w:val="000000"/>
                <w:sz w:val="24"/>
                <w:szCs w:val="24"/>
              </w:rPr>
              <w:t>,</w:t>
            </w:r>
            <w:r w:rsidR="00A449BB">
              <w:rPr>
                <w:rFonts w:ascii="Times New Roman" w:eastAsia="Times New Roman" w:hAnsi="Times New Roman" w:cs="Times New Roman"/>
                <w:color w:val="000000"/>
                <w:sz w:val="24"/>
                <w:szCs w:val="24"/>
              </w:rPr>
              <w:t>00</w:t>
            </w:r>
            <w:r w:rsidR="002049DF">
              <w:rPr>
                <w:rFonts w:ascii="Times New Roman" w:eastAsia="Times New Roman" w:hAnsi="Times New Roman" w:cs="Times New Roman"/>
                <w:color w:val="000000"/>
                <w:sz w:val="24"/>
                <w:szCs w:val="24"/>
              </w:rPr>
              <w:t xml:space="preserve"> грн. з ПДВ</w:t>
            </w:r>
          </w:p>
        </w:tc>
      </w:tr>
      <w:tr w:rsidR="002049DF" w:rsidTr="002049D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rsidP="00760FD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за поставлений товар здійснюється шляхом безготівкового переказу коштів на поточний рахунок Постачальника, протягом </w:t>
            </w:r>
            <w:r w:rsidR="0030392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303924">
              <w:rPr>
                <w:rFonts w:ascii="Times New Roman" w:eastAsia="Times New Roman" w:hAnsi="Times New Roman" w:cs="Times New Roman"/>
                <w:color w:val="000000"/>
                <w:sz w:val="24"/>
                <w:szCs w:val="24"/>
              </w:rPr>
              <w:t>тридцяти</w:t>
            </w:r>
            <w:r>
              <w:rPr>
                <w:rFonts w:ascii="Times New Roman" w:eastAsia="Times New Roman" w:hAnsi="Times New Roman" w:cs="Times New Roman"/>
                <w:color w:val="000000"/>
                <w:sz w:val="24"/>
                <w:szCs w:val="24"/>
              </w:rPr>
              <w:t xml:space="preserve">) </w:t>
            </w:r>
            <w:r w:rsidR="00303924">
              <w:rPr>
                <w:rFonts w:ascii="Times New Roman" w:eastAsia="Times New Roman" w:hAnsi="Times New Roman" w:cs="Times New Roman"/>
                <w:color w:val="000000"/>
                <w:sz w:val="24"/>
                <w:szCs w:val="24"/>
              </w:rPr>
              <w:t>календарних</w:t>
            </w:r>
            <w:r w:rsidR="00760FD6">
              <w:rPr>
                <w:rFonts w:ascii="Times New Roman" w:eastAsia="Times New Roman" w:hAnsi="Times New Roman" w:cs="Times New Roman"/>
                <w:color w:val="000000"/>
                <w:sz w:val="24"/>
                <w:szCs w:val="24"/>
                <w:lang w:val="ru-RU"/>
              </w:rPr>
              <w:t xml:space="preserve"> д</w:t>
            </w:r>
            <w:r>
              <w:rPr>
                <w:rFonts w:ascii="Times New Roman" w:eastAsia="Times New Roman" w:hAnsi="Times New Roman" w:cs="Times New Roman"/>
                <w:color w:val="000000"/>
                <w:sz w:val="24"/>
                <w:szCs w:val="24"/>
              </w:rPr>
              <w:t>нів після отримання товару на підставі видаткових накладних</w:t>
            </w:r>
          </w:p>
        </w:tc>
      </w:tr>
      <w:tr w:rsid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2049DF" w:rsidTr="002049D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049DF" w:rsidRPr="002049DF" w:rsidTr="002049D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049DF" w:rsidTr="002049D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2049DF" w:rsidRDefault="002049D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49DF" w:rsidRDefault="002049DF">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2049DF" w:rsidRDefault="002049DF">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w:t>
            </w:r>
            <w:r>
              <w:rPr>
                <w:rFonts w:ascii="Times New Roman" w:eastAsia="Times New Roman" w:hAnsi="Times New Roman" w:cs="Times New Roman"/>
                <w:sz w:val="24"/>
                <w:szCs w:val="24"/>
              </w:rPr>
              <w:lastRenderedPageBreak/>
              <w:t>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049DF" w:rsidRDefault="002049DF">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2049DF" w:rsidRDefault="002049DF">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2049DF" w:rsidRDefault="002049DF">
            <w:pPr>
              <w:widowControl w:val="0"/>
              <w:spacing w:after="0" w:line="240" w:lineRule="auto"/>
              <w:ind w:left="720"/>
              <w:jc w:val="both"/>
              <w:rPr>
                <w:rFonts w:ascii="Times New Roman" w:eastAsia="Times New Roman" w:hAnsi="Times New Roman" w:cs="Times New Roman"/>
                <w:sz w:val="24"/>
                <w:szCs w:val="24"/>
              </w:rPr>
            </w:pPr>
          </w:p>
          <w:p w:rsidR="002049DF" w:rsidRDefault="002049DF">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2049DF" w:rsidRDefault="002049DF">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6"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7"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8"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2049DF" w:rsidRDefault="002049DF">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2049DF" w:rsidRDefault="002049DF">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 xml:space="preserve">Суб’єкти господарювання, які ведуть господарську діяльність без використання печатки, зазначають про це у </w:t>
            </w:r>
            <w:r>
              <w:rPr>
                <w:rFonts w:ascii="Times New Roman" w:eastAsia="MS Mincho" w:hAnsi="Times New Roman" w:cs="Times New Roman"/>
                <w:bCs/>
                <w:sz w:val="24"/>
                <w:szCs w:val="24"/>
                <w:lang w:eastAsia="ru-RU"/>
              </w:rPr>
              <w:lastRenderedPageBreak/>
              <w:t>своїй тендерній пропозиції шляхом надання довідки у довільній формі.</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2049DF" w:rsidRDefault="002049DF">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2049DF" w:rsidRDefault="002049DF">
            <w:pPr>
              <w:widowControl w:val="0"/>
              <w:spacing w:after="0" w:line="240" w:lineRule="auto"/>
              <w:jc w:val="both"/>
              <w:rPr>
                <w:rFonts w:ascii="Times New Roman" w:eastAsia="Times New Roman" w:hAnsi="Times New Roman" w:cs="Times New Roman"/>
                <w:sz w:val="24"/>
                <w:szCs w:val="24"/>
              </w:rPr>
            </w:pP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2049DF" w:rsidRDefault="002049D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2049DF" w:rsidRDefault="002049DF">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DF" w:rsidRDefault="002049DF">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2049DF" w:rsidRDefault="002049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rPr>
              <w:lastRenderedPageBreak/>
              <w:t xml:space="preserve">використання). </w:t>
            </w:r>
          </w:p>
          <w:p w:rsidR="002049DF" w:rsidRDefault="002049DF">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49DF" w:rsidRDefault="002049DF">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2049DF" w:rsidRDefault="002049DF">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049DF" w:rsidTr="002049D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bookmarkStart w:id="5" w:name="_heading=h.3dy6vkm"/>
            <w:bookmarkStart w:id="6" w:name="_heading=h.tyjcwt"/>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049DF" w:rsidRPr="002049DF" w:rsidTr="002049D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49DF" w:rsidRDefault="002049D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49DF" w:rsidRDefault="002049DF">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2049DF" w:rsidRDefault="002049DF">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sz w:val="24"/>
                  <w:szCs w:val="24"/>
                </w:rPr>
                <w:t xml:space="preserve"> пунктом третім </w:t>
              </w:r>
            </w:hyperlink>
            <w:hyperlink r:id="rId11"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2049DF" w:rsidRPr="002049DF" w:rsidTr="002049D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049DF" w:rsidTr="002049D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B243E8">
              <w:rPr>
                <w:rFonts w:ascii="Times New Roman" w:eastAsia="Times New Roman" w:hAnsi="Times New Roman" w:cs="Times New Roman"/>
                <w:color w:val="000000"/>
                <w:sz w:val="24"/>
                <w:szCs w:val="24"/>
                <w:lang w:val="ru-RU"/>
              </w:rPr>
              <w:t>10.</w:t>
            </w:r>
            <w:r>
              <w:rPr>
                <w:rFonts w:ascii="Times New Roman" w:eastAsia="Times New Roman" w:hAnsi="Times New Roman" w:cs="Times New Roman"/>
                <w:color w:val="000000"/>
                <w:sz w:val="24"/>
                <w:szCs w:val="24"/>
              </w:rPr>
              <w:t xml:space="preserve"> </w:t>
            </w:r>
            <w:r w:rsidR="00B243E8">
              <w:rPr>
                <w:rFonts w:ascii="Times New Roman" w:eastAsia="Times New Roman" w:hAnsi="Times New Roman" w:cs="Times New Roman"/>
                <w:color w:val="000000"/>
                <w:sz w:val="24"/>
                <w:szCs w:val="24"/>
                <w:lang w:val="ru-RU"/>
              </w:rPr>
              <w:t>10</w:t>
            </w:r>
            <w:r w:rsidR="00A449BB">
              <w:rPr>
                <w:rFonts w:ascii="Times New Roman" w:eastAsia="Times New Roman" w:hAnsi="Times New Roman" w:cs="Times New Roman"/>
                <w:b/>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2049DF" w:rsidRDefault="002049DF">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2049DF" w:rsidRDefault="002049DF">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2049DF" w:rsidRDefault="002049DF">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lastRenderedPageBreak/>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2049DF" w:rsidRDefault="002049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2049DF" w:rsidTr="002049D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049DF" w:rsidRDefault="002049DF">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049DF" w:rsidRDefault="002049DF">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2049DF" w:rsidRDefault="002049DF">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w:t>
            </w:r>
            <w:r>
              <w:rPr>
                <w:rFonts w:ascii="Times New Roman" w:eastAsia="Times New Roman" w:hAnsi="Times New Roman" w:cs="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49DF" w:rsidRDefault="002049DF">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49DF" w:rsidRDefault="002049DF">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49DF" w:rsidRDefault="002049DF">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color w:val="000000"/>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49DF" w:rsidRDefault="002049D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049DF" w:rsidRDefault="002049DF">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49DF" w:rsidRDefault="002049D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049DF" w:rsidTr="002049D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049DF" w:rsidRDefault="002049D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49DF" w:rsidRDefault="002049D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049DF" w:rsidRDefault="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049DF" w:rsidRP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049DF" w:rsidRDefault="002049DF">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9DF" w:rsidRDefault="002049DF">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049DF" w:rsidTr="002049DF">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049DF" w:rsidRDefault="002049DF">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049DF" w:rsidRDefault="002049DF">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049DF" w:rsidRDefault="002049DF">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049DF" w:rsidTr="002049D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049DF" w:rsidRDefault="002049D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049DF" w:rsidRDefault="002049D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49DF" w:rsidRDefault="002049DF" w:rsidP="002049D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2049DF" w:rsidRDefault="002049DF" w:rsidP="002049DF">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2049DF" w:rsidRDefault="002049DF" w:rsidP="002049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2049DF" w:rsidRDefault="002049DF" w:rsidP="002049D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2049DF" w:rsidRDefault="002049DF" w:rsidP="002049DF">
      <w:pPr>
        <w:widowControl w:val="0"/>
        <w:spacing w:after="0" w:line="240" w:lineRule="auto"/>
        <w:jc w:val="both"/>
        <w:rPr>
          <w:rFonts w:ascii="Times New Roman" w:eastAsia="Times New Roman" w:hAnsi="Times New Roman" w:cs="Times New Roman"/>
          <w:sz w:val="24"/>
          <w:szCs w:val="24"/>
        </w:rPr>
      </w:pP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t>ДОДАТОК  1</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2049DF" w:rsidRDefault="002049DF" w:rsidP="00170A35">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hideMark/>
          </w:tcPr>
          <w:p w:rsidR="002049DF" w:rsidRDefault="002049DF">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2049DF" w:rsidRDefault="002049DF">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2049DF" w:rsidTr="002049DF">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2049DF" w:rsidRDefault="002049DF">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2049DF" w:rsidRDefault="002049DF">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2049DF" w:rsidRDefault="002049DF">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2049DF" w:rsidRPr="002049DF" w:rsidTr="002049DF">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2049DF" w:rsidRDefault="002049DF">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2049DF" w:rsidRDefault="002049DF">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2049DF" w:rsidRDefault="002049DF">
            <w:pPr>
              <w:pStyle w:val="12"/>
              <w:spacing w:before="0" w:line="240" w:lineRule="auto"/>
              <w:jc w:val="both"/>
              <w:rPr>
                <w:rFonts w:ascii="Times New Roman" w:hAnsi="Times New Roman"/>
              </w:rPr>
            </w:pPr>
          </w:p>
        </w:tc>
      </w:tr>
      <w:tr w:rsidR="002049DF" w:rsidTr="002049DF">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2049DF" w:rsidRDefault="002049DF">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2049DF" w:rsidRDefault="002049DF">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2049DF" w:rsidRDefault="002049DF">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2049DF">
              <w:trPr>
                <w:trHeight w:val="1518"/>
              </w:trPr>
              <w:tc>
                <w:tcPr>
                  <w:tcW w:w="310"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9DF" w:rsidRDefault="002049DF">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2049DF">
              <w:trPr>
                <w:trHeight w:val="179"/>
              </w:trPr>
              <w:tc>
                <w:tcPr>
                  <w:tcW w:w="310"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9DF" w:rsidRDefault="002049DF">
                  <w:pPr>
                    <w:widowControl w:val="0"/>
                    <w:jc w:val="center"/>
                    <w:rPr>
                      <w:rFonts w:ascii="Times New Roman" w:hAnsi="Times New Roman" w:cs="Times New Roman"/>
                      <w:b/>
                      <w:sz w:val="18"/>
                      <w:szCs w:val="18"/>
                    </w:rPr>
                  </w:pPr>
                </w:p>
              </w:tc>
            </w:tr>
          </w:tbl>
          <w:p w:rsidR="002049DF" w:rsidRDefault="002049DF">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2049DF" w:rsidRDefault="002049DF">
            <w:pPr>
              <w:widowControl w:val="0"/>
              <w:tabs>
                <w:tab w:val="left" w:pos="1080"/>
              </w:tabs>
              <w:jc w:val="both"/>
              <w:rPr>
                <w:rFonts w:ascii="Times New Roman" w:hAnsi="Times New Roman" w:cs="Times New Roman"/>
                <w:sz w:val="18"/>
                <w:szCs w:val="18"/>
              </w:rPr>
            </w:pPr>
          </w:p>
        </w:tc>
      </w:tr>
    </w:tbl>
    <w:p w:rsidR="002049DF" w:rsidRDefault="002049DF" w:rsidP="002049DF">
      <w:pPr>
        <w:spacing w:line="276" w:lineRule="auto"/>
        <w:rPr>
          <w:rFonts w:ascii="Times New Roman" w:eastAsia="Arial" w:hAnsi="Times New Roman" w:cs="Times New Roman"/>
          <w:b/>
          <w:caps/>
          <w:lang w:val="ru-RU" w:eastAsia="ru-RU"/>
        </w:rPr>
      </w:pPr>
    </w:p>
    <w:p w:rsidR="002049DF" w:rsidRDefault="002049DF" w:rsidP="002049DF">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2049DF" w:rsidRDefault="002049DF" w:rsidP="002049DF">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2049DF" w:rsidRDefault="002049DF" w:rsidP="002049DF">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2049DF" w:rsidRDefault="002049DF" w:rsidP="002049DF">
      <w:pPr>
        <w:shd w:val="clear" w:color="auto" w:fill="FFFFFF"/>
        <w:ind w:firstLine="567"/>
        <w:jc w:val="both"/>
        <w:rPr>
          <w:rFonts w:ascii="Times New Roman" w:hAnsi="Times New Roman" w:cs="Times New Roman"/>
          <w:i/>
          <w:sz w:val="28"/>
          <w:szCs w:val="28"/>
          <w:lang w:eastAsia="ru-RU"/>
        </w:rPr>
      </w:pP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049DF" w:rsidRDefault="002049DF" w:rsidP="002049DF">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49DF" w:rsidRDefault="002049DF" w:rsidP="002049DF">
      <w:pPr>
        <w:shd w:val="clear" w:color="auto" w:fill="FFFFFF"/>
        <w:jc w:val="both"/>
        <w:rPr>
          <w:rFonts w:ascii="Times New Roman" w:hAnsi="Times New Roman" w:cs="Times New Roman"/>
          <w:lang w:eastAsia="ru-RU"/>
        </w:rPr>
      </w:pPr>
    </w:p>
    <w:p w:rsidR="002049DF" w:rsidRDefault="002049DF" w:rsidP="002049DF">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2049DF" w:rsidRDefault="002049DF" w:rsidP="002049DF">
      <w:pPr>
        <w:spacing w:before="240"/>
        <w:jc w:val="center"/>
        <w:rPr>
          <w:rFonts w:ascii="Times New Roman" w:eastAsia="Arial" w:hAnsi="Times New Roman" w:cs="Times New Roman"/>
          <w:b/>
          <w:iCs/>
          <w:lang w:eastAsia="ru-RU"/>
        </w:rPr>
      </w:pPr>
    </w:p>
    <w:p w:rsidR="002049DF" w:rsidRDefault="002049DF" w:rsidP="002049DF">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2049DF" w:rsidRDefault="002049DF" w:rsidP="002049DF">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2049DF" w:rsidTr="002049DF">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2049DF" w:rsidRDefault="002049DF">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2049DF" w:rsidRPr="002049DF" w:rsidTr="002049DF">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Pr>
                <w:rFonts w:ascii="Times New Roman" w:hAnsi="Times New Roman" w:cs="Times New Roman"/>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049DF" w:rsidRDefault="002049DF">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color w:val="000000"/>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49DF" w:rsidTr="002049DF">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2049DF" w:rsidRDefault="002049DF">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right="140"/>
              <w:jc w:val="both"/>
              <w:rPr>
                <w:rFonts w:ascii="Times New Roman" w:hAnsi="Times New Roman" w:cs="Times New Roman"/>
                <w:color w:val="000000"/>
              </w:rPr>
            </w:pPr>
          </w:p>
          <w:p w:rsidR="002049DF" w:rsidRDefault="002049DF">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049DF" w:rsidRDefault="002049DF">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2049DF" w:rsidTr="002049DF">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2049DF" w:rsidRDefault="002049DF">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2049DF" w:rsidRPr="002049DF" w:rsidTr="002049DF">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DF" w:rsidRDefault="002049DF">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sz w:val="20"/>
                <w:szCs w:val="20"/>
              </w:rPr>
            </w:pPr>
          </w:p>
        </w:tc>
      </w:tr>
      <w:tr w:rsidR="002049DF" w:rsidRPr="002049DF" w:rsidTr="002049DF">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049DF" w:rsidRDefault="002049DF">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49DF" w:rsidRDefault="002049DF">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2049DF" w:rsidRDefault="002049DF">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049DF" w:rsidRDefault="002049DF">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049DF" w:rsidRDefault="002049DF" w:rsidP="002049DF">
      <w:pPr>
        <w:spacing w:line="276" w:lineRule="auto"/>
        <w:rPr>
          <w:rFonts w:ascii="Times New Roman" w:eastAsia="Arial" w:hAnsi="Times New Roman" w:cs="Times New Roman"/>
          <w:b/>
          <w:caps/>
          <w:color w:val="008000"/>
          <w:lang w:eastAsia="ru-RU"/>
        </w:rPr>
      </w:pPr>
    </w:p>
    <w:p w:rsidR="002049DF" w:rsidRDefault="002049DF" w:rsidP="002049DF">
      <w:pPr>
        <w:tabs>
          <w:tab w:val="left" w:pos="1080"/>
        </w:tabs>
        <w:jc w:val="center"/>
        <w:rPr>
          <w:rFonts w:ascii="Times New Roman" w:hAnsi="Times New Roman" w:cs="Times New Roman"/>
          <w:b/>
          <w:color w:val="000000"/>
        </w:rPr>
      </w:pPr>
    </w:p>
    <w:p w:rsidR="002049DF" w:rsidRDefault="002049DF" w:rsidP="002049DF">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2049DF" w:rsidRDefault="002049DF">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2049DF" w:rsidRDefault="002049DF">
            <w:pPr>
              <w:jc w:val="both"/>
              <w:rPr>
                <w:rFonts w:ascii="Times New Roman" w:hAnsi="Times New Roman" w:cs="Times New Roman"/>
                <w:color w:val="000000"/>
              </w:rPr>
            </w:pPr>
            <w:r>
              <w:rPr>
                <w:rFonts w:ascii="Times New Roman" w:hAnsi="Times New Roman" w:cs="Times New Roman"/>
                <w:b/>
                <w:bCs/>
                <w:color w:val="000000"/>
              </w:rPr>
              <w:lastRenderedPageBreak/>
              <w:t>Для фізичних осіб-підприємців</w:t>
            </w:r>
            <w:r>
              <w:rPr>
                <w:rFonts w:ascii="Times New Roman" w:hAnsi="Times New Roman" w:cs="Times New Roman"/>
                <w:color w:val="000000"/>
              </w:rPr>
              <w:t>:</w:t>
            </w:r>
          </w:p>
          <w:p w:rsidR="002049DF" w:rsidRDefault="002049DF">
            <w:pPr>
              <w:jc w:val="both"/>
              <w:rPr>
                <w:rFonts w:ascii="Times New Roman" w:hAnsi="Times New Roman" w:cs="Times New Roman"/>
                <w:color w:val="000000"/>
              </w:rPr>
            </w:pPr>
            <w:r>
              <w:rPr>
                <w:rFonts w:ascii="Times New Roman" w:hAnsi="Times New Roman" w:cs="Times New Roman"/>
                <w:color w:val="000000"/>
              </w:rPr>
              <w:t>- копія паспорту фізичної особи-підприємця/ID - картки.</w:t>
            </w:r>
          </w:p>
          <w:p w:rsidR="002049DF" w:rsidRDefault="002049DF">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2049DF" w:rsidRDefault="002049DF">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2049DF" w:rsidRDefault="002049DF">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2049DF" w:rsidRDefault="002049DF">
            <w:pPr>
              <w:ind w:firstLine="284"/>
              <w:rPr>
                <w:rFonts w:ascii="Times New Roman" w:hAnsi="Times New Roman" w:cs="Times New Roman"/>
                <w:color w:val="00000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tcPr>
          <w:p w:rsidR="002049DF" w:rsidRDefault="002049DF">
            <w:pPr>
              <w:widowControl w:val="0"/>
              <w:jc w:val="center"/>
              <w:rPr>
                <w:rFonts w:ascii="Times New Roman" w:hAnsi="Times New Roman" w:cs="Times New Roman"/>
                <w:color w:val="000000"/>
              </w:rPr>
            </w:pPr>
          </w:p>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2049DF" w:rsidRDefault="002049DF">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2049DF" w:rsidRDefault="002049DF">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2049DF" w:rsidRDefault="002049DF">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2049DF" w:rsidRDefault="002049DF">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2049DF" w:rsidRDefault="002049DF">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2049DF" w:rsidRDefault="002049DF">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2049DF" w:rsidRDefault="002049DF">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2049DF" w:rsidRDefault="002049DF">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lastRenderedPageBreak/>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2049DF" w:rsidRDefault="002049DF">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2049DF" w:rsidRDefault="002049D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2049DF" w:rsidRDefault="002049DF">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2049DF" w:rsidRDefault="002049DF">
            <w:pPr>
              <w:ind w:firstLine="284"/>
              <w:jc w:val="both"/>
              <w:rPr>
                <w:rFonts w:ascii="Times New Roman" w:hAnsi="Times New Roman" w:cs="Times New Roman"/>
                <w:color w:val="000000"/>
                <w:sz w:val="20"/>
                <w:szCs w:val="20"/>
              </w:rPr>
            </w:pPr>
          </w:p>
        </w:tc>
      </w:tr>
      <w:tr w:rsidR="002049DF" w:rsidTr="002049DF">
        <w:trPr>
          <w:trHeight w:val="375"/>
        </w:trPr>
        <w:tc>
          <w:tcPr>
            <w:tcW w:w="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2049DF" w:rsidRDefault="002049DF">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2049DF" w:rsidRDefault="002049DF">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2049DF" w:rsidRDefault="002049DF" w:rsidP="002049DF">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2049DF" w:rsidRDefault="002049DF" w:rsidP="002049DF">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2049DF" w:rsidRDefault="002049DF" w:rsidP="002049DF">
      <w:pPr>
        <w:ind w:left="360"/>
        <w:jc w:val="both"/>
        <w:rPr>
          <w:rFonts w:ascii="Times New Roman" w:hAnsi="Times New Roman" w:cs="Times New Roman"/>
          <w:color w:val="000000"/>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spacing w:after="0" w:line="240" w:lineRule="auto"/>
        <w:ind w:left="5660"/>
        <w:jc w:val="right"/>
        <w:rPr>
          <w:rFonts w:ascii="Times New Roman" w:eastAsia="Times New Roman" w:hAnsi="Times New Roman"/>
          <w:color w:val="000000"/>
        </w:rPr>
      </w:pPr>
    </w:p>
    <w:p w:rsidR="002049DF" w:rsidRDefault="002049DF" w:rsidP="002049DF">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2049DF" w:rsidRDefault="002049DF" w:rsidP="002049DF">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2049DF" w:rsidRDefault="002049DF" w:rsidP="002049DF">
      <w:pPr>
        <w:spacing w:before="240" w:after="0" w:line="240" w:lineRule="auto"/>
        <w:jc w:val="center"/>
        <w:rPr>
          <w:rFonts w:ascii="Times New Roman" w:hAnsi="Times New Roman"/>
          <w:bCs/>
          <w:i/>
          <w:iCs/>
          <w:sz w:val="24"/>
          <w:szCs w:val="24"/>
        </w:rPr>
      </w:pPr>
    </w:p>
    <w:p w:rsidR="002049DF" w:rsidRDefault="002049DF" w:rsidP="002049DF">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2049DF" w:rsidRDefault="002049DF" w:rsidP="002049DF">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2049DF" w:rsidRDefault="002049DF" w:rsidP="002049DF">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2049DF" w:rsidRDefault="002049DF" w:rsidP="002049DF">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2049DF" w:rsidRDefault="002049DF" w:rsidP="002049DF">
      <w:pPr>
        <w:pStyle w:val="13"/>
        <w:jc w:val="both"/>
        <w:rPr>
          <w:rFonts w:ascii="Times New Roman" w:hAnsi="Times New Roman" w:cs="Times New Roman"/>
          <w:color w:val="000000"/>
          <w:sz w:val="24"/>
          <w:szCs w:val="24"/>
        </w:rPr>
      </w:pPr>
    </w:p>
    <w:p w:rsidR="002049DF" w:rsidRDefault="002049DF" w:rsidP="002049DF">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 xml:space="preserve">ДК 021:2015 – </w:t>
      </w:r>
      <w:r w:rsidR="001F7460">
        <w:rPr>
          <w:rFonts w:ascii="Times New Roman" w:hAnsi="Times New Roman"/>
          <w:b/>
          <w:bCs/>
          <w:sz w:val="24"/>
          <w:szCs w:val="24"/>
        </w:rPr>
        <w:t>0322</w:t>
      </w:r>
      <w:r>
        <w:rPr>
          <w:rFonts w:ascii="Times New Roman" w:hAnsi="Times New Roman"/>
          <w:b/>
          <w:bCs/>
          <w:sz w:val="24"/>
          <w:szCs w:val="24"/>
          <w:bdr w:val="none" w:sz="0" w:space="0" w:color="auto" w:frame="1"/>
          <w:shd w:val="clear" w:color="auto" w:fill="FFFFFF"/>
        </w:rPr>
        <w:t>0000-</w:t>
      </w:r>
      <w:r w:rsidR="001F7460">
        <w:rPr>
          <w:rFonts w:ascii="Times New Roman" w:hAnsi="Times New Roman"/>
          <w:b/>
          <w:bCs/>
          <w:sz w:val="24"/>
          <w:szCs w:val="24"/>
          <w:bdr w:val="none" w:sz="0" w:space="0" w:color="auto" w:frame="1"/>
          <w:shd w:val="clear" w:color="auto" w:fill="FFFFFF"/>
        </w:rPr>
        <w:t>9 Овочі, фрукти та горіхи</w:t>
      </w:r>
    </w:p>
    <w:p w:rsidR="002049DF" w:rsidRDefault="002049DF" w:rsidP="002049DF">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2049DF" w:rsidTr="002049DF">
        <w:trPr>
          <w:trHeight w:val="276"/>
        </w:trPr>
        <w:tc>
          <w:tcPr>
            <w:tcW w:w="963"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2049DF" w:rsidRDefault="002049DF">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E949C9"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E949C9" w:rsidRDefault="00B243E8" w:rsidP="00E949C9">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E949C9" w:rsidRDefault="006D07A6" w:rsidP="00E949C9">
            <w:pPr>
              <w:spacing w:after="0" w:line="240" w:lineRule="auto"/>
              <w:rPr>
                <w:rFonts w:ascii="Times New Roman" w:hAnsi="Times New Roman"/>
                <w:sz w:val="24"/>
                <w:szCs w:val="24"/>
              </w:rPr>
            </w:pPr>
            <w:r>
              <w:rPr>
                <w:rFonts w:ascii="Times New Roman" w:hAnsi="Times New Roman"/>
                <w:sz w:val="24"/>
                <w:szCs w:val="24"/>
              </w:rPr>
              <w:t>Капуста</w:t>
            </w:r>
          </w:p>
        </w:tc>
        <w:tc>
          <w:tcPr>
            <w:tcW w:w="4958" w:type="dxa"/>
            <w:tcBorders>
              <w:top w:val="single" w:sz="4" w:space="0" w:color="auto"/>
              <w:left w:val="single" w:sz="4" w:space="0" w:color="auto"/>
              <w:bottom w:val="single" w:sz="4" w:space="0" w:color="auto"/>
              <w:right w:val="single" w:sz="4" w:space="0" w:color="auto"/>
            </w:tcBorders>
          </w:tcPr>
          <w:p w:rsidR="00E949C9" w:rsidRDefault="00E949C9" w:rsidP="00E949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Головки  цілі, здорові, чисті,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w:t>
            </w:r>
          </w:p>
        </w:tc>
        <w:tc>
          <w:tcPr>
            <w:tcW w:w="850" w:type="dxa"/>
            <w:tcBorders>
              <w:top w:val="single" w:sz="4" w:space="0" w:color="auto"/>
              <w:left w:val="single" w:sz="4" w:space="0" w:color="auto"/>
              <w:bottom w:val="single" w:sz="4" w:space="0" w:color="auto"/>
              <w:right w:val="single" w:sz="4" w:space="0" w:color="auto"/>
            </w:tcBorders>
            <w:noWrap/>
          </w:tcPr>
          <w:p w:rsidR="00E949C9" w:rsidRDefault="00E949C9"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E949C9" w:rsidRDefault="00B243E8" w:rsidP="00E949C9">
            <w:pPr>
              <w:spacing w:after="0" w:line="240" w:lineRule="auto"/>
              <w:rPr>
                <w:rFonts w:ascii="Times New Roman" w:hAnsi="Times New Roman"/>
                <w:sz w:val="24"/>
                <w:szCs w:val="24"/>
              </w:rPr>
            </w:pPr>
            <w:r>
              <w:rPr>
                <w:rFonts w:ascii="Times New Roman" w:hAnsi="Times New Roman"/>
                <w:sz w:val="24"/>
                <w:szCs w:val="24"/>
              </w:rPr>
              <w:t>2100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B243E8" w:rsidP="00E949C9">
            <w:pPr>
              <w:spacing w:after="0" w:line="240" w:lineRule="auto"/>
              <w:jc w:val="center"/>
              <w:rPr>
                <w:rFonts w:ascii="Times New Roman" w:hAnsi="Times New Roman"/>
                <w:sz w:val="24"/>
                <w:szCs w:val="24"/>
              </w:rPr>
            </w:pPr>
            <w:r>
              <w:rPr>
                <w:rFonts w:ascii="Times New Roman" w:hAnsi="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B1DF6" w:rsidP="006D07A6">
            <w:pPr>
              <w:spacing w:after="0" w:line="240" w:lineRule="auto"/>
              <w:rPr>
                <w:rFonts w:ascii="Times New Roman" w:hAnsi="Times New Roman"/>
                <w:sz w:val="24"/>
                <w:szCs w:val="24"/>
              </w:rPr>
            </w:pPr>
            <w:r>
              <w:rPr>
                <w:rFonts w:ascii="Times New Roman" w:hAnsi="Times New Roman"/>
                <w:sz w:val="24"/>
                <w:szCs w:val="24"/>
              </w:rPr>
              <w:t>Цибуля</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B243E8" w:rsidP="00E949C9">
            <w:pPr>
              <w:spacing w:after="0" w:line="240" w:lineRule="auto"/>
              <w:rPr>
                <w:rFonts w:ascii="Times New Roman" w:hAnsi="Times New Roman"/>
                <w:sz w:val="24"/>
                <w:szCs w:val="24"/>
              </w:rPr>
            </w:pPr>
            <w:r>
              <w:rPr>
                <w:rFonts w:ascii="Times New Roman" w:hAnsi="Times New Roman"/>
                <w:sz w:val="24"/>
                <w:szCs w:val="24"/>
              </w:rPr>
              <w:t>850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B243E8" w:rsidP="00E949C9">
            <w:pPr>
              <w:spacing w:after="0" w:line="240" w:lineRule="auto"/>
              <w:jc w:val="center"/>
              <w:rPr>
                <w:rFonts w:ascii="Times New Roman" w:hAnsi="Times New Roman"/>
                <w:sz w:val="24"/>
                <w:szCs w:val="24"/>
              </w:rPr>
            </w:pPr>
            <w:r>
              <w:rPr>
                <w:rFonts w:ascii="Times New Roman" w:hAnsi="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Морква</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B243E8" w:rsidP="00E949C9">
            <w:pPr>
              <w:spacing w:after="0" w:line="240" w:lineRule="auto"/>
              <w:rPr>
                <w:rFonts w:ascii="Times New Roman" w:hAnsi="Times New Roman"/>
                <w:sz w:val="24"/>
                <w:szCs w:val="24"/>
              </w:rPr>
            </w:pPr>
            <w:r>
              <w:rPr>
                <w:rFonts w:ascii="Times New Roman" w:hAnsi="Times New Roman"/>
                <w:sz w:val="24"/>
                <w:szCs w:val="24"/>
              </w:rPr>
              <w:t>850</w:t>
            </w:r>
          </w:p>
        </w:tc>
      </w:tr>
      <w:tr w:rsidR="004B1DF6" w:rsidTr="00EA2705">
        <w:trPr>
          <w:trHeight w:val="663"/>
        </w:trPr>
        <w:tc>
          <w:tcPr>
            <w:tcW w:w="963" w:type="dxa"/>
            <w:tcBorders>
              <w:top w:val="single" w:sz="4" w:space="0" w:color="auto"/>
              <w:left w:val="single" w:sz="4" w:space="0" w:color="auto"/>
              <w:bottom w:val="single" w:sz="4" w:space="0" w:color="auto"/>
              <w:right w:val="single" w:sz="4" w:space="0" w:color="auto"/>
            </w:tcBorders>
            <w:noWrap/>
          </w:tcPr>
          <w:p w:rsidR="004B1DF6" w:rsidRDefault="00B243E8" w:rsidP="00E949C9">
            <w:pPr>
              <w:spacing w:after="0" w:line="240" w:lineRule="auto"/>
              <w:jc w:val="center"/>
              <w:rPr>
                <w:rFonts w:ascii="Times New Roman" w:hAnsi="Times New Roman"/>
                <w:sz w:val="24"/>
                <w:szCs w:val="24"/>
              </w:rPr>
            </w:pPr>
            <w:r>
              <w:rPr>
                <w:rFonts w:ascii="Times New Roman" w:hAnsi="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4B1DF6" w:rsidRDefault="004F1283" w:rsidP="006D07A6">
            <w:pPr>
              <w:spacing w:after="0" w:line="240" w:lineRule="auto"/>
              <w:rPr>
                <w:rFonts w:ascii="Times New Roman" w:hAnsi="Times New Roman"/>
                <w:sz w:val="24"/>
                <w:szCs w:val="24"/>
              </w:rPr>
            </w:pPr>
            <w:r>
              <w:rPr>
                <w:rFonts w:ascii="Times New Roman" w:hAnsi="Times New Roman"/>
                <w:sz w:val="24"/>
                <w:szCs w:val="24"/>
              </w:rPr>
              <w:t>Буряк</w:t>
            </w:r>
          </w:p>
        </w:tc>
        <w:tc>
          <w:tcPr>
            <w:tcW w:w="4958" w:type="dxa"/>
            <w:tcBorders>
              <w:top w:val="single" w:sz="4" w:space="0" w:color="auto"/>
              <w:left w:val="single" w:sz="4" w:space="0" w:color="auto"/>
              <w:bottom w:val="single" w:sz="4" w:space="0" w:color="auto"/>
              <w:right w:val="single" w:sz="4" w:space="0" w:color="auto"/>
            </w:tcBorders>
          </w:tcPr>
          <w:p w:rsidR="004B1DF6" w:rsidRDefault="004F1283" w:rsidP="00E949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w:t>
            </w:r>
            <w:r w:rsidRPr="00CF0229">
              <w:rPr>
                <w:rFonts w:ascii="Times New Roman" w:hAnsi="Times New Roman" w:cs="Times New Roman"/>
                <w:color w:val="000000"/>
                <w:sz w:val="24"/>
                <w:szCs w:val="24"/>
              </w:rPr>
              <w:t xml:space="preserve"> повинні бути цілими, чистими, </w:t>
            </w:r>
            <w:r>
              <w:rPr>
                <w:rFonts w:ascii="Times New Roman" w:hAnsi="Times New Roman" w:cs="Times New Roman"/>
                <w:color w:val="000000"/>
                <w:sz w:val="24"/>
                <w:szCs w:val="24"/>
              </w:rPr>
              <w:t>здоровими, незів’ялими,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tcPr>
          <w:p w:rsidR="004B1DF6" w:rsidRDefault="004F1283" w:rsidP="00E949C9">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tcPr>
          <w:p w:rsidR="004B1DF6" w:rsidRDefault="00B243E8" w:rsidP="00E949C9">
            <w:pPr>
              <w:spacing w:after="0" w:line="240" w:lineRule="auto"/>
              <w:rPr>
                <w:rFonts w:ascii="Times New Roman" w:hAnsi="Times New Roman"/>
                <w:sz w:val="24"/>
                <w:szCs w:val="24"/>
              </w:rPr>
            </w:pPr>
            <w:r>
              <w:rPr>
                <w:rFonts w:ascii="Times New Roman" w:hAnsi="Times New Roman"/>
                <w:sz w:val="24"/>
                <w:szCs w:val="24"/>
              </w:rPr>
              <w:t>1150</w:t>
            </w:r>
          </w:p>
        </w:tc>
      </w:tr>
    </w:tbl>
    <w:p w:rsidR="002049DF" w:rsidRDefault="002049DF" w:rsidP="002049DF">
      <w:pPr>
        <w:pStyle w:val="13"/>
        <w:jc w:val="center"/>
        <w:rPr>
          <w:rFonts w:ascii="Times New Roman" w:hAnsi="Times New Roman"/>
          <w:color w:val="000000"/>
          <w:sz w:val="24"/>
          <w:szCs w:val="24"/>
        </w:rPr>
      </w:pPr>
    </w:p>
    <w:p w:rsidR="002049DF" w:rsidRDefault="002049DF" w:rsidP="002049DF">
      <w:pPr>
        <w:tabs>
          <w:tab w:val="left" w:pos="2460"/>
        </w:tabs>
        <w:jc w:val="both"/>
        <w:rPr>
          <w:rFonts w:ascii="Times New Roman" w:hAnsi="Times New Roman"/>
        </w:rPr>
      </w:pPr>
    </w:p>
    <w:p w:rsidR="002049DF" w:rsidRDefault="002049DF" w:rsidP="002049DF">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2049DF" w:rsidRDefault="002049DF" w:rsidP="002049DF">
      <w:pPr>
        <w:ind w:left="5660"/>
        <w:jc w:val="right"/>
        <w:rPr>
          <w:rFonts w:ascii="Times New Roman" w:hAnsi="Times New Roman" w:cs="Times New Roman"/>
        </w:rPr>
      </w:pPr>
      <w:r>
        <w:rPr>
          <w:rFonts w:ascii="Times New Roman" w:hAnsi="Times New Roman" w:cs="Times New Roman"/>
          <w:b/>
          <w:color w:val="000000"/>
        </w:rPr>
        <w:lastRenderedPageBreak/>
        <w:t>ДОДАТОК  3</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i/>
          <w:iCs/>
          <w:sz w:val="20"/>
          <w:szCs w:val="20"/>
          <w:u w:val="single"/>
          <w:lang w:eastAsia="ru-RU"/>
        </w:rPr>
      </w:pPr>
    </w:p>
    <w:p w:rsidR="002049DF" w:rsidRDefault="002049DF" w:rsidP="002049DF">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2049DF" w:rsidRDefault="002049DF" w:rsidP="002049DF">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2049DF" w:rsidRDefault="002049DF" w:rsidP="002049DF">
      <w:pPr>
        <w:widowControl w:val="0"/>
        <w:autoSpaceDE w:val="0"/>
        <w:autoSpaceDN w:val="0"/>
        <w:jc w:val="both"/>
        <w:rPr>
          <w:rFonts w:ascii="Times New Roman" w:hAnsi="Times New Roman" w:cs="Times New Roman"/>
          <w:sz w:val="20"/>
          <w:szCs w:val="20"/>
          <w:lang w:eastAsia="ru-RU"/>
        </w:rPr>
      </w:pPr>
    </w:p>
    <w:p w:rsidR="002049DF" w:rsidRDefault="002049DF" w:rsidP="002049DF">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 xml:space="preserve">ДК 021:2015 </w:t>
      </w:r>
      <w:r w:rsidR="00EA2705">
        <w:rPr>
          <w:rFonts w:ascii="Times New Roman" w:hAnsi="Times New Roman"/>
          <w:bCs/>
          <w:sz w:val="24"/>
          <w:szCs w:val="24"/>
        </w:rPr>
        <w:t>03</w:t>
      </w:r>
      <w:r>
        <w:rPr>
          <w:rFonts w:ascii="Times New Roman" w:hAnsi="Times New Roman"/>
          <w:bCs/>
          <w:sz w:val="24"/>
          <w:szCs w:val="24"/>
          <w:bdr w:val="none" w:sz="0" w:space="0" w:color="auto" w:frame="1"/>
          <w:shd w:val="clear" w:color="auto" w:fill="FFFFFF"/>
        </w:rPr>
        <w:t>220000-</w:t>
      </w:r>
      <w:r w:rsidR="00EA2705">
        <w:rPr>
          <w:rFonts w:ascii="Times New Roman" w:hAnsi="Times New Roman"/>
          <w:bCs/>
          <w:sz w:val="24"/>
          <w:szCs w:val="24"/>
          <w:bdr w:val="none" w:sz="0" w:space="0" w:color="auto" w:frame="1"/>
          <w:shd w:val="clear" w:color="auto" w:fill="FFFFFF"/>
        </w:rPr>
        <w:t>9</w:t>
      </w:r>
      <w:r>
        <w:rPr>
          <w:rFonts w:ascii="Times New Roman" w:hAnsi="Times New Roman"/>
          <w:bCs/>
          <w:sz w:val="24"/>
          <w:szCs w:val="24"/>
          <w:bdr w:val="none" w:sz="0" w:space="0" w:color="auto" w:frame="1"/>
          <w:shd w:val="clear" w:color="auto" w:fill="FFFFFF"/>
        </w:rPr>
        <w:t xml:space="preserve"> </w:t>
      </w:r>
      <w:r w:rsidR="00EA2705">
        <w:rPr>
          <w:rFonts w:ascii="Times New Roman" w:hAnsi="Times New Roman"/>
          <w:bCs/>
          <w:sz w:val="24"/>
          <w:szCs w:val="24"/>
          <w:bdr w:val="none" w:sz="0" w:space="0" w:color="auto" w:frame="1"/>
          <w:shd w:val="clear" w:color="auto" w:fill="FFFFFF"/>
        </w:rPr>
        <w:t>Овочі, фрукти та горіхи</w:t>
      </w:r>
      <w:r>
        <w:rPr>
          <w:rFonts w:ascii="Times New Roman" w:hAnsi="Times New Roman"/>
          <w:bCs/>
          <w:sz w:val="24"/>
          <w:szCs w:val="24"/>
          <w:bdr w:val="none" w:sz="0" w:space="0" w:color="auto" w:frame="1"/>
          <w:shd w:val="clear" w:color="auto" w:fill="FFFFFF"/>
        </w:rPr>
        <w:t xml:space="preserve">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2049DF" w:rsidRDefault="002049DF" w:rsidP="002049DF">
      <w:pPr>
        <w:pStyle w:val="Default"/>
        <w:ind w:left="-851"/>
        <w:rPr>
          <w:lang w:val="uk-UA"/>
        </w:rPr>
      </w:pPr>
    </w:p>
    <w:p w:rsidR="002049DF" w:rsidRDefault="002049DF" w:rsidP="002049DF">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2049DF" w:rsidTr="002049DF">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 одиницю, грн.,</w:t>
            </w:r>
          </w:p>
          <w:p w:rsidR="002049DF" w:rsidRDefault="002049DF">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ПДВ*,</w:t>
            </w:r>
          </w:p>
          <w:p w:rsidR="002049DF" w:rsidRDefault="002049DF">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2049DF" w:rsidRDefault="002049DF">
            <w:pPr>
              <w:jc w:val="center"/>
              <w:rPr>
                <w:rFonts w:ascii="Times New Roman" w:hAnsi="Times New Roman" w:cs="Times New Roman"/>
                <w:bCs/>
              </w:rPr>
            </w:pPr>
            <w:r>
              <w:rPr>
                <w:rFonts w:ascii="Times New Roman" w:hAnsi="Times New Roman" w:cs="Times New Roman"/>
                <w:bCs/>
              </w:rPr>
              <w:t>Ціна за</w:t>
            </w:r>
          </w:p>
          <w:p w:rsidR="002049DF" w:rsidRDefault="002049DF">
            <w:pPr>
              <w:jc w:val="center"/>
              <w:rPr>
                <w:rFonts w:ascii="Times New Roman" w:hAnsi="Times New Roman" w:cs="Times New Roman"/>
                <w:bCs/>
              </w:rPr>
            </w:pPr>
            <w:r>
              <w:rPr>
                <w:rFonts w:ascii="Times New Roman" w:hAnsi="Times New Roman" w:cs="Times New Roman"/>
                <w:bCs/>
              </w:rPr>
              <w:t>одиницю, грн.,</w:t>
            </w:r>
          </w:p>
          <w:p w:rsidR="002049DF" w:rsidRDefault="002049DF">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2049DF" w:rsidRDefault="002049DF">
            <w:pPr>
              <w:ind w:right="18"/>
              <w:jc w:val="center"/>
              <w:rPr>
                <w:rFonts w:ascii="Times New Roman" w:hAnsi="Times New Roman" w:cs="Times New Roman"/>
                <w:bCs/>
              </w:rPr>
            </w:pPr>
            <w:r>
              <w:rPr>
                <w:rFonts w:ascii="Times New Roman" w:hAnsi="Times New Roman" w:cs="Times New Roman"/>
                <w:bCs/>
              </w:rPr>
              <w:t>Загальна</w:t>
            </w:r>
          </w:p>
          <w:p w:rsidR="002049DF" w:rsidRDefault="002049DF">
            <w:pPr>
              <w:jc w:val="center"/>
              <w:rPr>
                <w:rFonts w:ascii="Times New Roman" w:hAnsi="Times New Roman" w:cs="Times New Roman"/>
                <w:bCs/>
              </w:rPr>
            </w:pPr>
            <w:r>
              <w:rPr>
                <w:rFonts w:ascii="Times New Roman" w:hAnsi="Times New Roman" w:cs="Times New Roman"/>
                <w:bCs/>
              </w:rPr>
              <w:t>вартість, грн.,</w:t>
            </w:r>
          </w:p>
          <w:p w:rsidR="002049DF" w:rsidRDefault="002049DF">
            <w:pPr>
              <w:jc w:val="center"/>
              <w:rPr>
                <w:rFonts w:ascii="Times New Roman" w:hAnsi="Times New Roman" w:cs="Times New Roman"/>
                <w:bCs/>
              </w:rPr>
            </w:pPr>
            <w:r>
              <w:rPr>
                <w:rFonts w:ascii="Times New Roman" w:hAnsi="Times New Roman" w:cs="Times New Roman"/>
                <w:bCs/>
              </w:rPr>
              <w:t>з ПДВ/без ПДВ</w:t>
            </w:r>
          </w:p>
          <w:p w:rsidR="002049DF" w:rsidRDefault="002049DF">
            <w:pPr>
              <w:jc w:val="center"/>
              <w:rPr>
                <w:rFonts w:ascii="Times New Roman" w:hAnsi="Times New Roman" w:cs="Times New Roman"/>
                <w:bCs/>
              </w:rPr>
            </w:pPr>
            <w:r>
              <w:rPr>
                <w:rFonts w:ascii="Times New Roman" w:hAnsi="Times New Roman" w:cs="Times New Roman"/>
                <w:bCs/>
              </w:rPr>
              <w:t>(вказати</w:t>
            </w:r>
          </w:p>
          <w:p w:rsidR="002049DF" w:rsidRDefault="002049DF">
            <w:pPr>
              <w:jc w:val="center"/>
              <w:rPr>
                <w:rFonts w:ascii="Times New Roman" w:hAnsi="Times New Roman" w:cs="Times New Roman"/>
                <w:bCs/>
              </w:rPr>
            </w:pPr>
            <w:r>
              <w:rPr>
                <w:rFonts w:ascii="Times New Roman" w:hAnsi="Times New Roman" w:cs="Times New Roman"/>
                <w:bCs/>
              </w:rPr>
              <w:t>необхідне)*</w:t>
            </w:r>
          </w:p>
        </w:tc>
      </w:tr>
      <w:tr w:rsidR="002049DF" w:rsidTr="002049DF">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9</w:t>
            </w: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2049DF" w:rsidRDefault="002049DF">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2049DF" w:rsidRDefault="002049DF">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2049DF" w:rsidRDefault="002049DF">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2049DF" w:rsidRDefault="002049DF">
            <w:pPr>
              <w:jc w:val="center"/>
              <w:rPr>
                <w:rFonts w:ascii="Times New Roman" w:hAnsi="Times New Roman" w:cs="Times New Roman"/>
                <w:b/>
              </w:rPr>
            </w:pPr>
          </w:p>
        </w:tc>
      </w:tr>
      <w:tr w:rsidR="002049DF" w:rsidTr="002049DF">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2049DF" w:rsidRDefault="002049DF">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2049DF" w:rsidRDefault="002049DF">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2049DF" w:rsidRDefault="002049DF">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2049DF" w:rsidRDefault="002049DF">
            <w:pPr>
              <w:jc w:val="both"/>
              <w:rPr>
                <w:rFonts w:ascii="Times New Roman" w:hAnsi="Times New Roman" w:cs="Times New Roman"/>
                <w:i/>
              </w:rPr>
            </w:pPr>
          </w:p>
        </w:tc>
      </w:tr>
      <w:tr w:rsidR="002049DF" w:rsidTr="002049DF">
        <w:trPr>
          <w:trHeight w:val="348"/>
        </w:trPr>
        <w:tc>
          <w:tcPr>
            <w:tcW w:w="10829" w:type="dxa"/>
            <w:gridSpan w:val="10"/>
            <w:tcBorders>
              <w:top w:val="nil"/>
              <w:left w:val="nil"/>
              <w:bottom w:val="nil"/>
              <w:right w:val="nil"/>
            </w:tcBorders>
          </w:tcPr>
          <w:p w:rsidR="002049DF" w:rsidRDefault="002049DF">
            <w:pPr>
              <w:pStyle w:val="Web"/>
              <w:jc w:val="both"/>
              <w:rPr>
                <w:b/>
                <w:bCs/>
                <w:spacing w:val="-4"/>
                <w:u w:val="single"/>
                <w:lang w:val="uk-UA"/>
              </w:rPr>
            </w:pPr>
          </w:p>
          <w:p w:rsidR="002049DF" w:rsidRDefault="002049DF">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2049DF" w:rsidRDefault="002049DF" w:rsidP="002049DF">
      <w:pPr>
        <w:pStyle w:val="Web"/>
        <w:tabs>
          <w:tab w:val="left" w:pos="540"/>
        </w:tabs>
        <w:spacing w:line="264" w:lineRule="auto"/>
        <w:jc w:val="both"/>
        <w:rPr>
          <w:lang w:val="uk-UA"/>
        </w:rPr>
      </w:pPr>
    </w:p>
    <w:p w:rsidR="002049DF" w:rsidRDefault="002049DF" w:rsidP="002049DF">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49DF" w:rsidRDefault="002049DF" w:rsidP="002049DF">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2049DF" w:rsidRDefault="002049DF" w:rsidP="002049DF">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049DF" w:rsidRDefault="002049DF" w:rsidP="002049DF">
      <w:pPr>
        <w:widowControl w:val="0"/>
        <w:autoSpaceDE w:val="0"/>
        <w:autoSpaceDN w:val="0"/>
        <w:jc w:val="both"/>
        <w:rPr>
          <w:rFonts w:ascii="Times New Roman" w:hAnsi="Times New Roman" w:cs="Times New Roman"/>
          <w:lang w:eastAsia="ru-RU"/>
        </w:rPr>
      </w:pPr>
    </w:p>
    <w:p w:rsidR="002049DF" w:rsidRDefault="002049DF" w:rsidP="002049DF">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rPr>
          <w:rFonts w:ascii="Times New Roman" w:hAnsi="Times New Roman" w:cs="Times New Roman"/>
          <w:b/>
          <w:bCs/>
          <w:i/>
          <w:iCs/>
          <w:lang w:eastAsia="ru-RU"/>
        </w:rPr>
      </w:pPr>
    </w:p>
    <w:p w:rsidR="002049DF" w:rsidRDefault="002049DF" w:rsidP="002049DF">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2049DF" w:rsidRDefault="002049DF" w:rsidP="002049DF">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2049DF" w:rsidRDefault="002049DF" w:rsidP="002049DF">
      <w:pPr>
        <w:jc w:val="right"/>
        <w:rPr>
          <w:rFonts w:ascii="Times New Roman" w:hAnsi="Times New Roman" w:cs="Times New Roman"/>
          <w:b/>
          <w:i/>
          <w:sz w:val="20"/>
          <w:szCs w:val="20"/>
        </w:rPr>
      </w:pPr>
    </w:p>
    <w:p w:rsidR="002049DF" w:rsidRDefault="002049DF" w:rsidP="002049DF">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2049DF" w:rsidRDefault="002049DF" w:rsidP="002049DF">
      <w:pPr>
        <w:pStyle w:val="3"/>
        <w:tabs>
          <w:tab w:val="left" w:pos="6860"/>
        </w:tabs>
        <w:spacing w:before="0" w:after="0"/>
        <w:ind w:left="288"/>
        <w:jc w:val="center"/>
        <w:rPr>
          <w:rFonts w:ascii="Times New Roman" w:hAnsi="Times New Roman" w:cs="Times New Roman"/>
          <w:sz w:val="20"/>
          <w:szCs w:val="20"/>
        </w:rPr>
      </w:pPr>
    </w:p>
    <w:p w:rsidR="002049DF" w:rsidRDefault="002049DF" w:rsidP="002049DF">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2049DF" w:rsidTr="002049DF">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b/>
              </w:rPr>
            </w:pPr>
            <w:r>
              <w:rPr>
                <w:rFonts w:ascii="Times New Roman" w:hAnsi="Times New Roman" w:cs="Times New Roman"/>
                <w:b/>
              </w:rPr>
              <w:t>№ з/п</w:t>
            </w:r>
          </w:p>
          <w:p w:rsidR="002049DF" w:rsidRDefault="002049DF">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b/>
                <w:lang w:eastAsia="en-US"/>
              </w:rPr>
            </w:pPr>
            <w:r>
              <w:rPr>
                <w:rFonts w:ascii="Times New Roman" w:hAnsi="Times New Roman" w:cs="Times New Roman"/>
                <w:b/>
              </w:rPr>
              <w:t>Для заповнення</w:t>
            </w:r>
          </w:p>
        </w:tc>
      </w:tr>
      <w:tr w:rsidR="002049DF" w:rsidTr="002049DF">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lang w:eastAsia="en-US"/>
              </w:rPr>
            </w:pPr>
          </w:p>
          <w:p w:rsidR="002049DF" w:rsidRDefault="002049DF">
            <w:pPr>
              <w:jc w:val="center"/>
              <w:rPr>
                <w:rFonts w:ascii="Times New Roman" w:hAnsi="Times New Roman" w:cs="Times New Roman"/>
              </w:rPr>
            </w:pPr>
            <w:r>
              <w:rPr>
                <w:rFonts w:ascii="Times New Roman" w:hAnsi="Times New Roman" w:cs="Times New Roman"/>
              </w:rPr>
              <w:t>2</w:t>
            </w:r>
          </w:p>
          <w:p w:rsidR="002049DF" w:rsidRDefault="002049DF">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2049DF" w:rsidRDefault="002049DF">
            <w:pPr>
              <w:jc w:val="center"/>
              <w:rPr>
                <w:rFonts w:ascii="Times New Roman" w:hAnsi="Times New Roman" w:cs="Times New Roman"/>
              </w:rPr>
            </w:pPr>
            <w:r>
              <w:rPr>
                <w:rFonts w:ascii="Times New Roman" w:hAnsi="Times New Roman" w:cs="Times New Roman"/>
              </w:rPr>
              <w:t>3</w:t>
            </w:r>
          </w:p>
          <w:p w:rsidR="002049DF" w:rsidRDefault="002049DF">
            <w:pPr>
              <w:ind w:firstLine="539"/>
              <w:jc w:val="center"/>
              <w:rPr>
                <w:rFonts w:ascii="Times New Roman" w:hAnsi="Times New Roman" w:cs="Times New Roman"/>
              </w:rPr>
            </w:pPr>
          </w:p>
          <w:p w:rsidR="002049DF" w:rsidRDefault="002049DF">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2049DF" w:rsidRDefault="002049DF">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r w:rsidR="002049DF" w:rsidTr="002049DF">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9DF" w:rsidRDefault="002049DF">
            <w:pPr>
              <w:spacing w:after="0"/>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2049DF" w:rsidRDefault="002049DF">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2049DF" w:rsidRDefault="002049DF">
            <w:pPr>
              <w:jc w:val="both"/>
              <w:rPr>
                <w:rFonts w:ascii="Times New Roman" w:hAnsi="Times New Roman" w:cs="Times New Roman"/>
                <w:sz w:val="20"/>
                <w:szCs w:val="20"/>
                <w:lang w:eastAsia="en-US"/>
              </w:rPr>
            </w:pPr>
          </w:p>
        </w:tc>
      </w:tr>
    </w:tbl>
    <w:p w:rsidR="002049DF" w:rsidRDefault="002049DF" w:rsidP="002049DF">
      <w:pPr>
        <w:ind w:firstLine="539"/>
        <w:jc w:val="both"/>
        <w:rPr>
          <w:rFonts w:ascii="Times New Roman" w:hAnsi="Times New Roman" w:cs="Times New Roman"/>
          <w:sz w:val="20"/>
          <w:szCs w:val="20"/>
          <w:lang w:eastAsia="en-US"/>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sz w:val="20"/>
          <w:szCs w:val="20"/>
        </w:rPr>
      </w:pPr>
    </w:p>
    <w:p w:rsidR="002049DF" w:rsidRDefault="002049DF" w:rsidP="002049DF">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2049DF" w:rsidRDefault="002049DF" w:rsidP="002049DF">
      <w:pPr>
        <w:jc w:val="center"/>
        <w:rPr>
          <w:rFonts w:ascii="Times New Roman" w:hAnsi="Times New Roman" w:cs="Times New Roman"/>
          <w:b/>
          <w:i/>
          <w:sz w:val="20"/>
          <w:szCs w:val="20"/>
        </w:rPr>
      </w:pPr>
    </w:p>
    <w:p w:rsidR="002049DF" w:rsidRDefault="002049DF" w:rsidP="002049DF">
      <w:pPr>
        <w:jc w:val="center"/>
        <w:rPr>
          <w:rFonts w:ascii="Times New Roman" w:hAnsi="Times New Roman" w:cs="Times New Roman"/>
          <w:b/>
          <w:i/>
          <w:sz w:val="20"/>
          <w:szCs w:val="20"/>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2049DF" w:rsidRDefault="002049DF" w:rsidP="002049DF">
      <w:pPr>
        <w:rPr>
          <w:rFonts w:ascii="Times New Roman" w:hAnsi="Times New Roman" w:cs="Times New Roman"/>
        </w:rPr>
      </w:pPr>
    </w:p>
    <w:p w:rsidR="00830638" w:rsidRDefault="00830638" w:rsidP="002049DF">
      <w:pPr>
        <w:rPr>
          <w:rFonts w:ascii="Times New Roman" w:hAnsi="Times New Roman" w:cs="Times New Roman"/>
        </w:rPr>
      </w:pPr>
    </w:p>
    <w:p w:rsidR="00830638" w:rsidRDefault="00830638" w:rsidP="002049DF">
      <w:pPr>
        <w:rPr>
          <w:rFonts w:ascii="Times New Roman" w:hAnsi="Times New Roman" w:cs="Times New Roman"/>
        </w:rPr>
      </w:pPr>
    </w:p>
    <w:p w:rsidR="00B953C6" w:rsidRDefault="00B953C6"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03732C" w:rsidRDefault="0003732C" w:rsidP="002049DF">
      <w:pPr>
        <w:spacing w:after="0" w:line="240" w:lineRule="auto"/>
        <w:ind w:left="5660"/>
        <w:jc w:val="right"/>
        <w:rPr>
          <w:rFonts w:ascii="Times New Roman" w:eastAsia="Times New Roman" w:hAnsi="Times New Roman"/>
          <w:b/>
          <w:color w:val="000000"/>
        </w:rPr>
      </w:pPr>
    </w:p>
    <w:p w:rsidR="0003732C" w:rsidRDefault="0003732C" w:rsidP="002049DF">
      <w:pPr>
        <w:spacing w:after="0" w:line="240" w:lineRule="auto"/>
        <w:ind w:left="5660"/>
        <w:jc w:val="right"/>
        <w:rPr>
          <w:rFonts w:ascii="Times New Roman" w:eastAsia="Times New Roman" w:hAnsi="Times New Roman"/>
          <w:b/>
          <w:color w:val="000000"/>
        </w:rPr>
      </w:pPr>
    </w:p>
    <w:p w:rsidR="00B953C6" w:rsidRDefault="00B953C6" w:rsidP="002049DF">
      <w:pPr>
        <w:spacing w:after="0" w:line="240" w:lineRule="auto"/>
        <w:ind w:left="5660"/>
        <w:jc w:val="right"/>
        <w:rPr>
          <w:rFonts w:ascii="Times New Roman" w:eastAsia="Times New Roman" w:hAnsi="Times New Roman"/>
          <w:b/>
          <w:color w:val="000000"/>
        </w:rPr>
      </w:pPr>
    </w:p>
    <w:p w:rsidR="002049DF" w:rsidRDefault="002049DF" w:rsidP="002049DF">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2049DF" w:rsidRDefault="002049DF" w:rsidP="002049DF">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2049DF" w:rsidRDefault="002049DF" w:rsidP="002049DF">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EA2705"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w:t>
      </w:r>
      <w:r w:rsidR="00830638">
        <w:rPr>
          <w:rFonts w:ascii="Times New Roman" w:hAnsi="Times New Roman" w:cs="Times New Roman"/>
          <w:b/>
          <w:sz w:val="24"/>
          <w:szCs w:val="24"/>
        </w:rPr>
        <w:t>____</w:t>
      </w:r>
      <w:r>
        <w:rPr>
          <w:rFonts w:ascii="Times New Roman" w:hAnsi="Times New Roman" w:cs="Times New Roman"/>
          <w:b/>
          <w:sz w:val="24"/>
          <w:szCs w:val="24"/>
        </w:rPr>
        <w:t>_____ П</w:t>
      </w:r>
    </w:p>
    <w:p w:rsidR="002049DF" w:rsidRDefault="002049DF" w:rsidP="00204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2049DF" w:rsidRDefault="002049DF" w:rsidP="002049DF">
      <w:pPr>
        <w:spacing w:after="0" w:line="240" w:lineRule="auto"/>
        <w:jc w:val="center"/>
        <w:rPr>
          <w:rFonts w:ascii="Times New Roman" w:hAnsi="Times New Roman" w:cs="Times New Roman"/>
          <w:b/>
        </w:rPr>
      </w:pPr>
    </w:p>
    <w:p w:rsidR="002049DF" w:rsidRDefault="002049DF" w:rsidP="002049DF">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2049DF" w:rsidRDefault="002049DF" w:rsidP="002049DF">
      <w:pPr>
        <w:jc w:val="both"/>
        <w:rPr>
          <w:rFonts w:ascii="Times New Roman" w:hAnsi="Times New Roman" w:cs="Times New Roman"/>
        </w:rPr>
      </w:pPr>
    </w:p>
    <w:p w:rsidR="002049DF" w:rsidRDefault="002049DF" w:rsidP="002049DF">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2049DF" w:rsidRDefault="002049DF" w:rsidP="002049DF">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w:t>
      </w:r>
      <w:r w:rsidR="00830638">
        <w:rPr>
          <w:b/>
          <w:lang w:val="uk-UA"/>
        </w:rPr>
        <w:t xml:space="preserve">овочі свіжі </w:t>
      </w:r>
      <w:r w:rsidR="00D43C73">
        <w:rPr>
          <w:b/>
          <w:lang w:val="uk-UA"/>
        </w:rPr>
        <w:t>в асортименті</w:t>
      </w:r>
      <w:r>
        <w:rPr>
          <w:lang w:val="uk-UA"/>
        </w:rPr>
        <w:t xml:space="preserve"> </w:t>
      </w:r>
      <w:r>
        <w:t xml:space="preserve">за </w:t>
      </w:r>
      <w:r>
        <w:rPr>
          <w:color w:val="000000"/>
        </w:rPr>
        <w:t xml:space="preserve"> кодом  ДК 021:2015 –  </w:t>
      </w:r>
      <w:r w:rsidR="00EA2705">
        <w:rPr>
          <w:color w:val="000000"/>
          <w:lang w:val="uk-UA"/>
        </w:rPr>
        <w:t>03</w:t>
      </w:r>
      <w:r>
        <w:rPr>
          <w:color w:val="000000"/>
        </w:rPr>
        <w:t>220000-</w:t>
      </w:r>
      <w:r w:rsidR="00EA2705">
        <w:rPr>
          <w:color w:val="000000"/>
          <w:lang w:val="uk-UA"/>
        </w:rPr>
        <w:t>9</w:t>
      </w:r>
      <w:r>
        <w:rPr>
          <w:color w:val="000000"/>
        </w:rPr>
        <w:t xml:space="preserve"> </w:t>
      </w:r>
      <w:r w:rsidR="00EA2705">
        <w:rPr>
          <w:color w:val="000000"/>
          <w:lang w:val="uk-UA"/>
        </w:rPr>
        <w:t>Овочі, фрукти та горіхи</w:t>
      </w:r>
      <w:r>
        <w:rPr>
          <w:color w:val="000000"/>
          <w:lang w:val="uk-UA"/>
        </w:rPr>
        <w:t xml:space="preserve">  згідно специфікації </w:t>
      </w:r>
      <w:r>
        <w:rPr>
          <w:lang w:val="uk-UA"/>
        </w:rPr>
        <w:t>а Замовник – прийняти і оплатити товар.</w:t>
      </w:r>
    </w:p>
    <w:p w:rsidR="002049DF" w:rsidRDefault="002049DF" w:rsidP="002049DF">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2049DF" w:rsidRDefault="002049DF" w:rsidP="002049DF">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2049DF" w:rsidRDefault="002049DF" w:rsidP="002049DF">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2049DF" w:rsidRDefault="002049DF" w:rsidP="002049DF">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w:t>
      </w:r>
      <w:r w:rsidR="00EA2705">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 xml:space="preserve">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w:t>
      </w:r>
      <w:r w:rsidR="009A6F22">
        <w:rPr>
          <w:rFonts w:ascii="Times New Roman" w:eastAsia="Times New Roman" w:hAnsi="Times New Roman" w:cs="Times New Roman"/>
          <w:sz w:val="24"/>
          <w:szCs w:val="24"/>
          <w:lang w:eastAsia="zh-CN"/>
        </w:rPr>
        <w:t>с</w:t>
      </w:r>
      <w:r>
        <w:rPr>
          <w:rFonts w:ascii="Times New Roman" w:eastAsia="Times New Roman" w:hAnsi="Times New Roman" w:cs="Times New Roman"/>
          <w:sz w:val="24"/>
          <w:szCs w:val="24"/>
          <w:lang w:eastAsia="zh-CN"/>
        </w:rPr>
        <w:t>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B243E8" w:rsidRDefault="00B243E8"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 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Запорізька обл., Україна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w:t>
      </w:r>
      <w:r w:rsidR="006C2438">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-00 години, понеділок-четвер.</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w:t>
      </w:r>
      <w:r w:rsidR="009A6F22">
        <w:rPr>
          <w:rFonts w:ascii="Times New Roman" w:hAnsi="Times New Roman" w:cs="Times New Roman"/>
          <w:sz w:val="24"/>
          <w:szCs w:val="24"/>
          <w:lang w:val="uk-UA"/>
        </w:rPr>
        <w:t>н</w:t>
      </w:r>
      <w:r>
        <w:rPr>
          <w:rFonts w:ascii="Times New Roman" w:hAnsi="Times New Roman" w:cs="Times New Roman"/>
          <w:sz w:val="24"/>
          <w:szCs w:val="24"/>
          <w:lang w:val="uk-UA"/>
        </w:rPr>
        <w:t>ньому порядку у разі невиконання зобов’язань Постачальником, повідомивши про це його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w:t>
      </w:r>
      <w:r w:rsidR="00D43C73">
        <w:rPr>
          <w:rFonts w:ascii="Times New Roman" w:hAnsi="Times New Roman" w:cs="Times New Roman"/>
          <w:sz w:val="24"/>
          <w:szCs w:val="24"/>
          <w:lang w:val="uk-UA"/>
        </w:rPr>
        <w:t>в</w:t>
      </w:r>
      <w:r>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2049DF" w:rsidRDefault="002049DF" w:rsidP="002049DF">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2049DF" w:rsidTr="002049DF">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2049DF"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w:t>
            </w:r>
            <w:r w:rsidR="006C2438">
              <w:rPr>
                <w:rFonts w:ascii="Times New Roman" w:eastAsia="Times New Roman" w:hAnsi="Times New Roman" w:cs="Times New Roman"/>
                <w:sz w:val="24"/>
                <w:szCs w:val="24"/>
                <w:lang w:eastAsia="ru-RU"/>
              </w:rPr>
              <w:t xml:space="preserve">Україна </w:t>
            </w:r>
            <w:r>
              <w:rPr>
                <w:rFonts w:ascii="Times New Roman" w:eastAsia="Times New Roman" w:hAnsi="Times New Roman" w:cs="Times New Roman"/>
                <w:sz w:val="24"/>
                <w:szCs w:val="24"/>
                <w:lang w:eastAsia="ru-RU"/>
              </w:rPr>
              <w:t xml:space="preserve">Запорізька обл.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830638" w:rsidRDefault="0083063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D43C73"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830638" w:rsidRDefault="00D43C73">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w:t>
            </w:r>
            <w:r w:rsidR="002049DF">
              <w:rPr>
                <w:rFonts w:ascii="Times New Roman" w:eastAsia="Times New Roman" w:hAnsi="Times New Roman" w:cs="Times New Roman"/>
                <w:sz w:val="24"/>
                <w:szCs w:val="24"/>
                <w:lang w:eastAsia="ru-RU"/>
              </w:rPr>
              <w:t xml:space="preserve">                         Д</w:t>
            </w:r>
            <w:r w:rsidR="00830638">
              <w:rPr>
                <w:rFonts w:ascii="Times New Roman" w:eastAsia="Times New Roman" w:hAnsi="Times New Roman" w:cs="Times New Roman"/>
                <w:sz w:val="24"/>
                <w:szCs w:val="24"/>
                <w:lang w:eastAsia="ru-RU"/>
              </w:rPr>
              <w:t>КСУ</w:t>
            </w:r>
            <w:r w:rsidR="002049DF">
              <w:rPr>
                <w:rFonts w:ascii="Times New Roman" w:eastAsia="Times New Roman" w:hAnsi="Times New Roman" w:cs="Times New Roman"/>
                <w:sz w:val="24"/>
                <w:szCs w:val="24"/>
                <w:lang w:eastAsia="ru-RU"/>
              </w:rPr>
              <w:t xml:space="preserve">,  м. Київ,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2049DF" w:rsidRDefault="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w:t>
            </w:r>
            <w:r w:rsidR="00E20058">
              <w:rPr>
                <w:rFonts w:ascii="Times New Roman" w:eastAsia="Times New Roman" w:hAnsi="Times New Roman" w:cs="Times New Roman"/>
                <w:sz w:val="24"/>
                <w:szCs w:val="24"/>
                <w:lang w:eastAsia="ar-SA"/>
              </w:rPr>
              <w:t>Віталій ХОЛОД</w:t>
            </w:r>
            <w:r>
              <w:rPr>
                <w:rFonts w:ascii="Times New Roman" w:eastAsia="Times New Roman" w:hAnsi="Times New Roman" w:cs="Times New Roman"/>
                <w:sz w:val="24"/>
                <w:szCs w:val="24"/>
                <w:lang w:eastAsia="ar-SA"/>
              </w:rPr>
              <w:t xml:space="preserve">  / </w:t>
            </w: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2049DF" w:rsidTr="002049DF">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2049DF" w:rsidTr="002049DF">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2049DF" w:rsidRDefault="002049DF">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2049DF" w:rsidRDefault="002049DF">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6C2438" w:rsidRDefault="006C2438"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lastRenderedPageBreak/>
        <w:t>Специфікація</w:t>
      </w: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20058">
        <w:rPr>
          <w:rFonts w:ascii="Times New Roman" w:hAnsi="Times New Roman" w:cs="Times New Roman"/>
          <w:sz w:val="24"/>
          <w:szCs w:val="24"/>
        </w:rPr>
        <w:t xml:space="preserve">до договору № </w:t>
      </w:r>
      <w:r w:rsidR="0084358B">
        <w:rPr>
          <w:rFonts w:ascii="Times New Roman" w:hAnsi="Times New Roman" w:cs="Times New Roman"/>
          <w:sz w:val="24"/>
          <w:szCs w:val="24"/>
        </w:rPr>
        <w:t>_____</w:t>
      </w:r>
      <w:r>
        <w:rPr>
          <w:rFonts w:ascii="Times New Roman" w:hAnsi="Times New Roman" w:cs="Times New Roman"/>
          <w:sz w:val="24"/>
          <w:szCs w:val="24"/>
        </w:rPr>
        <w:t>___П</w:t>
      </w:r>
      <w:r w:rsidRPr="00E20058">
        <w:rPr>
          <w:rFonts w:ascii="Times New Roman" w:hAnsi="Times New Roman" w:cs="Times New Roman"/>
          <w:sz w:val="24"/>
          <w:szCs w:val="24"/>
        </w:rPr>
        <w:t xml:space="preserve">  від </w:t>
      </w:r>
      <w:r>
        <w:rPr>
          <w:rFonts w:ascii="Times New Roman" w:hAnsi="Times New Roman" w:cs="Times New Roman"/>
          <w:sz w:val="24"/>
          <w:szCs w:val="24"/>
        </w:rPr>
        <w:t xml:space="preserve"> «</w:t>
      </w:r>
      <w:r w:rsidRPr="00E20058">
        <w:rPr>
          <w:rFonts w:ascii="Times New Roman" w:hAnsi="Times New Roman" w:cs="Times New Roman"/>
          <w:sz w:val="24"/>
          <w:szCs w:val="24"/>
        </w:rPr>
        <w:t>____</w:t>
      </w:r>
      <w:r>
        <w:rPr>
          <w:rFonts w:ascii="Times New Roman" w:hAnsi="Times New Roman" w:cs="Times New Roman"/>
          <w:sz w:val="24"/>
          <w:szCs w:val="24"/>
        </w:rPr>
        <w:t>»</w:t>
      </w:r>
      <w:r w:rsidRPr="00E20058">
        <w:rPr>
          <w:rFonts w:ascii="Times New Roman" w:hAnsi="Times New Roman" w:cs="Times New Roman"/>
          <w:sz w:val="24"/>
          <w:szCs w:val="24"/>
        </w:rPr>
        <w:t>_________</w:t>
      </w:r>
      <w:r>
        <w:rPr>
          <w:rFonts w:ascii="Times New Roman" w:hAnsi="Times New Roman" w:cs="Times New Roman"/>
          <w:sz w:val="24"/>
          <w:szCs w:val="24"/>
        </w:rPr>
        <w:t>2023 року</w:t>
      </w:r>
    </w:p>
    <w:p w:rsidR="00E20058" w:rsidRPr="00E20058" w:rsidRDefault="00E20058" w:rsidP="00E2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Style w:val="ae"/>
        <w:tblW w:w="0" w:type="auto"/>
        <w:tblLayout w:type="fixed"/>
        <w:tblLook w:val="04A0" w:firstRow="1" w:lastRow="0" w:firstColumn="1" w:lastColumn="0" w:noHBand="0" w:noVBand="1"/>
      </w:tblPr>
      <w:tblGrid>
        <w:gridCol w:w="562"/>
        <w:gridCol w:w="2127"/>
        <w:gridCol w:w="2097"/>
        <w:gridCol w:w="698"/>
        <w:gridCol w:w="1331"/>
        <w:gridCol w:w="1090"/>
        <w:gridCol w:w="1382"/>
        <w:gridCol w:w="58"/>
      </w:tblGrid>
      <w:tr w:rsidR="00E20058" w:rsidRPr="00E20058" w:rsidTr="003A49C5">
        <w:trPr>
          <w:gridAfter w:val="1"/>
          <w:wAfter w:w="58" w:type="dxa"/>
        </w:trPr>
        <w:tc>
          <w:tcPr>
            <w:tcW w:w="562"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з/п</w:t>
            </w:r>
          </w:p>
        </w:tc>
        <w:tc>
          <w:tcPr>
            <w:tcW w:w="2127"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Найменування </w:t>
            </w:r>
          </w:p>
        </w:tc>
        <w:tc>
          <w:tcPr>
            <w:tcW w:w="2097"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Код ДК </w:t>
            </w:r>
          </w:p>
        </w:tc>
        <w:tc>
          <w:tcPr>
            <w:tcW w:w="698"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Одиниця виміру</w:t>
            </w:r>
          </w:p>
        </w:tc>
        <w:tc>
          <w:tcPr>
            <w:tcW w:w="1331"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 xml:space="preserve">Кількість </w:t>
            </w:r>
          </w:p>
        </w:tc>
        <w:tc>
          <w:tcPr>
            <w:tcW w:w="1090" w:type="dxa"/>
            <w:hideMark/>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Ціна, грн. з ПДВ</w:t>
            </w:r>
          </w:p>
        </w:tc>
        <w:tc>
          <w:tcPr>
            <w:tcW w:w="1382" w:type="dxa"/>
          </w:tcPr>
          <w:p w:rsidR="00E20058" w:rsidRPr="00E20058" w:rsidRDefault="00E20058" w:rsidP="004120A7">
            <w:pPr>
              <w:spacing w:line="252" w:lineRule="auto"/>
              <w:jc w:val="both"/>
              <w:rPr>
                <w:rFonts w:ascii="Times New Roman" w:hAnsi="Times New Roman" w:cs="Times New Roman"/>
                <w:sz w:val="24"/>
                <w:szCs w:val="24"/>
              </w:rPr>
            </w:pPr>
            <w:r w:rsidRPr="00E20058">
              <w:rPr>
                <w:rFonts w:ascii="Times New Roman" w:hAnsi="Times New Roman" w:cs="Times New Roman"/>
                <w:sz w:val="24"/>
                <w:szCs w:val="24"/>
              </w:rPr>
              <w:t>Сума, грн.</w:t>
            </w:r>
          </w:p>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з ПДВ</w:t>
            </w:r>
          </w:p>
        </w:tc>
      </w:tr>
      <w:tr w:rsidR="00E20058" w:rsidRPr="00E20058" w:rsidTr="003A49C5">
        <w:trPr>
          <w:gridAfter w:val="1"/>
          <w:wAfter w:w="58" w:type="dxa"/>
          <w:trHeight w:val="1509"/>
        </w:trPr>
        <w:tc>
          <w:tcPr>
            <w:tcW w:w="562" w:type="dxa"/>
          </w:tcPr>
          <w:p w:rsidR="00E20058" w:rsidRPr="00E20058" w:rsidRDefault="00E20058" w:rsidP="004120A7">
            <w:pPr>
              <w:spacing w:line="252" w:lineRule="auto"/>
              <w:jc w:val="both"/>
              <w:rPr>
                <w:rFonts w:ascii="Times New Roman" w:hAnsi="Times New Roman" w:cs="Times New Roman"/>
                <w:sz w:val="24"/>
                <w:szCs w:val="24"/>
              </w:rPr>
            </w:pPr>
          </w:p>
        </w:tc>
        <w:tc>
          <w:tcPr>
            <w:tcW w:w="2127" w:type="dxa"/>
          </w:tcPr>
          <w:p w:rsidR="00E20058" w:rsidRDefault="00E20058" w:rsidP="004120A7">
            <w:pPr>
              <w:shd w:val="clear" w:color="auto" w:fill="FFFFFF"/>
              <w:spacing w:line="252" w:lineRule="auto"/>
              <w:rPr>
                <w:rFonts w:ascii="Times New Roman" w:hAnsi="Times New Roman" w:cs="Times New Roman"/>
                <w:sz w:val="24"/>
                <w:szCs w:val="24"/>
              </w:rPr>
            </w:pPr>
          </w:p>
          <w:p w:rsidR="00D43C73" w:rsidRPr="00E20058" w:rsidRDefault="00D43C73" w:rsidP="004120A7">
            <w:pPr>
              <w:shd w:val="clear" w:color="auto" w:fill="FFFFFF"/>
              <w:spacing w:line="252" w:lineRule="auto"/>
              <w:rPr>
                <w:rFonts w:ascii="Times New Roman" w:hAnsi="Times New Roman" w:cs="Times New Roman"/>
                <w:sz w:val="24"/>
                <w:szCs w:val="24"/>
              </w:rPr>
            </w:pPr>
            <w:bookmarkStart w:id="8" w:name="_GoBack"/>
            <w:bookmarkEnd w:id="8"/>
          </w:p>
        </w:tc>
        <w:tc>
          <w:tcPr>
            <w:tcW w:w="2097" w:type="dxa"/>
          </w:tcPr>
          <w:p w:rsidR="00E20058" w:rsidRPr="00E20058" w:rsidRDefault="00E20058" w:rsidP="004120A7">
            <w:pPr>
              <w:spacing w:line="252" w:lineRule="auto"/>
              <w:jc w:val="center"/>
              <w:rPr>
                <w:rFonts w:ascii="Times New Roman" w:hAnsi="Times New Roman" w:cs="Times New Roman"/>
                <w:sz w:val="24"/>
                <w:szCs w:val="24"/>
                <w:lang w:val="ru-RU"/>
              </w:rPr>
            </w:pPr>
            <w:proofErr w:type="gramStart"/>
            <w:r w:rsidRPr="00E20058">
              <w:rPr>
                <w:rFonts w:ascii="Times New Roman" w:hAnsi="Times New Roman" w:cs="Times New Roman"/>
                <w:sz w:val="24"/>
                <w:szCs w:val="24"/>
                <w:lang w:val="ru-RU"/>
              </w:rPr>
              <w:t xml:space="preserve">за </w:t>
            </w:r>
            <w:r w:rsidRPr="00E20058">
              <w:rPr>
                <w:rFonts w:ascii="Times New Roman" w:hAnsi="Times New Roman" w:cs="Times New Roman"/>
                <w:color w:val="000000"/>
                <w:sz w:val="24"/>
                <w:szCs w:val="24"/>
                <w:lang w:val="ru-RU"/>
              </w:rPr>
              <w:t xml:space="preserve"> кодом</w:t>
            </w:r>
            <w:proofErr w:type="gramEnd"/>
            <w:r w:rsidRPr="00E20058">
              <w:rPr>
                <w:rFonts w:ascii="Times New Roman" w:hAnsi="Times New Roman" w:cs="Times New Roman"/>
                <w:color w:val="000000"/>
                <w:sz w:val="24"/>
                <w:szCs w:val="24"/>
                <w:lang w:val="ru-RU"/>
              </w:rPr>
              <w:t xml:space="preserve">  ДК 021:2015 –  </w:t>
            </w:r>
            <w:r w:rsidRPr="00E20058">
              <w:rPr>
                <w:rFonts w:ascii="Times New Roman" w:hAnsi="Times New Roman" w:cs="Times New Roman"/>
                <w:color w:val="000000"/>
                <w:sz w:val="24"/>
                <w:szCs w:val="24"/>
              </w:rPr>
              <w:t>0322</w:t>
            </w:r>
            <w:r w:rsidRPr="00E20058">
              <w:rPr>
                <w:rFonts w:ascii="Times New Roman" w:hAnsi="Times New Roman" w:cs="Times New Roman"/>
                <w:color w:val="000000"/>
                <w:sz w:val="24"/>
                <w:szCs w:val="24"/>
                <w:lang w:val="ru-RU"/>
              </w:rPr>
              <w:t>0000-</w:t>
            </w:r>
            <w:r w:rsidRPr="00E20058">
              <w:rPr>
                <w:rFonts w:ascii="Times New Roman" w:hAnsi="Times New Roman" w:cs="Times New Roman"/>
                <w:color w:val="000000"/>
                <w:sz w:val="24"/>
                <w:szCs w:val="24"/>
              </w:rPr>
              <w:t>9  Овочі, фрукти та горіхи</w:t>
            </w:r>
          </w:p>
        </w:tc>
        <w:tc>
          <w:tcPr>
            <w:tcW w:w="698" w:type="dxa"/>
            <w:hideMark/>
          </w:tcPr>
          <w:p w:rsidR="00E20058" w:rsidRPr="00E20058" w:rsidRDefault="00E20058" w:rsidP="004120A7">
            <w:pPr>
              <w:spacing w:line="252" w:lineRule="auto"/>
              <w:jc w:val="center"/>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31" w:type="dxa"/>
          </w:tcPr>
          <w:p w:rsidR="00E20058" w:rsidRPr="00E20058" w:rsidRDefault="00E20058" w:rsidP="004120A7">
            <w:pPr>
              <w:spacing w:line="252" w:lineRule="auto"/>
              <w:jc w:val="center"/>
              <w:rPr>
                <w:rFonts w:ascii="Times New Roman" w:hAnsi="Times New Roman" w:cs="Times New Roman"/>
                <w:sz w:val="24"/>
                <w:szCs w:val="24"/>
                <w:lang w:val="ru-RU"/>
              </w:rPr>
            </w:pPr>
          </w:p>
        </w:tc>
        <w:tc>
          <w:tcPr>
            <w:tcW w:w="1090" w:type="dxa"/>
            <w:hideMark/>
          </w:tcPr>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c>
          <w:tcPr>
            <w:tcW w:w="1382" w:type="dxa"/>
            <w:hideMark/>
          </w:tcPr>
          <w:p w:rsidR="00E20058" w:rsidRPr="00E20058" w:rsidRDefault="00E20058" w:rsidP="004120A7">
            <w:pPr>
              <w:spacing w:line="252" w:lineRule="auto"/>
              <w:jc w:val="both"/>
              <w:rPr>
                <w:rFonts w:ascii="Times New Roman" w:hAnsi="Times New Roman" w:cs="Times New Roman"/>
                <w:sz w:val="24"/>
                <w:szCs w:val="24"/>
                <w:lang w:val="ru-RU"/>
              </w:rPr>
            </w:pPr>
            <w:r w:rsidRPr="00E20058">
              <w:rPr>
                <w:rFonts w:ascii="Times New Roman" w:hAnsi="Times New Roman" w:cs="Times New Roman"/>
                <w:sz w:val="24"/>
                <w:szCs w:val="24"/>
                <w:lang w:val="ru-RU"/>
              </w:rPr>
              <w:t xml:space="preserve"> </w:t>
            </w:r>
          </w:p>
        </w:tc>
      </w:tr>
      <w:tr w:rsidR="00D43C73" w:rsidRPr="00E20058" w:rsidTr="003A49C5">
        <w:trPr>
          <w:gridAfter w:val="1"/>
          <w:wAfter w:w="58" w:type="dxa"/>
          <w:trHeight w:val="341"/>
        </w:trPr>
        <w:tc>
          <w:tcPr>
            <w:tcW w:w="562" w:type="dxa"/>
          </w:tcPr>
          <w:p w:rsidR="00D43C73" w:rsidRPr="00E20058" w:rsidRDefault="00CE0F44" w:rsidP="00D43C73">
            <w:pPr>
              <w:spacing w:line="25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D43C73" w:rsidRPr="00E20058" w:rsidRDefault="009A6F22" w:rsidP="00D43C73">
            <w:pPr>
              <w:spacing w:line="252" w:lineRule="auto"/>
              <w:rPr>
                <w:rFonts w:ascii="Times New Roman" w:hAnsi="Times New Roman" w:cs="Times New Roman"/>
                <w:sz w:val="24"/>
                <w:szCs w:val="24"/>
              </w:rPr>
            </w:pPr>
            <w:r>
              <w:rPr>
                <w:rFonts w:ascii="Times New Roman" w:hAnsi="Times New Roman" w:cs="Times New Roman"/>
                <w:sz w:val="24"/>
                <w:szCs w:val="24"/>
              </w:rPr>
              <w:t>Капуста</w:t>
            </w:r>
          </w:p>
        </w:tc>
        <w:tc>
          <w:tcPr>
            <w:tcW w:w="2097" w:type="dxa"/>
          </w:tcPr>
          <w:p w:rsidR="00D43C73" w:rsidRPr="00E20058" w:rsidRDefault="00D43C73" w:rsidP="00D43C73">
            <w:pPr>
              <w:spacing w:line="252" w:lineRule="auto"/>
              <w:jc w:val="center"/>
              <w:rPr>
                <w:rFonts w:ascii="Times New Roman" w:hAnsi="Times New Roman" w:cs="Times New Roman"/>
                <w:sz w:val="24"/>
                <w:szCs w:val="24"/>
              </w:rPr>
            </w:pPr>
          </w:p>
        </w:tc>
        <w:tc>
          <w:tcPr>
            <w:tcW w:w="698" w:type="dxa"/>
          </w:tcPr>
          <w:p w:rsidR="00D43C73" w:rsidRPr="00E20058" w:rsidRDefault="00D43C73" w:rsidP="00D43C73">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D43C73" w:rsidRPr="00E20058" w:rsidRDefault="00267147" w:rsidP="00D43C73">
            <w:pPr>
              <w:spacing w:line="252" w:lineRule="auto"/>
              <w:rPr>
                <w:rFonts w:ascii="Times New Roman" w:hAnsi="Times New Roman" w:cs="Times New Roman"/>
                <w:sz w:val="24"/>
                <w:szCs w:val="24"/>
              </w:rPr>
            </w:pPr>
            <w:r>
              <w:rPr>
                <w:rFonts w:ascii="Times New Roman" w:hAnsi="Times New Roman" w:cs="Times New Roman"/>
                <w:sz w:val="24"/>
                <w:szCs w:val="24"/>
              </w:rPr>
              <w:t>2100</w:t>
            </w:r>
          </w:p>
        </w:tc>
        <w:tc>
          <w:tcPr>
            <w:tcW w:w="1090" w:type="dxa"/>
          </w:tcPr>
          <w:p w:rsidR="00D43C73" w:rsidRPr="00E20058" w:rsidRDefault="00D43C73" w:rsidP="00D43C73">
            <w:pPr>
              <w:spacing w:line="252" w:lineRule="auto"/>
              <w:jc w:val="both"/>
              <w:rPr>
                <w:rFonts w:ascii="Times New Roman" w:hAnsi="Times New Roman" w:cs="Times New Roman"/>
                <w:sz w:val="24"/>
                <w:szCs w:val="24"/>
              </w:rPr>
            </w:pPr>
          </w:p>
        </w:tc>
        <w:tc>
          <w:tcPr>
            <w:tcW w:w="1382" w:type="dxa"/>
          </w:tcPr>
          <w:p w:rsidR="00D43C73" w:rsidRPr="00E20058" w:rsidRDefault="00D43C73" w:rsidP="00D43C73">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E0F44"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Цибуля</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CB7848" w:rsidRDefault="00267147" w:rsidP="00CB7848">
            <w:pPr>
              <w:spacing w:line="252" w:lineRule="auto"/>
              <w:rPr>
                <w:rFonts w:ascii="Times New Roman" w:hAnsi="Times New Roman" w:cs="Times New Roman"/>
                <w:sz w:val="24"/>
                <w:szCs w:val="24"/>
              </w:rPr>
            </w:pPr>
            <w:r>
              <w:rPr>
                <w:rFonts w:ascii="Times New Roman" w:hAnsi="Times New Roman" w:cs="Times New Roman"/>
                <w:sz w:val="24"/>
                <w:szCs w:val="24"/>
              </w:rPr>
              <w:t>850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E0F44"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Морква</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Pr>
          <w:p w:rsidR="00CB7848" w:rsidRDefault="00267147" w:rsidP="00CB7848">
            <w:pPr>
              <w:spacing w:line="252" w:lineRule="auto"/>
              <w:rPr>
                <w:rFonts w:ascii="Times New Roman" w:hAnsi="Times New Roman" w:cs="Times New Roman"/>
                <w:sz w:val="24"/>
                <w:szCs w:val="24"/>
              </w:rPr>
            </w:pPr>
            <w:r>
              <w:rPr>
                <w:rFonts w:ascii="Times New Roman" w:hAnsi="Times New Roman" w:cs="Times New Roman"/>
                <w:sz w:val="24"/>
                <w:szCs w:val="24"/>
              </w:rPr>
              <w:t>850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341"/>
        </w:trPr>
        <w:tc>
          <w:tcPr>
            <w:tcW w:w="562" w:type="dxa"/>
          </w:tcPr>
          <w:p w:rsidR="00CB7848" w:rsidRPr="00E20058" w:rsidRDefault="00CE0F44" w:rsidP="00CB7848">
            <w:pPr>
              <w:spacing w:line="252"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CB7848" w:rsidRDefault="00CB7848" w:rsidP="00CB7848">
            <w:pPr>
              <w:spacing w:line="252" w:lineRule="auto"/>
              <w:rPr>
                <w:rFonts w:ascii="Times New Roman" w:hAnsi="Times New Roman" w:cs="Times New Roman"/>
                <w:sz w:val="24"/>
                <w:szCs w:val="24"/>
              </w:rPr>
            </w:pPr>
            <w:r>
              <w:rPr>
                <w:rFonts w:ascii="Times New Roman" w:hAnsi="Times New Roman" w:cs="Times New Roman"/>
                <w:sz w:val="24"/>
                <w:szCs w:val="24"/>
              </w:rPr>
              <w:t xml:space="preserve">Буряк </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r w:rsidRPr="00E20058">
              <w:rPr>
                <w:rFonts w:ascii="Times New Roman" w:hAnsi="Times New Roman" w:cs="Times New Roman"/>
                <w:sz w:val="24"/>
                <w:szCs w:val="24"/>
                <w:lang w:val="ru-RU"/>
              </w:rPr>
              <w:t>кг</w:t>
            </w:r>
          </w:p>
        </w:tc>
        <w:tc>
          <w:tcPr>
            <w:tcW w:w="1331" w:type="dxa"/>
          </w:tcPr>
          <w:p w:rsidR="00CB7848" w:rsidRDefault="00267147" w:rsidP="00CB7848">
            <w:pPr>
              <w:spacing w:line="252" w:lineRule="auto"/>
              <w:rPr>
                <w:rFonts w:ascii="Times New Roman" w:hAnsi="Times New Roman" w:cs="Times New Roman"/>
                <w:sz w:val="24"/>
                <w:szCs w:val="24"/>
              </w:rPr>
            </w:pPr>
            <w:r>
              <w:rPr>
                <w:rFonts w:ascii="Times New Roman" w:hAnsi="Times New Roman" w:cs="Times New Roman"/>
                <w:sz w:val="24"/>
                <w:szCs w:val="24"/>
              </w:rPr>
              <w:t>1150</w:t>
            </w: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CB7848">
        <w:trPr>
          <w:gridAfter w:val="1"/>
          <w:wAfter w:w="58" w:type="dxa"/>
          <w:trHeight w:val="268"/>
        </w:trPr>
        <w:tc>
          <w:tcPr>
            <w:tcW w:w="562" w:type="dxa"/>
          </w:tcPr>
          <w:p w:rsidR="00CB7848" w:rsidRPr="00E20058" w:rsidRDefault="00CB7848" w:rsidP="00CB7848">
            <w:pPr>
              <w:spacing w:line="252" w:lineRule="auto"/>
              <w:jc w:val="both"/>
              <w:rPr>
                <w:rFonts w:ascii="Times New Roman" w:hAnsi="Times New Roman" w:cs="Times New Roman"/>
                <w:sz w:val="24"/>
                <w:szCs w:val="24"/>
                <w:lang w:val="ru-RU"/>
              </w:rPr>
            </w:pPr>
          </w:p>
        </w:tc>
        <w:tc>
          <w:tcPr>
            <w:tcW w:w="2127" w:type="dxa"/>
            <w:hideMark/>
          </w:tcPr>
          <w:p w:rsidR="00CB7848" w:rsidRPr="00E20058" w:rsidRDefault="00CB7848" w:rsidP="00CB7848">
            <w:pPr>
              <w:spacing w:line="252" w:lineRule="auto"/>
              <w:rPr>
                <w:rFonts w:ascii="Times New Roman" w:hAnsi="Times New Roman" w:cs="Times New Roman"/>
                <w:sz w:val="24"/>
                <w:szCs w:val="24"/>
              </w:rPr>
            </w:pPr>
            <w:r w:rsidRPr="00E20058">
              <w:rPr>
                <w:rFonts w:ascii="Times New Roman" w:hAnsi="Times New Roman" w:cs="Times New Roman"/>
                <w:sz w:val="24"/>
                <w:szCs w:val="24"/>
              </w:rPr>
              <w:t>Всього</w:t>
            </w: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p>
        </w:tc>
        <w:tc>
          <w:tcPr>
            <w:tcW w:w="1331" w:type="dxa"/>
          </w:tcPr>
          <w:p w:rsidR="00CB7848" w:rsidRPr="00E20058" w:rsidRDefault="00CB7848" w:rsidP="00CB7848">
            <w:pPr>
              <w:spacing w:line="252" w:lineRule="auto"/>
              <w:rPr>
                <w:rFonts w:ascii="Times New Roman" w:hAnsi="Times New Roman" w:cs="Times New Roman"/>
                <w:sz w:val="24"/>
                <w:szCs w:val="24"/>
              </w:rPr>
            </w:pP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RPr="00E20058" w:rsidTr="003A49C5">
        <w:trPr>
          <w:gridAfter w:val="1"/>
          <w:wAfter w:w="58" w:type="dxa"/>
          <w:trHeight w:val="268"/>
        </w:trPr>
        <w:tc>
          <w:tcPr>
            <w:tcW w:w="562" w:type="dxa"/>
          </w:tcPr>
          <w:p w:rsidR="00CB7848" w:rsidRPr="00E20058" w:rsidRDefault="00CB7848" w:rsidP="00CB7848">
            <w:pPr>
              <w:spacing w:line="252" w:lineRule="auto"/>
              <w:jc w:val="both"/>
              <w:rPr>
                <w:rFonts w:ascii="Times New Roman" w:hAnsi="Times New Roman" w:cs="Times New Roman"/>
                <w:sz w:val="24"/>
                <w:szCs w:val="24"/>
                <w:lang w:val="ru-RU"/>
              </w:rPr>
            </w:pPr>
          </w:p>
        </w:tc>
        <w:tc>
          <w:tcPr>
            <w:tcW w:w="2127" w:type="dxa"/>
          </w:tcPr>
          <w:p w:rsidR="00CB7848" w:rsidRPr="00E20058" w:rsidRDefault="00CB7848" w:rsidP="00CB7848">
            <w:pPr>
              <w:spacing w:line="252" w:lineRule="auto"/>
              <w:rPr>
                <w:rFonts w:ascii="Times New Roman" w:hAnsi="Times New Roman" w:cs="Times New Roman"/>
                <w:sz w:val="24"/>
                <w:szCs w:val="24"/>
              </w:rPr>
            </w:pPr>
          </w:p>
        </w:tc>
        <w:tc>
          <w:tcPr>
            <w:tcW w:w="2097" w:type="dxa"/>
          </w:tcPr>
          <w:p w:rsidR="00CB7848" w:rsidRPr="00E20058" w:rsidRDefault="00CB7848" w:rsidP="00CB7848">
            <w:pPr>
              <w:spacing w:line="252" w:lineRule="auto"/>
              <w:jc w:val="center"/>
              <w:rPr>
                <w:rFonts w:ascii="Times New Roman" w:hAnsi="Times New Roman" w:cs="Times New Roman"/>
                <w:sz w:val="24"/>
                <w:szCs w:val="24"/>
              </w:rPr>
            </w:pPr>
          </w:p>
        </w:tc>
        <w:tc>
          <w:tcPr>
            <w:tcW w:w="698" w:type="dxa"/>
          </w:tcPr>
          <w:p w:rsidR="00CB7848" w:rsidRPr="00E20058" w:rsidRDefault="00CB7848" w:rsidP="00CB7848">
            <w:pPr>
              <w:spacing w:line="252" w:lineRule="auto"/>
              <w:rPr>
                <w:rFonts w:ascii="Times New Roman" w:hAnsi="Times New Roman" w:cs="Times New Roman"/>
                <w:sz w:val="24"/>
                <w:szCs w:val="24"/>
                <w:lang w:val="ru-RU"/>
              </w:rPr>
            </w:pPr>
          </w:p>
        </w:tc>
        <w:tc>
          <w:tcPr>
            <w:tcW w:w="1331" w:type="dxa"/>
          </w:tcPr>
          <w:p w:rsidR="00CB7848" w:rsidRDefault="00CB7848" w:rsidP="00CB7848">
            <w:pPr>
              <w:spacing w:line="252" w:lineRule="auto"/>
              <w:rPr>
                <w:rFonts w:ascii="Times New Roman" w:hAnsi="Times New Roman" w:cs="Times New Roman"/>
                <w:sz w:val="24"/>
                <w:szCs w:val="24"/>
              </w:rPr>
            </w:pPr>
          </w:p>
        </w:tc>
        <w:tc>
          <w:tcPr>
            <w:tcW w:w="1090" w:type="dxa"/>
          </w:tcPr>
          <w:p w:rsidR="00CB7848" w:rsidRPr="00E20058" w:rsidRDefault="00CB7848" w:rsidP="00CB7848">
            <w:pPr>
              <w:spacing w:line="252" w:lineRule="auto"/>
              <w:jc w:val="both"/>
              <w:rPr>
                <w:rFonts w:ascii="Times New Roman" w:hAnsi="Times New Roman" w:cs="Times New Roman"/>
                <w:sz w:val="24"/>
                <w:szCs w:val="24"/>
              </w:rPr>
            </w:pPr>
          </w:p>
        </w:tc>
        <w:tc>
          <w:tcPr>
            <w:tcW w:w="1382" w:type="dxa"/>
          </w:tcPr>
          <w:p w:rsidR="00CB7848" w:rsidRPr="00E20058" w:rsidRDefault="00CB7848" w:rsidP="00CB7848">
            <w:pPr>
              <w:spacing w:line="252" w:lineRule="auto"/>
              <w:jc w:val="both"/>
              <w:rPr>
                <w:rFonts w:ascii="Times New Roman" w:hAnsi="Times New Roman" w:cs="Times New Roman"/>
                <w:sz w:val="24"/>
                <w:szCs w:val="24"/>
              </w:rPr>
            </w:pPr>
          </w:p>
        </w:tc>
      </w:tr>
      <w:tr w:rsidR="00CB7848" w:rsidTr="00B953C6">
        <w:tc>
          <w:tcPr>
            <w:tcW w:w="9345" w:type="dxa"/>
            <w:gridSpan w:val="8"/>
          </w:tcPr>
          <w:p w:rsidR="00CB7848" w:rsidRPr="00B953C6" w:rsidRDefault="00CB7848" w:rsidP="00CB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sidRPr="00B953C6">
              <w:rPr>
                <w:rFonts w:ascii="Times New Roman" w:hAnsi="Times New Roman" w:cs="Times New Roman"/>
                <w:sz w:val="24"/>
                <w:szCs w:val="24"/>
                <w:lang w:val="ru-RU"/>
              </w:rPr>
              <w:t xml:space="preserve">В </w:t>
            </w:r>
            <w:proofErr w:type="spellStart"/>
            <w:r w:rsidRPr="00B953C6">
              <w:rPr>
                <w:rFonts w:ascii="Times New Roman" w:hAnsi="Times New Roman" w:cs="Times New Roman"/>
                <w:sz w:val="24"/>
                <w:szCs w:val="24"/>
                <w:lang w:val="ru-RU"/>
              </w:rPr>
              <w:t>т.ч</w:t>
            </w:r>
            <w:proofErr w:type="spellEnd"/>
            <w:r w:rsidRPr="00B953C6">
              <w:rPr>
                <w:rFonts w:ascii="Times New Roman" w:hAnsi="Times New Roman" w:cs="Times New Roman"/>
                <w:sz w:val="24"/>
                <w:szCs w:val="24"/>
                <w:lang w:val="ru-RU"/>
              </w:rPr>
              <w:t>. ПДВ</w:t>
            </w:r>
          </w:p>
        </w:tc>
      </w:tr>
    </w:tbl>
    <w:p w:rsidR="00E20058" w:rsidRDefault="00E20058"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049DF" w:rsidRDefault="002049DF" w:rsidP="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E20058" w:rsidTr="00E20058">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E20058" w:rsidRPr="002049DF" w:rsidTr="002049DF">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D43C73"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3C73">
              <w:rPr>
                <w:rFonts w:ascii="Times New Roman" w:eastAsia="Times New Roman" w:hAnsi="Times New Roman" w:cs="Times New Roman"/>
                <w:sz w:val="24"/>
                <w:szCs w:val="24"/>
                <w:lang w:eastAsia="ru-RU"/>
              </w:rPr>
              <w:t xml:space="preserve">UA418201720344261001200049206  </w:t>
            </w:r>
            <w:r>
              <w:rPr>
                <w:rFonts w:ascii="Times New Roman" w:eastAsia="Times New Roman" w:hAnsi="Times New Roman" w:cs="Times New Roman"/>
                <w:sz w:val="24"/>
                <w:szCs w:val="24"/>
                <w:lang w:eastAsia="ru-RU"/>
              </w:rPr>
              <w:t xml:space="preserve">                   ДКСУ,  м. Київ,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E20058" w:rsidRDefault="00E20058" w:rsidP="00E20058">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E20058" w:rsidTr="00E2005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E20058" w:rsidTr="00E20058">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E20058" w:rsidRDefault="00E20058" w:rsidP="00E20058">
            <w:pPr>
              <w:spacing w:after="0"/>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E20058" w:rsidRDefault="00E20058" w:rsidP="00E20058">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2049DF" w:rsidRDefault="002049DF" w:rsidP="0020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F2C7D" w:rsidRDefault="002049DF" w:rsidP="002671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pPr>
      <w:r>
        <w:rPr>
          <w:rFonts w:ascii="Times New Roman" w:eastAsia="Times New Roman" w:hAnsi="Times New Roman" w:cs="Times New Roman"/>
          <w:i/>
          <w:iCs/>
          <w:sz w:val="20"/>
          <w:szCs w:val="20"/>
          <w:lang w:val="ru-RU" w:eastAsia="ar-SA"/>
        </w:rPr>
        <w:t>«____»_____________2023р.</w:t>
      </w:r>
    </w:p>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90"/>
    <w:rsid w:val="0003732C"/>
    <w:rsid w:val="00063BD3"/>
    <w:rsid w:val="00170A35"/>
    <w:rsid w:val="001801CB"/>
    <w:rsid w:val="001A633A"/>
    <w:rsid w:val="001F7460"/>
    <w:rsid w:val="002049DF"/>
    <w:rsid w:val="00267147"/>
    <w:rsid w:val="00303924"/>
    <w:rsid w:val="00344073"/>
    <w:rsid w:val="003A49C5"/>
    <w:rsid w:val="004120A7"/>
    <w:rsid w:val="00441E95"/>
    <w:rsid w:val="004B1DF6"/>
    <w:rsid w:val="004D1904"/>
    <w:rsid w:val="004F1283"/>
    <w:rsid w:val="00554B90"/>
    <w:rsid w:val="006116D0"/>
    <w:rsid w:val="00616883"/>
    <w:rsid w:val="006C2438"/>
    <w:rsid w:val="006D07A6"/>
    <w:rsid w:val="00760FD6"/>
    <w:rsid w:val="007F2C7D"/>
    <w:rsid w:val="00830638"/>
    <w:rsid w:val="0084358B"/>
    <w:rsid w:val="008D2D48"/>
    <w:rsid w:val="00922192"/>
    <w:rsid w:val="009A6F22"/>
    <w:rsid w:val="00A017CA"/>
    <w:rsid w:val="00A449BB"/>
    <w:rsid w:val="00B243E8"/>
    <w:rsid w:val="00B63E34"/>
    <w:rsid w:val="00B953C6"/>
    <w:rsid w:val="00CB7848"/>
    <w:rsid w:val="00CE0F44"/>
    <w:rsid w:val="00D43C73"/>
    <w:rsid w:val="00E20058"/>
    <w:rsid w:val="00E949C9"/>
    <w:rsid w:val="00EA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95FDB-F521-49C8-A9D1-249DB765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DF"/>
    <w:pPr>
      <w:spacing w:line="256" w:lineRule="auto"/>
    </w:pPr>
    <w:rPr>
      <w:rFonts w:ascii="Calibri" w:eastAsia="Calibri" w:hAnsi="Calibri" w:cs="Calibri"/>
      <w:lang w:val="uk-UA" w:eastAsia="uk-UA"/>
    </w:rPr>
  </w:style>
  <w:style w:type="paragraph" w:styleId="1">
    <w:name w:val="heading 1"/>
    <w:basedOn w:val="a"/>
    <w:next w:val="a"/>
    <w:link w:val="10"/>
    <w:uiPriority w:val="9"/>
    <w:qFormat/>
    <w:rsid w:val="002049DF"/>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049DF"/>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049DF"/>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049DF"/>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049DF"/>
    <w:pPr>
      <w:keepNext/>
      <w:keepLines/>
      <w:spacing w:before="220" w:after="40"/>
      <w:outlineLvl w:val="4"/>
    </w:pPr>
    <w:rPr>
      <w:b/>
    </w:rPr>
  </w:style>
  <w:style w:type="paragraph" w:styleId="6">
    <w:name w:val="heading 6"/>
    <w:basedOn w:val="a"/>
    <w:next w:val="a"/>
    <w:link w:val="60"/>
    <w:uiPriority w:val="9"/>
    <w:semiHidden/>
    <w:unhideWhenUsed/>
    <w:qFormat/>
    <w:rsid w:val="002049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49DF"/>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2049DF"/>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2049DF"/>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2049DF"/>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2049DF"/>
    <w:rPr>
      <w:rFonts w:ascii="Calibri" w:eastAsia="Calibri" w:hAnsi="Calibri" w:cs="Calibri"/>
      <w:b/>
      <w:lang w:val="uk-UA" w:eastAsia="uk-UA"/>
    </w:rPr>
  </w:style>
  <w:style w:type="character" w:customStyle="1" w:styleId="60">
    <w:name w:val="Заголовок 6 Знак"/>
    <w:basedOn w:val="a0"/>
    <w:link w:val="6"/>
    <w:uiPriority w:val="9"/>
    <w:semiHidden/>
    <w:rsid w:val="002049DF"/>
    <w:rPr>
      <w:rFonts w:ascii="Calibri" w:eastAsia="Calibri" w:hAnsi="Calibri" w:cs="Calibri"/>
      <w:b/>
      <w:sz w:val="20"/>
      <w:szCs w:val="20"/>
      <w:lang w:val="uk-UA" w:eastAsia="uk-UA"/>
    </w:rPr>
  </w:style>
  <w:style w:type="character" w:styleId="a3">
    <w:name w:val="Hyperlink"/>
    <w:uiPriority w:val="99"/>
    <w:semiHidden/>
    <w:unhideWhenUsed/>
    <w:rsid w:val="002049DF"/>
    <w:rPr>
      <w:color w:val="0563C1"/>
      <w:u w:val="single"/>
    </w:rPr>
  </w:style>
  <w:style w:type="character" w:styleId="a4">
    <w:name w:val="FollowedHyperlink"/>
    <w:basedOn w:val="a0"/>
    <w:uiPriority w:val="99"/>
    <w:semiHidden/>
    <w:unhideWhenUsed/>
    <w:rsid w:val="002049DF"/>
    <w:rPr>
      <w:color w:val="954F72" w:themeColor="followedHyperlink"/>
      <w:u w:val="single"/>
    </w:rPr>
  </w:style>
  <w:style w:type="paragraph" w:styleId="HTML">
    <w:name w:val="HTML Preformatted"/>
    <w:basedOn w:val="a"/>
    <w:link w:val="HTML0"/>
    <w:semiHidden/>
    <w:unhideWhenUsed/>
    <w:rsid w:val="0020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2049DF"/>
    <w:rPr>
      <w:rFonts w:ascii="Courier New" w:eastAsia="Courier New" w:hAnsi="Courier New" w:cs="Courier New"/>
    </w:rPr>
  </w:style>
  <w:style w:type="paragraph" w:styleId="a5">
    <w:name w:val="Normal (Web)"/>
    <w:basedOn w:val="a"/>
    <w:uiPriority w:val="99"/>
    <w:semiHidden/>
    <w:unhideWhenUsed/>
    <w:rsid w:val="002049DF"/>
    <w:rPr>
      <w:rFonts w:ascii="Times New Roman" w:hAnsi="Times New Roman" w:cs="Times New Roman"/>
      <w:sz w:val="24"/>
      <w:szCs w:val="24"/>
    </w:rPr>
  </w:style>
  <w:style w:type="paragraph" w:styleId="a6">
    <w:name w:val="Subtitle"/>
    <w:basedOn w:val="a"/>
    <w:next w:val="a"/>
    <w:link w:val="a7"/>
    <w:uiPriority w:val="11"/>
    <w:qFormat/>
    <w:rsid w:val="002049DF"/>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11"/>
    <w:rsid w:val="002049DF"/>
    <w:rPr>
      <w:rFonts w:ascii="Georgia" w:eastAsia="Georgia" w:hAnsi="Georgia" w:cs="Georgia"/>
      <w:i/>
      <w:color w:val="666666"/>
      <w:sz w:val="48"/>
      <w:szCs w:val="48"/>
      <w:lang w:val="uk-UA" w:eastAsia="uk-UA"/>
    </w:rPr>
  </w:style>
  <w:style w:type="paragraph" w:styleId="a8">
    <w:name w:val="Balloon Text"/>
    <w:basedOn w:val="a"/>
    <w:link w:val="a9"/>
    <w:uiPriority w:val="99"/>
    <w:semiHidden/>
    <w:unhideWhenUsed/>
    <w:rsid w:val="002049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49DF"/>
    <w:rPr>
      <w:rFonts w:ascii="Segoe UI" w:eastAsia="Calibri" w:hAnsi="Segoe UI" w:cs="Segoe UI"/>
      <w:sz w:val="18"/>
      <w:szCs w:val="18"/>
      <w:lang w:val="uk-UA" w:eastAsia="uk-UA"/>
    </w:rPr>
  </w:style>
  <w:style w:type="paragraph" w:styleId="aa">
    <w:name w:val="List Paragraph"/>
    <w:basedOn w:val="a"/>
    <w:uiPriority w:val="34"/>
    <w:qFormat/>
    <w:rsid w:val="002049DF"/>
    <w:pPr>
      <w:ind w:left="720"/>
      <w:contextualSpacing/>
    </w:p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c"/>
    <w:semiHidden/>
    <w:locked/>
    <w:rsid w:val="002049DF"/>
    <w:rPr>
      <w:sz w:val="24"/>
      <w:szCs w:val="24"/>
      <w:lang w:val="uk-UA" w:eastAsia="uk-UA"/>
    </w:rPr>
  </w:style>
  <w:style w:type="paragraph" w:customStyle="1" w:styleId="ac">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5"/>
    <w:link w:val="ab"/>
    <w:semiHidden/>
    <w:qFormat/>
    <w:rsid w:val="002049DF"/>
    <w:pPr>
      <w:spacing w:before="100" w:beforeAutospacing="1" w:after="100" w:afterAutospacing="1" w:line="240" w:lineRule="auto"/>
    </w:pPr>
    <w:rPr>
      <w:rFonts w:asciiTheme="minorHAnsi" w:eastAsiaTheme="minorHAnsi" w:hAnsiTheme="minorHAnsi" w:cstheme="minorBidi"/>
      <w:sz w:val="24"/>
      <w:szCs w:val="24"/>
    </w:rPr>
  </w:style>
  <w:style w:type="paragraph" w:customStyle="1" w:styleId="tj">
    <w:name w:val="tj"/>
    <w:basedOn w:val="a"/>
    <w:uiPriority w:val="99"/>
    <w:semiHidden/>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semiHidden/>
    <w:qFormat/>
    <w:rsid w:val="002049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2049DF"/>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2049DF"/>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2049DF"/>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2049DF"/>
    <w:rPr>
      <w:rFonts w:ascii="Calibri" w:hAnsi="Calibri" w:cs="Calibri"/>
      <w:lang w:val="uk-UA"/>
    </w:rPr>
  </w:style>
  <w:style w:type="paragraph" w:customStyle="1" w:styleId="13">
    <w:name w:val="Без интервала1"/>
    <w:link w:val="NoSpacingChar"/>
    <w:semiHidden/>
    <w:qFormat/>
    <w:rsid w:val="002049DF"/>
    <w:pPr>
      <w:spacing w:after="0" w:line="240" w:lineRule="auto"/>
      <w:contextualSpacing/>
    </w:pPr>
    <w:rPr>
      <w:rFonts w:ascii="Calibri" w:hAnsi="Calibri" w:cs="Calibri"/>
      <w:lang w:val="uk-UA"/>
    </w:rPr>
  </w:style>
  <w:style w:type="paragraph" w:customStyle="1" w:styleId="Web">
    <w:name w:val="Обычный (Web)"/>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2049DF"/>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5"/>
    <w:uiPriority w:val="99"/>
    <w:semiHidden/>
    <w:qFormat/>
    <w:rsid w:val="002049DF"/>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2049DF"/>
    <w:pPr>
      <w:spacing w:after="0" w:line="276" w:lineRule="auto"/>
      <w:contextualSpacing/>
    </w:pPr>
    <w:rPr>
      <w:rFonts w:ascii="Arial" w:eastAsia="Calibri" w:hAnsi="Arial" w:cs="Arial"/>
      <w:color w:val="000000"/>
      <w:lang w:eastAsia="ru-RU"/>
    </w:rPr>
  </w:style>
  <w:style w:type="character" w:customStyle="1" w:styleId="ad">
    <w:name w:val="Неразрешенное упоминание"/>
    <w:uiPriority w:val="99"/>
    <w:semiHidden/>
    <w:rsid w:val="002049DF"/>
    <w:rPr>
      <w:color w:val="605E5C"/>
      <w:shd w:val="clear" w:color="auto" w:fill="E1DFDD"/>
    </w:rPr>
  </w:style>
  <w:style w:type="character" w:customStyle="1" w:styleId="qowt-font2-timesnewroman">
    <w:name w:val="qowt-font2-timesnewroman"/>
    <w:uiPriority w:val="99"/>
    <w:qFormat/>
    <w:rsid w:val="002049DF"/>
    <w:rPr>
      <w:rFonts w:ascii="Times New Roman" w:hAnsi="Times New Roman" w:cs="Times New Roman" w:hint="default"/>
    </w:rPr>
  </w:style>
  <w:style w:type="character" w:customStyle="1" w:styleId="HTML1">
    <w:name w:val="Стандартный HTML Знак1"/>
    <w:basedOn w:val="a0"/>
    <w:uiPriority w:val="99"/>
    <w:semiHidden/>
    <w:rsid w:val="002049DF"/>
    <w:rPr>
      <w:rFonts w:ascii="Consolas" w:eastAsia="Calibri" w:hAnsi="Consolas" w:cs="Consolas" w:hint="default"/>
      <w:sz w:val="20"/>
      <w:szCs w:val="20"/>
      <w:lang w:val="uk-UA" w:eastAsia="uk-UA"/>
    </w:rPr>
  </w:style>
  <w:style w:type="table" w:styleId="ae">
    <w:name w:val="Table Grid"/>
    <w:basedOn w:val="a1"/>
    <w:uiPriority w:val="39"/>
    <w:rsid w:val="002049D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49DF"/>
    <w:pPr>
      <w:spacing w:line="256" w:lineRule="auto"/>
    </w:pPr>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2073-E067-4378-86B7-4552E12D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12812</Words>
  <Characters>73035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2023-02-07T12:33:00Z</dcterms:created>
  <dcterms:modified xsi:type="dcterms:W3CDTF">2023-10-02T06:57:00Z</dcterms:modified>
</cp:coreProperties>
</file>