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B" w:rsidRPr="00E00DA3" w:rsidRDefault="0095241B" w:rsidP="0095241B">
      <w:pPr>
        <w:shd w:val="clear" w:color="auto" w:fill="FFFFFF"/>
        <w:jc w:val="right"/>
        <w:rPr>
          <w:b/>
          <w:bCs/>
          <w:spacing w:val="-7"/>
          <w:lang w:val="uk-UA"/>
        </w:rPr>
      </w:pPr>
      <w:r w:rsidRPr="00E00DA3">
        <w:rPr>
          <w:b/>
          <w:bCs/>
          <w:spacing w:val="-7"/>
          <w:lang w:val="uk-UA"/>
        </w:rPr>
        <w:t>ДОДАТОК  4</w:t>
      </w:r>
    </w:p>
    <w:p w:rsidR="00256E90" w:rsidRPr="00256E90" w:rsidRDefault="00256E90" w:rsidP="00256E90">
      <w:pPr>
        <w:shd w:val="clear" w:color="auto" w:fill="FFFFFF"/>
        <w:jc w:val="right"/>
        <w:rPr>
          <w:b/>
          <w:bCs/>
          <w:sz w:val="21"/>
          <w:szCs w:val="21"/>
        </w:rPr>
      </w:pPr>
      <w:r w:rsidRPr="00256E90">
        <w:rPr>
          <w:b/>
          <w:bCs/>
          <w:i/>
          <w:sz w:val="21"/>
          <w:szCs w:val="21"/>
        </w:rPr>
        <w:t>до</w:t>
      </w:r>
      <w:r w:rsidRPr="00607CAB">
        <w:rPr>
          <w:b/>
          <w:bCs/>
          <w:i/>
          <w:sz w:val="21"/>
          <w:szCs w:val="21"/>
          <w:lang w:val="uk-UA"/>
        </w:rPr>
        <w:t xml:space="preserve"> тендерної документації</w:t>
      </w:r>
    </w:p>
    <w:p w:rsidR="00CF550F" w:rsidRPr="00256E90" w:rsidRDefault="00CF550F" w:rsidP="0095241B">
      <w:pPr>
        <w:shd w:val="clear" w:color="auto" w:fill="FFFFFF"/>
        <w:jc w:val="right"/>
        <w:rPr>
          <w:b/>
          <w:bCs/>
          <w:spacing w:val="-7"/>
        </w:rPr>
      </w:pPr>
    </w:p>
    <w:p w:rsidR="00FA0BFE" w:rsidRPr="00E00DA3" w:rsidRDefault="0095241B" w:rsidP="000D7E11">
      <w:pPr>
        <w:jc w:val="center"/>
        <w:rPr>
          <w:b/>
          <w:lang w:val="uk-UA"/>
        </w:rPr>
      </w:pPr>
      <w:r w:rsidRPr="00E00DA3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0D7E11" w:rsidRPr="00E00DA3" w:rsidRDefault="000D7E11" w:rsidP="000D7E11">
      <w:pPr>
        <w:jc w:val="center"/>
        <w:rPr>
          <w:b/>
          <w:lang w:val="uk-UA"/>
        </w:rPr>
      </w:pPr>
    </w:p>
    <w:p w:rsidR="00435831" w:rsidRPr="00E00DA3" w:rsidRDefault="00435831" w:rsidP="005D356B">
      <w:pPr>
        <w:pStyle w:val="aa"/>
        <w:numPr>
          <w:ilvl w:val="0"/>
          <w:numId w:val="11"/>
        </w:numPr>
        <w:spacing w:after="12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00DA3">
        <w:rPr>
          <w:rFonts w:ascii="Times New Roman" w:hAnsi="Times New Roman" w:cs="Times New Roman"/>
          <w:b/>
          <w:lang w:val="uk-UA"/>
        </w:rPr>
        <w:t>Обсяги та предмет закупівлі:</w:t>
      </w: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557"/>
        <w:gridCol w:w="5812"/>
        <w:gridCol w:w="992"/>
        <w:gridCol w:w="992"/>
        <w:gridCol w:w="1713"/>
      </w:tblGrid>
      <w:tr w:rsidR="004B1D19" w:rsidRPr="00D845AC" w:rsidTr="00B946DF">
        <w:trPr>
          <w:trHeight w:val="6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1D19" w:rsidRPr="00D845AC" w:rsidRDefault="004B1D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45AC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19" w:rsidRPr="00D845AC" w:rsidRDefault="004B1D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45AC">
              <w:rPr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D19" w:rsidRPr="00D845AC" w:rsidRDefault="004B1D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45AC">
              <w:rPr>
                <w:b/>
                <w:bCs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D19" w:rsidRPr="00D845AC" w:rsidRDefault="004B1D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45AC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D19" w:rsidRPr="00D845AC" w:rsidRDefault="004B1D19" w:rsidP="000356D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45AC">
              <w:rPr>
                <w:b/>
                <w:bCs/>
                <w:sz w:val="22"/>
                <w:szCs w:val="22"/>
                <w:lang w:val="uk-UA"/>
              </w:rPr>
              <w:t xml:space="preserve">Період </w:t>
            </w:r>
            <w:r w:rsidR="000356DE" w:rsidRPr="00D845AC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D845AC">
              <w:rPr>
                <w:b/>
                <w:bCs/>
                <w:sz w:val="22"/>
                <w:szCs w:val="22"/>
                <w:lang w:val="uk-UA"/>
              </w:rPr>
              <w:t>оставки</w:t>
            </w:r>
          </w:p>
        </w:tc>
      </w:tr>
      <w:tr w:rsidR="00995FCE" w:rsidRPr="00E00DA3" w:rsidTr="00B946DF">
        <w:trPr>
          <w:trHeight w:val="3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FCE" w:rsidRPr="003B0274" w:rsidRDefault="00995FCE" w:rsidP="00D845A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411A7B" w:rsidRDefault="00995FCE" w:rsidP="00820DEA">
            <w:pPr>
              <w:rPr>
                <w:sz w:val="21"/>
                <w:szCs w:val="21"/>
                <w:lang w:val="uk-UA"/>
              </w:rPr>
            </w:pPr>
            <w:r w:rsidRPr="00411A7B">
              <w:rPr>
                <w:sz w:val="21"/>
                <w:szCs w:val="21"/>
                <w:lang w:val="uk-UA"/>
              </w:rPr>
              <w:t>Лист сталевий</w:t>
            </w:r>
            <w:r>
              <w:rPr>
                <w:sz w:val="21"/>
                <w:szCs w:val="21"/>
                <w:lang w:val="uk-UA"/>
              </w:rPr>
              <w:t xml:space="preserve"> 45</w:t>
            </w:r>
            <w:r w:rsidRPr="00411A7B">
              <w:rPr>
                <w:sz w:val="21"/>
                <w:szCs w:val="21"/>
                <w:lang w:val="uk-UA"/>
              </w:rPr>
              <w:t>,  δ 4 мм</w:t>
            </w:r>
            <w:r>
              <w:rPr>
                <w:sz w:val="21"/>
                <w:szCs w:val="21"/>
                <w:lang w:val="uk-UA"/>
              </w:rPr>
              <w:t xml:space="preserve">   </w:t>
            </w:r>
            <w:r w:rsidRPr="00411A7B">
              <w:rPr>
                <w:sz w:val="21"/>
                <w:szCs w:val="21"/>
                <w:lang w:val="uk-UA"/>
              </w:rPr>
              <w:t>(ДСТУ 8540:2015)</w:t>
            </w:r>
            <w:r w:rsidR="00A15849">
              <w:rPr>
                <w:sz w:val="21"/>
                <w:szCs w:val="21"/>
                <w:lang w:val="uk-UA"/>
              </w:rPr>
              <w:t xml:space="preserve">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995FCE" w:rsidRDefault="00995FCE" w:rsidP="00D845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995FCE" w:rsidRDefault="00995FCE" w:rsidP="00D845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FCE" w:rsidRPr="00D845AC" w:rsidRDefault="00995FCE" w:rsidP="00D845A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95FCE" w:rsidRPr="00E00DA3" w:rsidTr="00B946DF">
        <w:trPr>
          <w:trHeight w:val="3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FCE" w:rsidRPr="003B0274" w:rsidRDefault="00995FCE" w:rsidP="00D845AC">
            <w:pPr>
              <w:jc w:val="center"/>
              <w:rPr>
                <w:color w:val="auto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411A7B" w:rsidRDefault="00995FCE" w:rsidP="00820DE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Лист </w:t>
            </w:r>
            <w:r w:rsidRPr="00411A7B">
              <w:rPr>
                <w:sz w:val="21"/>
                <w:szCs w:val="21"/>
                <w:lang w:val="uk-UA"/>
              </w:rPr>
              <w:t>сталевий</w:t>
            </w:r>
            <w:r>
              <w:rPr>
                <w:sz w:val="21"/>
                <w:szCs w:val="21"/>
                <w:lang w:val="uk-UA"/>
              </w:rPr>
              <w:t xml:space="preserve"> 45</w:t>
            </w:r>
            <w:r w:rsidRPr="00411A7B">
              <w:rPr>
                <w:sz w:val="21"/>
                <w:szCs w:val="21"/>
                <w:lang w:val="uk-UA"/>
              </w:rPr>
              <w:t xml:space="preserve"> , δ 5 мм</w:t>
            </w:r>
            <w:r>
              <w:rPr>
                <w:sz w:val="21"/>
                <w:szCs w:val="21"/>
                <w:lang w:val="uk-UA"/>
              </w:rPr>
              <w:t xml:space="preserve">  </w:t>
            </w:r>
            <w:r w:rsidRPr="00411A7B">
              <w:rPr>
                <w:sz w:val="21"/>
                <w:szCs w:val="21"/>
                <w:lang w:val="uk-UA"/>
              </w:rPr>
              <w:t xml:space="preserve"> (ДСТУ 8540:2015)</w:t>
            </w:r>
            <w:r w:rsidR="00A15849">
              <w:rPr>
                <w:sz w:val="21"/>
                <w:szCs w:val="21"/>
                <w:lang w:val="uk-UA"/>
              </w:rPr>
              <w:t xml:space="preserve"> ГОСТ 19903-74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995FCE" w:rsidRDefault="00A15849" w:rsidP="00D845AC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  <w:lang w:val="uk-UA"/>
              </w:rPr>
              <w:t xml:space="preserve"> </w:t>
            </w:r>
            <w:r w:rsidR="00995FCE">
              <w:rPr>
                <w:color w:val="auto"/>
                <w:sz w:val="21"/>
                <w:szCs w:val="21"/>
              </w:rPr>
              <w:t>М</w:t>
            </w:r>
            <w:proofErr w:type="gramStart"/>
            <w:r w:rsidR="00995FCE">
              <w:rPr>
                <w:color w:val="auto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3B0274" w:rsidRDefault="00995FCE" w:rsidP="00D845AC">
            <w:pPr>
              <w:jc w:val="center"/>
              <w:rPr>
                <w:color w:val="auto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FCE" w:rsidRPr="009E73E0" w:rsidRDefault="00995FCE" w:rsidP="00D845AC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До 30 </w:t>
            </w:r>
            <w:proofErr w:type="spellStart"/>
            <w:r>
              <w:rPr>
                <w:color w:val="auto"/>
                <w:sz w:val="22"/>
                <w:szCs w:val="22"/>
              </w:rPr>
              <w:t>травня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2023 року</w:t>
            </w:r>
          </w:p>
        </w:tc>
      </w:tr>
      <w:tr w:rsidR="00995FCE" w:rsidRPr="00E00DA3" w:rsidTr="00B946DF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FCE" w:rsidRPr="00BB57DE" w:rsidRDefault="00995FCE" w:rsidP="00D845AC">
            <w:pPr>
              <w:jc w:val="center"/>
              <w:rPr>
                <w:color w:val="auto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3B0274" w:rsidRDefault="00995FCE" w:rsidP="00D845A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3B0274" w:rsidRDefault="00995FCE" w:rsidP="00D845AC">
            <w:pPr>
              <w:jc w:val="center"/>
              <w:rPr>
                <w:color w:val="auto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CE" w:rsidRPr="003B0274" w:rsidRDefault="00995FCE" w:rsidP="00D845AC">
            <w:pPr>
              <w:jc w:val="center"/>
              <w:rPr>
                <w:color w:val="auto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85</w:t>
            </w:r>
            <w:r w:rsidRPr="003B0274">
              <w:rPr>
                <w:sz w:val="21"/>
                <w:szCs w:val="21"/>
                <w:lang w:val="uk-UA"/>
              </w:rPr>
              <w:t>,0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CE" w:rsidRPr="00E00DA3" w:rsidRDefault="00995FCE" w:rsidP="00D845AC">
            <w:pPr>
              <w:jc w:val="center"/>
              <w:rPr>
                <w:color w:val="auto"/>
                <w:lang w:val="uk-UA"/>
              </w:rPr>
            </w:pPr>
          </w:p>
        </w:tc>
      </w:tr>
    </w:tbl>
    <w:p w:rsidR="00BF62D1" w:rsidRPr="00E00DA3" w:rsidRDefault="00BF62D1" w:rsidP="004D5E81">
      <w:pPr>
        <w:ind w:firstLine="357"/>
        <w:jc w:val="both"/>
        <w:rPr>
          <w:b/>
          <w:i/>
          <w:spacing w:val="3"/>
          <w:lang w:val="uk-UA"/>
        </w:rPr>
      </w:pPr>
    </w:p>
    <w:p w:rsidR="00610965" w:rsidRPr="00BB4AE0" w:rsidRDefault="00610965" w:rsidP="00610965">
      <w:pPr>
        <w:numPr>
          <w:ilvl w:val="0"/>
          <w:numId w:val="11"/>
        </w:numPr>
        <w:jc w:val="center"/>
        <w:rPr>
          <w:b/>
          <w:color w:val="auto"/>
          <w:sz w:val="22"/>
          <w:szCs w:val="22"/>
          <w:lang w:val="uk-UA" w:eastAsia="uk-UA"/>
        </w:rPr>
      </w:pPr>
      <w:r w:rsidRPr="00BB4AE0">
        <w:rPr>
          <w:b/>
          <w:color w:val="auto"/>
          <w:sz w:val="22"/>
          <w:szCs w:val="22"/>
          <w:lang w:val="uk-UA" w:eastAsia="uk-UA"/>
        </w:rPr>
        <w:t>Технічні та інші вимоги:</w:t>
      </w:r>
    </w:p>
    <w:p w:rsidR="00BB4AE0" w:rsidRPr="00BB4AE0" w:rsidRDefault="00BB4AE0" w:rsidP="005D356B">
      <w:pPr>
        <w:pStyle w:val="5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BB4AE0">
        <w:rPr>
          <w:sz w:val="22"/>
          <w:szCs w:val="22"/>
          <w:lang w:val="uk-UA"/>
        </w:rPr>
        <w:t>2.1. Запропонований Учасником товар повинен бути новим та таким, що не був в експлуатації</w:t>
      </w:r>
      <w:r w:rsidR="003B200C">
        <w:rPr>
          <w:sz w:val="22"/>
          <w:szCs w:val="22"/>
          <w:lang w:val="uk-UA"/>
        </w:rPr>
        <w:t>,</w:t>
      </w:r>
      <w:r w:rsidRPr="00BB4AE0">
        <w:rPr>
          <w:sz w:val="22"/>
          <w:szCs w:val="22"/>
          <w:lang w:val="uk-UA"/>
        </w:rPr>
        <w:t xml:space="preserve"> без зовнішніх пошкоджень, у справному стані </w:t>
      </w:r>
      <w:r w:rsidR="005D356B">
        <w:rPr>
          <w:sz w:val="22"/>
          <w:szCs w:val="22"/>
          <w:lang w:val="uk-UA"/>
        </w:rPr>
        <w:t>і</w:t>
      </w:r>
      <w:r w:rsidRPr="00BB4AE0">
        <w:rPr>
          <w:sz w:val="22"/>
          <w:szCs w:val="22"/>
          <w:lang w:val="uk-UA"/>
        </w:rPr>
        <w:t xml:space="preserve"> повній комплектності. До кожної одиниці товару додається відповідна документація </w:t>
      </w:r>
      <w:r w:rsidR="00B946DF">
        <w:rPr>
          <w:sz w:val="22"/>
          <w:szCs w:val="22"/>
          <w:lang w:val="uk-UA"/>
        </w:rPr>
        <w:t>сертифікат, паспорт тощо</w:t>
      </w:r>
      <w:r w:rsidRPr="003B200C">
        <w:rPr>
          <w:i/>
          <w:iCs/>
          <w:sz w:val="22"/>
          <w:szCs w:val="22"/>
          <w:lang w:val="uk-UA"/>
        </w:rPr>
        <w:t>,</w:t>
      </w:r>
      <w:r w:rsidRPr="00BB4AE0">
        <w:rPr>
          <w:sz w:val="22"/>
          <w:szCs w:val="22"/>
          <w:lang w:val="uk-UA"/>
        </w:rPr>
        <w:t>.</w:t>
      </w:r>
    </w:p>
    <w:p w:rsidR="00BB4AE0" w:rsidRPr="00BB4AE0" w:rsidRDefault="00BB4AE0" w:rsidP="005D356B">
      <w:pPr>
        <w:tabs>
          <w:tab w:val="left" w:pos="851"/>
        </w:tabs>
        <w:ind w:firstLine="360"/>
        <w:jc w:val="both"/>
        <w:rPr>
          <w:bCs/>
          <w:sz w:val="22"/>
          <w:szCs w:val="22"/>
          <w:lang w:val="uk-UA"/>
        </w:rPr>
      </w:pPr>
      <w:r w:rsidRPr="00BB4AE0">
        <w:rPr>
          <w:sz w:val="22"/>
          <w:szCs w:val="22"/>
          <w:lang w:val="uk-UA"/>
        </w:rPr>
        <w:t>2.2. Якість товару повинна відповідати вимогам діючих ДСТУ</w:t>
      </w:r>
      <w:r w:rsidR="00A15849">
        <w:rPr>
          <w:sz w:val="22"/>
          <w:szCs w:val="22"/>
          <w:lang w:val="uk-UA"/>
        </w:rPr>
        <w:t xml:space="preserve"> , ГОСТ</w:t>
      </w:r>
      <w:r w:rsidRPr="00BB4AE0">
        <w:rPr>
          <w:sz w:val="22"/>
          <w:szCs w:val="22"/>
          <w:lang w:val="uk-UA"/>
        </w:rPr>
        <w:t xml:space="preserve">, ТУ, </w:t>
      </w:r>
      <w:r w:rsidRPr="00BB4AE0">
        <w:rPr>
          <w:bCs/>
          <w:sz w:val="22"/>
          <w:szCs w:val="22"/>
          <w:lang w:val="uk-UA"/>
        </w:rPr>
        <w:t>сертифікатам відповідності та іншим нормам, що встановлені для даного товару і підтверджуються відповідним документом.</w:t>
      </w:r>
    </w:p>
    <w:p w:rsidR="00BB4AE0" w:rsidRPr="00BB4AE0" w:rsidRDefault="00BB4AE0" w:rsidP="005D356B">
      <w:pPr>
        <w:tabs>
          <w:tab w:val="left" w:pos="851"/>
        </w:tabs>
        <w:ind w:firstLine="360"/>
        <w:jc w:val="both"/>
        <w:rPr>
          <w:sz w:val="22"/>
          <w:szCs w:val="22"/>
          <w:lang w:val="uk-UA"/>
        </w:rPr>
      </w:pPr>
      <w:r w:rsidRPr="00BB4AE0">
        <w:rPr>
          <w:sz w:val="22"/>
          <w:szCs w:val="22"/>
          <w:lang w:val="uk-UA"/>
        </w:rPr>
        <w:t xml:space="preserve">2.3. Гарантійний термін на товар визначається виробником. </w:t>
      </w:r>
      <w:r w:rsidRPr="00BB4AE0">
        <w:rPr>
          <w:rFonts w:eastAsia="Calibri"/>
          <w:color w:val="auto"/>
          <w:sz w:val="22"/>
          <w:szCs w:val="22"/>
          <w:lang w:val="uk-UA"/>
        </w:rPr>
        <w:t>У разі виявлення будь-яких недоліків товару протягом гарантійного строку Замовник має право вимагати від Учасника замінити товар на якісний протягом 5 (п’яти) робочих днів з моменту отримання відповідної претензії Замовника</w:t>
      </w:r>
      <w:r w:rsidRPr="00BB4AE0">
        <w:rPr>
          <w:sz w:val="22"/>
          <w:szCs w:val="22"/>
          <w:lang w:val="uk-UA"/>
        </w:rPr>
        <w:t>.</w:t>
      </w:r>
    </w:p>
    <w:p w:rsidR="00BB4AE0" w:rsidRDefault="00BB4AE0" w:rsidP="005D356B">
      <w:pPr>
        <w:tabs>
          <w:tab w:val="left" w:pos="851"/>
        </w:tabs>
        <w:ind w:firstLine="360"/>
        <w:jc w:val="both"/>
        <w:rPr>
          <w:bCs/>
          <w:sz w:val="22"/>
          <w:szCs w:val="22"/>
          <w:lang w:val="uk-UA"/>
        </w:rPr>
      </w:pPr>
      <w:r w:rsidRPr="00BB4AE0">
        <w:rPr>
          <w:sz w:val="22"/>
          <w:szCs w:val="22"/>
          <w:lang w:val="uk-UA"/>
        </w:rPr>
        <w:t xml:space="preserve">2.4. </w:t>
      </w:r>
      <w:r w:rsidRPr="00BB4AE0">
        <w:rPr>
          <w:bCs/>
          <w:sz w:val="22"/>
          <w:szCs w:val="22"/>
          <w:lang w:val="uk-UA"/>
        </w:rPr>
        <w:t>Товар повинен містити маркування відповідно до стандартів виробника, яке дає змогу: ідентифікувати товар, його походження, дату виробництва.</w:t>
      </w:r>
    </w:p>
    <w:p w:rsidR="005D356B" w:rsidRDefault="005D356B" w:rsidP="005D356B">
      <w:pPr>
        <w:tabs>
          <w:tab w:val="left" w:pos="851"/>
        </w:tabs>
        <w:ind w:firstLine="360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2.5</w:t>
      </w:r>
      <w:r w:rsidRPr="00BB4AE0">
        <w:rPr>
          <w:sz w:val="22"/>
          <w:szCs w:val="22"/>
          <w:lang w:val="uk-UA"/>
        </w:rPr>
        <w:t xml:space="preserve">. Місце поставки товару: </w:t>
      </w:r>
      <w:r w:rsidR="009E73E0">
        <w:rPr>
          <w:b/>
          <w:bCs/>
          <w:sz w:val="22"/>
          <w:szCs w:val="22"/>
          <w:u w:val="single"/>
          <w:lang w:val="uk-UA"/>
        </w:rPr>
        <w:t xml:space="preserve">28000, Кіровоградська обл., м. Олександрія, вул. Перспективна 32 А,  </w:t>
      </w:r>
    </w:p>
    <w:p w:rsidR="00BB4AE0" w:rsidRDefault="00BB4AE0" w:rsidP="005D356B">
      <w:pPr>
        <w:pStyle w:val="13"/>
        <w:ind w:firstLine="36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B4AE0">
        <w:rPr>
          <w:rFonts w:ascii="Times New Roman" w:hAnsi="Times New Roman" w:cs="Times New Roman"/>
          <w:sz w:val="22"/>
          <w:szCs w:val="22"/>
          <w:lang w:val="uk-UA"/>
        </w:rPr>
        <w:t>2.</w:t>
      </w:r>
      <w:r w:rsidR="005D356B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BB4AE0">
        <w:rPr>
          <w:rFonts w:ascii="Times New Roman" w:hAnsi="Times New Roman" w:cs="Times New Roman"/>
          <w:sz w:val="22"/>
          <w:szCs w:val="22"/>
          <w:lang w:val="uk-UA"/>
        </w:rPr>
        <w:t>. Всі витрати по доставці товару покладаються на постачальника (перевезення, навантаж</w:t>
      </w:r>
      <w:r w:rsidR="00F833FB">
        <w:rPr>
          <w:rFonts w:ascii="Times New Roman" w:hAnsi="Times New Roman" w:cs="Times New Roman"/>
          <w:sz w:val="22"/>
          <w:szCs w:val="22"/>
          <w:lang w:val="uk-UA"/>
        </w:rPr>
        <w:t xml:space="preserve">ення, </w:t>
      </w:r>
      <w:r w:rsidRPr="00BB4AE0">
        <w:rPr>
          <w:rFonts w:ascii="Times New Roman" w:hAnsi="Times New Roman" w:cs="Times New Roman"/>
          <w:sz w:val="22"/>
          <w:szCs w:val="22"/>
          <w:lang w:val="uk-UA"/>
        </w:rPr>
        <w:t>розвантаж</w:t>
      </w:r>
      <w:r w:rsidR="00F833FB">
        <w:rPr>
          <w:rFonts w:ascii="Times New Roman" w:hAnsi="Times New Roman" w:cs="Times New Roman"/>
          <w:sz w:val="22"/>
          <w:szCs w:val="22"/>
          <w:lang w:val="uk-UA"/>
        </w:rPr>
        <w:t>ення, перевантаження у</w:t>
      </w:r>
      <w:r w:rsidRPr="00BB4AE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F833FB">
        <w:rPr>
          <w:rFonts w:ascii="Times New Roman" w:hAnsi="Times New Roman" w:cs="Times New Roman"/>
          <w:sz w:val="22"/>
          <w:szCs w:val="22"/>
          <w:lang w:val="uk-UA"/>
        </w:rPr>
        <w:t>проміжних пунктах, тощо</w:t>
      </w:r>
      <w:r w:rsidRPr="00BB4AE0">
        <w:rPr>
          <w:rFonts w:ascii="Times New Roman" w:hAnsi="Times New Roman" w:cs="Times New Roman"/>
          <w:sz w:val="22"/>
          <w:szCs w:val="22"/>
          <w:lang w:val="uk-UA"/>
        </w:rPr>
        <w:t>).</w:t>
      </w:r>
    </w:p>
    <w:p w:rsidR="00260D25" w:rsidRPr="00260D25" w:rsidRDefault="00260D25" w:rsidP="005D356B">
      <w:pPr>
        <w:pStyle w:val="13"/>
        <w:ind w:firstLine="360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60D25">
        <w:rPr>
          <w:rFonts w:ascii="Times New Roman" w:hAnsi="Times New Roman" w:cs="Times New Roman"/>
          <w:bCs/>
          <w:sz w:val="22"/>
          <w:szCs w:val="22"/>
          <w:lang w:val="uk-UA"/>
        </w:rPr>
        <w:t>2.</w:t>
      </w:r>
      <w:r w:rsidR="005D356B">
        <w:rPr>
          <w:rFonts w:ascii="Times New Roman" w:hAnsi="Times New Roman" w:cs="Times New Roman"/>
          <w:bCs/>
          <w:sz w:val="22"/>
          <w:szCs w:val="22"/>
          <w:lang w:val="uk-UA"/>
        </w:rPr>
        <w:t>7</w:t>
      </w:r>
      <w:r w:rsidRPr="00260D2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. </w:t>
      </w:r>
      <w:r w:rsidR="00F833FB">
        <w:rPr>
          <w:rFonts w:ascii="Times New Roman" w:hAnsi="Times New Roman" w:cs="Times New Roman"/>
          <w:bCs/>
          <w:sz w:val="22"/>
          <w:szCs w:val="22"/>
          <w:lang w:val="uk-UA"/>
        </w:rPr>
        <w:t>Вивантаження товару на території Замовника здійснюється силами та за рахунок Замовника.</w:t>
      </w:r>
    </w:p>
    <w:p w:rsidR="00BB4AE0" w:rsidRPr="00BB4AE0" w:rsidRDefault="00BB4AE0" w:rsidP="005D356B">
      <w:pPr>
        <w:tabs>
          <w:tab w:val="left" w:pos="851"/>
        </w:tabs>
        <w:ind w:firstLine="360"/>
        <w:jc w:val="both"/>
        <w:rPr>
          <w:sz w:val="22"/>
          <w:szCs w:val="22"/>
          <w:lang w:val="uk-UA"/>
        </w:rPr>
      </w:pPr>
      <w:r w:rsidRPr="00BB4AE0">
        <w:rPr>
          <w:sz w:val="22"/>
          <w:szCs w:val="22"/>
          <w:lang w:val="uk-UA"/>
        </w:rPr>
        <w:t>2.</w:t>
      </w:r>
      <w:r w:rsidR="00F833FB">
        <w:rPr>
          <w:sz w:val="22"/>
          <w:szCs w:val="22"/>
          <w:lang w:val="uk-UA"/>
        </w:rPr>
        <w:t>7</w:t>
      </w:r>
      <w:r w:rsidRPr="00BB4AE0">
        <w:rPr>
          <w:sz w:val="22"/>
          <w:szCs w:val="22"/>
          <w:lang w:val="uk-UA"/>
        </w:rPr>
        <w:t xml:space="preserve">. В ціну предмета закупівлі включено вартість тари та упаковки товару, всі податки, збори та інші обов’язкові платежі, що сплачуються </w:t>
      </w:r>
      <w:r w:rsidR="0041791F">
        <w:rPr>
          <w:sz w:val="22"/>
          <w:szCs w:val="22"/>
          <w:lang w:val="uk-UA"/>
        </w:rPr>
        <w:t>Учасником</w:t>
      </w:r>
      <w:r w:rsidRPr="00BB4AE0">
        <w:rPr>
          <w:sz w:val="22"/>
          <w:szCs w:val="22"/>
          <w:lang w:val="uk-UA"/>
        </w:rPr>
        <w:t xml:space="preserve">, вартість доставки товару до місця поставки, вартість страхування, завантаження, розвантаження та всі інші витрати </w:t>
      </w:r>
      <w:r w:rsidR="0041791F">
        <w:rPr>
          <w:sz w:val="22"/>
          <w:szCs w:val="22"/>
          <w:lang w:val="uk-UA"/>
        </w:rPr>
        <w:t>Учасника,</w:t>
      </w:r>
      <w:r w:rsidRPr="00BB4AE0">
        <w:rPr>
          <w:sz w:val="22"/>
          <w:szCs w:val="22"/>
          <w:lang w:val="uk-UA"/>
        </w:rPr>
        <w:t xml:space="preserve"> пов’язані з виконанням  договору. </w:t>
      </w:r>
    </w:p>
    <w:p w:rsidR="00BB4AE0" w:rsidRPr="00BB4AE0" w:rsidRDefault="00BB4AE0" w:rsidP="00BB4AE0">
      <w:pPr>
        <w:pStyle w:val="13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2.</w:t>
      </w:r>
      <w:r w:rsidR="003B200C">
        <w:rPr>
          <w:rFonts w:ascii="Times New Roman" w:hAnsi="Times New Roman" w:cs="Times New Roman"/>
          <w:sz w:val="22"/>
          <w:szCs w:val="22"/>
          <w:lang w:val="uk-UA"/>
        </w:rPr>
        <w:t>8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>Постачання</w:t>
      </w:r>
      <w:r w:rsidR="00050DCD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товару </w:t>
      </w:r>
      <w:r w:rsidRP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>здійснюється</w:t>
      </w:r>
      <w:r w:rsid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</w:t>
      </w:r>
      <w:r w:rsidR="009E73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однією партією</w:t>
      </w:r>
      <w:r w:rsidR="00F23054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</w:t>
      </w:r>
      <w:r w:rsidRP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>за</w:t>
      </w:r>
      <w:r w:rsid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попередніми</w:t>
      </w:r>
      <w:r w:rsidRP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заявками</w:t>
      </w:r>
      <w:r w:rsidR="00E673AD" w:rsidRPr="00E673AD">
        <w:rPr>
          <w:rFonts w:ascii="Times New Roman" w:hAnsi="Times New Roman" w:cs="Times New Roman"/>
          <w:sz w:val="22"/>
          <w:szCs w:val="22"/>
          <w:u w:val="single"/>
          <w:lang w:val="uk-UA"/>
        </w:rPr>
        <w:t>, обумовленими виробничими потребами Замовника</w:t>
      </w:r>
      <w:r w:rsidR="00050DCD">
        <w:rPr>
          <w:rFonts w:ascii="Times New Roman" w:hAnsi="Times New Roman" w:cs="Times New Roman"/>
          <w:sz w:val="22"/>
          <w:szCs w:val="22"/>
          <w:u w:val="single"/>
          <w:lang w:val="uk-UA"/>
        </w:rPr>
        <w:t>, на протязі 3 (трьох) робочих днів</w:t>
      </w:r>
      <w:r w:rsidR="00E673AD" w:rsidRPr="00050DC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sectPr w:rsidR="00BB4AE0" w:rsidRPr="00BB4AE0" w:rsidSect="003B200C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1E75844"/>
    <w:multiLevelType w:val="hybridMultilevel"/>
    <w:tmpl w:val="E21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46"/>
    <w:rsid w:val="0001263B"/>
    <w:rsid w:val="000144A0"/>
    <w:rsid w:val="000356DE"/>
    <w:rsid w:val="0004292C"/>
    <w:rsid w:val="0005087E"/>
    <w:rsid w:val="00050DCD"/>
    <w:rsid w:val="000578BB"/>
    <w:rsid w:val="000705B9"/>
    <w:rsid w:val="00071B99"/>
    <w:rsid w:val="00075851"/>
    <w:rsid w:val="000765EB"/>
    <w:rsid w:val="0009070A"/>
    <w:rsid w:val="000A5F74"/>
    <w:rsid w:val="000B1FD3"/>
    <w:rsid w:val="000B51F2"/>
    <w:rsid w:val="000D1A90"/>
    <w:rsid w:val="000D3A58"/>
    <w:rsid w:val="000D6700"/>
    <w:rsid w:val="000D7E11"/>
    <w:rsid w:val="000F509A"/>
    <w:rsid w:val="00113162"/>
    <w:rsid w:val="00116ED0"/>
    <w:rsid w:val="00143044"/>
    <w:rsid w:val="0016345E"/>
    <w:rsid w:val="0017021F"/>
    <w:rsid w:val="001742FE"/>
    <w:rsid w:val="00174DFF"/>
    <w:rsid w:val="001E2AED"/>
    <w:rsid w:val="001F1310"/>
    <w:rsid w:val="001F1781"/>
    <w:rsid w:val="001F246A"/>
    <w:rsid w:val="0020066D"/>
    <w:rsid w:val="00202043"/>
    <w:rsid w:val="00232563"/>
    <w:rsid w:val="00236D37"/>
    <w:rsid w:val="00256E90"/>
    <w:rsid w:val="002603AD"/>
    <w:rsid w:val="00260D25"/>
    <w:rsid w:val="002800D0"/>
    <w:rsid w:val="00291E44"/>
    <w:rsid w:val="002A2915"/>
    <w:rsid w:val="002A2A8F"/>
    <w:rsid w:val="002A4DE9"/>
    <w:rsid w:val="002C7E7A"/>
    <w:rsid w:val="002D376A"/>
    <w:rsid w:val="002D6DF2"/>
    <w:rsid w:val="002E0F5B"/>
    <w:rsid w:val="002F61AD"/>
    <w:rsid w:val="00380DAC"/>
    <w:rsid w:val="003812C9"/>
    <w:rsid w:val="003962CA"/>
    <w:rsid w:val="003A7F9B"/>
    <w:rsid w:val="003B0274"/>
    <w:rsid w:val="003B200C"/>
    <w:rsid w:val="003D7A4F"/>
    <w:rsid w:val="003E6792"/>
    <w:rsid w:val="003F2D00"/>
    <w:rsid w:val="00406F77"/>
    <w:rsid w:val="0041791F"/>
    <w:rsid w:val="00434288"/>
    <w:rsid w:val="00435831"/>
    <w:rsid w:val="00464B94"/>
    <w:rsid w:val="00465C58"/>
    <w:rsid w:val="00471E9E"/>
    <w:rsid w:val="00490C1B"/>
    <w:rsid w:val="00492D64"/>
    <w:rsid w:val="004A4631"/>
    <w:rsid w:val="004B1D19"/>
    <w:rsid w:val="004B45B5"/>
    <w:rsid w:val="004B4B48"/>
    <w:rsid w:val="004C7D40"/>
    <w:rsid w:val="004D5E81"/>
    <w:rsid w:val="004E51F7"/>
    <w:rsid w:val="004F29AF"/>
    <w:rsid w:val="005057CF"/>
    <w:rsid w:val="00514E76"/>
    <w:rsid w:val="00515248"/>
    <w:rsid w:val="00530E75"/>
    <w:rsid w:val="00562A34"/>
    <w:rsid w:val="005729C2"/>
    <w:rsid w:val="00580BE6"/>
    <w:rsid w:val="00581702"/>
    <w:rsid w:val="00586375"/>
    <w:rsid w:val="00586EF9"/>
    <w:rsid w:val="005A1819"/>
    <w:rsid w:val="005A24A1"/>
    <w:rsid w:val="005C5343"/>
    <w:rsid w:val="005D356B"/>
    <w:rsid w:val="005D4A28"/>
    <w:rsid w:val="00607CAB"/>
    <w:rsid w:val="00610965"/>
    <w:rsid w:val="006462EE"/>
    <w:rsid w:val="0065206E"/>
    <w:rsid w:val="006576CD"/>
    <w:rsid w:val="0067691C"/>
    <w:rsid w:val="00683846"/>
    <w:rsid w:val="006924CA"/>
    <w:rsid w:val="0069659F"/>
    <w:rsid w:val="00696627"/>
    <w:rsid w:val="006A6542"/>
    <w:rsid w:val="006A76BE"/>
    <w:rsid w:val="006C3BDF"/>
    <w:rsid w:val="006C684C"/>
    <w:rsid w:val="006F7D4C"/>
    <w:rsid w:val="00701186"/>
    <w:rsid w:val="00712988"/>
    <w:rsid w:val="007142DD"/>
    <w:rsid w:val="00722687"/>
    <w:rsid w:val="007430F2"/>
    <w:rsid w:val="00752F08"/>
    <w:rsid w:val="0075364E"/>
    <w:rsid w:val="00771188"/>
    <w:rsid w:val="007712C8"/>
    <w:rsid w:val="007A3FD1"/>
    <w:rsid w:val="007C6EA6"/>
    <w:rsid w:val="007E1A02"/>
    <w:rsid w:val="007E4DF8"/>
    <w:rsid w:val="007E6232"/>
    <w:rsid w:val="007E77B5"/>
    <w:rsid w:val="007F3648"/>
    <w:rsid w:val="008008F0"/>
    <w:rsid w:val="00812787"/>
    <w:rsid w:val="008146CC"/>
    <w:rsid w:val="00836CF7"/>
    <w:rsid w:val="008547CC"/>
    <w:rsid w:val="00874539"/>
    <w:rsid w:val="008B2B30"/>
    <w:rsid w:val="008C7CA3"/>
    <w:rsid w:val="008D3C5C"/>
    <w:rsid w:val="008E360C"/>
    <w:rsid w:val="008E4673"/>
    <w:rsid w:val="008F2576"/>
    <w:rsid w:val="009234B8"/>
    <w:rsid w:val="0093735F"/>
    <w:rsid w:val="00942491"/>
    <w:rsid w:val="0095241B"/>
    <w:rsid w:val="00954371"/>
    <w:rsid w:val="009573D5"/>
    <w:rsid w:val="00966B38"/>
    <w:rsid w:val="009761AD"/>
    <w:rsid w:val="009764D4"/>
    <w:rsid w:val="00984DA5"/>
    <w:rsid w:val="009879B3"/>
    <w:rsid w:val="00993A5A"/>
    <w:rsid w:val="00995FCE"/>
    <w:rsid w:val="009A308F"/>
    <w:rsid w:val="009B7376"/>
    <w:rsid w:val="009B7FD6"/>
    <w:rsid w:val="009C3F0D"/>
    <w:rsid w:val="009D46D1"/>
    <w:rsid w:val="009D52A9"/>
    <w:rsid w:val="009E101A"/>
    <w:rsid w:val="009E73E0"/>
    <w:rsid w:val="00A01375"/>
    <w:rsid w:val="00A02FD9"/>
    <w:rsid w:val="00A06454"/>
    <w:rsid w:val="00A13B11"/>
    <w:rsid w:val="00A143B7"/>
    <w:rsid w:val="00A15849"/>
    <w:rsid w:val="00A20C99"/>
    <w:rsid w:val="00A558EA"/>
    <w:rsid w:val="00A75ADD"/>
    <w:rsid w:val="00A84835"/>
    <w:rsid w:val="00A867F4"/>
    <w:rsid w:val="00A87388"/>
    <w:rsid w:val="00AD642E"/>
    <w:rsid w:val="00AE2F36"/>
    <w:rsid w:val="00AE3BB0"/>
    <w:rsid w:val="00B67D0A"/>
    <w:rsid w:val="00B7177C"/>
    <w:rsid w:val="00B72324"/>
    <w:rsid w:val="00B851B8"/>
    <w:rsid w:val="00B946DF"/>
    <w:rsid w:val="00B9676C"/>
    <w:rsid w:val="00BA3D45"/>
    <w:rsid w:val="00BB4AE0"/>
    <w:rsid w:val="00BB5525"/>
    <w:rsid w:val="00BB5746"/>
    <w:rsid w:val="00BB57DE"/>
    <w:rsid w:val="00BB5D7E"/>
    <w:rsid w:val="00BC674B"/>
    <w:rsid w:val="00BD6B4C"/>
    <w:rsid w:val="00BF3DDB"/>
    <w:rsid w:val="00BF62D1"/>
    <w:rsid w:val="00BF6366"/>
    <w:rsid w:val="00BF6AB3"/>
    <w:rsid w:val="00C06AC4"/>
    <w:rsid w:val="00C1306D"/>
    <w:rsid w:val="00C13B82"/>
    <w:rsid w:val="00C2172A"/>
    <w:rsid w:val="00C36487"/>
    <w:rsid w:val="00C565B6"/>
    <w:rsid w:val="00C7126F"/>
    <w:rsid w:val="00C731DF"/>
    <w:rsid w:val="00C756BB"/>
    <w:rsid w:val="00C917A0"/>
    <w:rsid w:val="00CC226D"/>
    <w:rsid w:val="00CC39EB"/>
    <w:rsid w:val="00CC43F8"/>
    <w:rsid w:val="00CC5502"/>
    <w:rsid w:val="00CD582D"/>
    <w:rsid w:val="00CF550F"/>
    <w:rsid w:val="00D0096C"/>
    <w:rsid w:val="00D035FA"/>
    <w:rsid w:val="00D05B9D"/>
    <w:rsid w:val="00D174D3"/>
    <w:rsid w:val="00D60DBD"/>
    <w:rsid w:val="00D616FF"/>
    <w:rsid w:val="00D845AC"/>
    <w:rsid w:val="00D85C47"/>
    <w:rsid w:val="00D92672"/>
    <w:rsid w:val="00D94163"/>
    <w:rsid w:val="00D96A51"/>
    <w:rsid w:val="00DB2CC5"/>
    <w:rsid w:val="00DB3936"/>
    <w:rsid w:val="00DB7F58"/>
    <w:rsid w:val="00DC0E8E"/>
    <w:rsid w:val="00DF11C4"/>
    <w:rsid w:val="00E009AF"/>
    <w:rsid w:val="00E00DA3"/>
    <w:rsid w:val="00E13CA2"/>
    <w:rsid w:val="00E32C18"/>
    <w:rsid w:val="00E33065"/>
    <w:rsid w:val="00E41C3E"/>
    <w:rsid w:val="00E578D7"/>
    <w:rsid w:val="00E669E6"/>
    <w:rsid w:val="00E673AD"/>
    <w:rsid w:val="00E7006A"/>
    <w:rsid w:val="00E823D3"/>
    <w:rsid w:val="00E87D97"/>
    <w:rsid w:val="00EA355A"/>
    <w:rsid w:val="00ED368F"/>
    <w:rsid w:val="00ED4C35"/>
    <w:rsid w:val="00EF7614"/>
    <w:rsid w:val="00F15CD6"/>
    <w:rsid w:val="00F23054"/>
    <w:rsid w:val="00F307C3"/>
    <w:rsid w:val="00F31161"/>
    <w:rsid w:val="00F36726"/>
    <w:rsid w:val="00F37EB7"/>
    <w:rsid w:val="00F52AD9"/>
    <w:rsid w:val="00F54246"/>
    <w:rsid w:val="00F679AC"/>
    <w:rsid w:val="00F833FB"/>
    <w:rsid w:val="00F900FD"/>
    <w:rsid w:val="00FA0BFE"/>
    <w:rsid w:val="00FA2561"/>
    <w:rsid w:val="00FA67A2"/>
    <w:rsid w:val="00FC0708"/>
    <w:rsid w:val="00FE760D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D4A28"/>
    <w:rPr>
      <w:rFonts w:cs="Times New Roman"/>
    </w:rPr>
  </w:style>
  <w:style w:type="character" w:customStyle="1" w:styleId="apple-converted-space">
    <w:name w:val="apple-converted-space"/>
    <w:basedOn w:val="a0"/>
    <w:rsid w:val="008008F0"/>
  </w:style>
  <w:style w:type="character" w:styleId="a3">
    <w:name w:val="Hyperlink"/>
    <w:uiPriority w:val="99"/>
    <w:rsid w:val="008008F0"/>
    <w:rPr>
      <w:color w:val="0000FF"/>
      <w:u w:val="single"/>
    </w:rPr>
  </w:style>
  <w:style w:type="character" w:styleId="a4">
    <w:name w:val="Strong"/>
    <w:qFormat/>
    <w:rsid w:val="008008F0"/>
    <w:rPr>
      <w:b/>
      <w:bCs/>
    </w:rPr>
  </w:style>
  <w:style w:type="paragraph" w:styleId="a5">
    <w:name w:val="Normal (Web)"/>
    <w:basedOn w:val="a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rsid w:val="00581702"/>
  </w:style>
  <w:style w:type="character" w:customStyle="1" w:styleId="infoorganization">
    <w:name w:val="info_organization"/>
    <w:basedOn w:val="a0"/>
    <w:rsid w:val="00581702"/>
  </w:style>
  <w:style w:type="character" w:customStyle="1" w:styleId="10">
    <w:name w:val="Гиперссылка1"/>
    <w:basedOn w:val="a0"/>
    <w:rsid w:val="00581702"/>
  </w:style>
  <w:style w:type="character" w:customStyle="1" w:styleId="count-cq">
    <w:name w:val="count-cq"/>
    <w:basedOn w:val="a0"/>
    <w:rsid w:val="00581702"/>
  </w:style>
  <w:style w:type="character" w:customStyle="1" w:styleId="infousreou">
    <w:name w:val="info_usreou"/>
    <w:basedOn w:val="a0"/>
    <w:rsid w:val="00581702"/>
  </w:style>
  <w:style w:type="character" w:customStyle="1" w:styleId="infocategory">
    <w:name w:val="info_category"/>
    <w:basedOn w:val="a0"/>
    <w:rsid w:val="00581702"/>
  </w:style>
  <w:style w:type="character" w:customStyle="1" w:styleId="infoform">
    <w:name w:val="info_form"/>
    <w:basedOn w:val="a0"/>
    <w:rsid w:val="00581702"/>
  </w:style>
  <w:style w:type="paragraph" w:customStyle="1" w:styleId="readmoretextreadmore2">
    <w:name w:val="readmore text readmore2"/>
    <w:basedOn w:val="a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rsid w:val="00FA2561"/>
  </w:style>
  <w:style w:type="character" w:styleId="a6">
    <w:name w:val="Emphasis"/>
    <w:qFormat/>
    <w:rsid w:val="005A1819"/>
    <w:rPr>
      <w:i/>
      <w:iCs/>
    </w:rPr>
  </w:style>
  <w:style w:type="paragraph" w:styleId="a7">
    <w:name w:val="No Spacing"/>
    <w:basedOn w:val="a"/>
    <w:qFormat/>
    <w:rsid w:val="0017021F"/>
    <w:rPr>
      <w:rFonts w:ascii="Cambria" w:hAnsi="Cambria"/>
      <w:color w:val="auto"/>
      <w:sz w:val="22"/>
      <w:szCs w:val="22"/>
      <w:lang w:val="en-US" w:eastAsia="en-US" w:bidi="en-US"/>
    </w:rPr>
  </w:style>
  <w:style w:type="paragraph" w:styleId="a8">
    <w:name w:val="List Paragraph"/>
    <w:basedOn w:val="a"/>
    <w:link w:val="a9"/>
    <w:uiPriority w:val="34"/>
    <w:qFormat/>
    <w:rsid w:val="00A558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rsid w:val="00A558EA"/>
  </w:style>
  <w:style w:type="character" w:customStyle="1" w:styleId="2105pt">
    <w:name w:val="Основной текст (2) + 10;5 pt"/>
    <w:qFormat/>
    <w:rsid w:val="004358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paragraph" w:customStyle="1" w:styleId="aa">
    <w:name w:val="Основний текст"/>
    <w:basedOn w:val="a"/>
    <w:qFormat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 w:bidi="en-US"/>
    </w:rPr>
  </w:style>
  <w:style w:type="paragraph" w:customStyle="1" w:styleId="LO-normal">
    <w:name w:val="LO-normal"/>
    <w:qFormat/>
    <w:rsid w:val="00435831"/>
    <w:pPr>
      <w:suppressAutoHyphens/>
      <w:spacing w:after="200"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11">
    <w:name w:val="Без интервала11"/>
    <w:qFormat/>
    <w:rsid w:val="001742FE"/>
    <w:pPr>
      <w:suppressAutoHyphens/>
    </w:pPr>
    <w:rPr>
      <w:rFonts w:ascii="Calibri" w:eastAsia="Calibri" w:hAnsi="Calibri" w:cs="Calibri"/>
      <w:color w:val="00000A"/>
      <w:sz w:val="24"/>
      <w:szCs w:val="22"/>
      <w:lang w:val="uk-UA" w:eastAsia="zh-CN"/>
    </w:rPr>
  </w:style>
  <w:style w:type="character" w:customStyle="1" w:styleId="base">
    <w:name w:val="base"/>
    <w:rsid w:val="00FA67A2"/>
  </w:style>
  <w:style w:type="paragraph" w:styleId="ab">
    <w:name w:val="Balloon Text"/>
    <w:basedOn w:val="a"/>
    <w:link w:val="ac"/>
    <w:rsid w:val="00C731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5">
    <w:name w:val="Знак5 Знак"/>
    <w:aliases w:val="Знак5"/>
    <w:basedOn w:val="a"/>
    <w:next w:val="a5"/>
    <w:link w:val="12"/>
    <w:unhideWhenUsed/>
    <w:rsid w:val="00BB4AE0"/>
    <w:pPr>
      <w:spacing w:before="100" w:beforeAutospacing="1" w:after="100" w:afterAutospacing="1"/>
    </w:pPr>
    <w:rPr>
      <w:color w:val="auto"/>
    </w:rPr>
  </w:style>
  <w:style w:type="character" w:customStyle="1" w:styleId="12">
    <w:name w:val="Обычный (веб) Знак1"/>
    <w:aliases w:val="Обычный (веб) Знак Знак,Знак5 Знак Знак,Знак5 Знак1"/>
    <w:link w:val="5"/>
    <w:rsid w:val="00BB4AE0"/>
    <w:rPr>
      <w:sz w:val="24"/>
      <w:szCs w:val="24"/>
      <w:lang w:val="ru-RU" w:eastAsia="ru-RU" w:bidi="ar-SA"/>
    </w:rPr>
  </w:style>
  <w:style w:type="paragraph" w:customStyle="1" w:styleId="13">
    <w:name w:val="Без интервала1"/>
    <w:uiPriority w:val="1"/>
    <w:qFormat/>
    <w:rsid w:val="00BB4AE0"/>
    <w:pPr>
      <w:widowControl w:val="0"/>
      <w:autoSpaceDE w:val="0"/>
      <w:autoSpaceDN w:val="0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9">
    <w:name w:val="Абзац списка Знак"/>
    <w:link w:val="a8"/>
    <w:uiPriority w:val="34"/>
    <w:rsid w:val="00BB4AE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D4A28"/>
    <w:rPr>
      <w:rFonts w:cs="Times New Roman"/>
    </w:rPr>
  </w:style>
  <w:style w:type="character" w:customStyle="1" w:styleId="apple-converted-space">
    <w:name w:val="apple-converted-space"/>
    <w:basedOn w:val="a0"/>
    <w:rsid w:val="008008F0"/>
  </w:style>
  <w:style w:type="character" w:styleId="a3">
    <w:name w:val="Hyperlink"/>
    <w:uiPriority w:val="99"/>
    <w:rsid w:val="008008F0"/>
    <w:rPr>
      <w:color w:val="0000FF"/>
      <w:u w:val="single"/>
    </w:rPr>
  </w:style>
  <w:style w:type="character" w:styleId="a4">
    <w:name w:val="Strong"/>
    <w:qFormat/>
    <w:rsid w:val="008008F0"/>
    <w:rPr>
      <w:b/>
      <w:bCs/>
    </w:rPr>
  </w:style>
  <w:style w:type="paragraph" w:styleId="a5">
    <w:name w:val="Normal (Web)"/>
    <w:basedOn w:val="a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rsid w:val="00581702"/>
  </w:style>
  <w:style w:type="character" w:customStyle="1" w:styleId="infoorganization">
    <w:name w:val="info_organization"/>
    <w:basedOn w:val="a0"/>
    <w:rsid w:val="00581702"/>
  </w:style>
  <w:style w:type="character" w:customStyle="1" w:styleId="10">
    <w:name w:val="Гиперссылка1"/>
    <w:basedOn w:val="a0"/>
    <w:rsid w:val="00581702"/>
  </w:style>
  <w:style w:type="character" w:customStyle="1" w:styleId="count-cq">
    <w:name w:val="count-cq"/>
    <w:basedOn w:val="a0"/>
    <w:rsid w:val="00581702"/>
  </w:style>
  <w:style w:type="character" w:customStyle="1" w:styleId="infousreou">
    <w:name w:val="info_usreou"/>
    <w:basedOn w:val="a0"/>
    <w:rsid w:val="00581702"/>
  </w:style>
  <w:style w:type="character" w:customStyle="1" w:styleId="infocategory">
    <w:name w:val="info_category"/>
    <w:basedOn w:val="a0"/>
    <w:rsid w:val="00581702"/>
  </w:style>
  <w:style w:type="character" w:customStyle="1" w:styleId="infoform">
    <w:name w:val="info_form"/>
    <w:basedOn w:val="a0"/>
    <w:rsid w:val="00581702"/>
  </w:style>
  <w:style w:type="paragraph" w:customStyle="1" w:styleId="readmoretextreadmore2">
    <w:name w:val="readmore text readmore2"/>
    <w:basedOn w:val="a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rsid w:val="00FA2561"/>
  </w:style>
  <w:style w:type="character" w:styleId="a6">
    <w:name w:val="Emphasis"/>
    <w:qFormat/>
    <w:rsid w:val="005A1819"/>
    <w:rPr>
      <w:i/>
      <w:iCs/>
    </w:rPr>
  </w:style>
  <w:style w:type="paragraph" w:styleId="a7">
    <w:name w:val="No Spacing"/>
    <w:basedOn w:val="a"/>
    <w:qFormat/>
    <w:rsid w:val="0017021F"/>
    <w:rPr>
      <w:rFonts w:ascii="Cambria" w:hAnsi="Cambria"/>
      <w:color w:val="auto"/>
      <w:sz w:val="22"/>
      <w:szCs w:val="22"/>
      <w:lang w:val="en-US" w:eastAsia="en-US" w:bidi="en-US"/>
    </w:rPr>
  </w:style>
  <w:style w:type="paragraph" w:styleId="a8">
    <w:name w:val="List Paragraph"/>
    <w:basedOn w:val="a"/>
    <w:link w:val="a9"/>
    <w:uiPriority w:val="34"/>
    <w:qFormat/>
    <w:rsid w:val="00A558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rsid w:val="00A558EA"/>
  </w:style>
  <w:style w:type="character" w:customStyle="1" w:styleId="2105pt">
    <w:name w:val="Основной текст (2) + 10;5 pt"/>
    <w:qFormat/>
    <w:rsid w:val="004358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paragraph" w:customStyle="1" w:styleId="aa">
    <w:name w:val="Основний текст"/>
    <w:basedOn w:val="a"/>
    <w:qFormat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 w:bidi="en-US"/>
    </w:rPr>
  </w:style>
  <w:style w:type="paragraph" w:customStyle="1" w:styleId="LO-normal">
    <w:name w:val="LO-normal"/>
    <w:qFormat/>
    <w:rsid w:val="00435831"/>
    <w:pPr>
      <w:suppressAutoHyphens/>
      <w:spacing w:after="200"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11">
    <w:name w:val="Без интервала11"/>
    <w:qFormat/>
    <w:rsid w:val="001742FE"/>
    <w:pPr>
      <w:suppressAutoHyphens/>
    </w:pPr>
    <w:rPr>
      <w:rFonts w:ascii="Calibri" w:eastAsia="Calibri" w:hAnsi="Calibri" w:cs="Calibri"/>
      <w:color w:val="00000A"/>
      <w:sz w:val="24"/>
      <w:szCs w:val="22"/>
      <w:lang w:val="uk-UA" w:eastAsia="zh-CN"/>
    </w:rPr>
  </w:style>
  <w:style w:type="character" w:customStyle="1" w:styleId="base">
    <w:name w:val="base"/>
    <w:rsid w:val="00FA67A2"/>
  </w:style>
  <w:style w:type="paragraph" w:styleId="ab">
    <w:name w:val="Balloon Text"/>
    <w:basedOn w:val="a"/>
    <w:link w:val="ac"/>
    <w:rsid w:val="00C731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5">
    <w:name w:val="Знак5 Знак"/>
    <w:aliases w:val="Знак5"/>
    <w:basedOn w:val="a"/>
    <w:next w:val="a5"/>
    <w:link w:val="12"/>
    <w:unhideWhenUsed/>
    <w:rsid w:val="00BB4AE0"/>
    <w:pPr>
      <w:spacing w:before="100" w:beforeAutospacing="1" w:after="100" w:afterAutospacing="1"/>
    </w:pPr>
    <w:rPr>
      <w:color w:val="auto"/>
    </w:rPr>
  </w:style>
  <w:style w:type="character" w:customStyle="1" w:styleId="12">
    <w:name w:val="Обычный (веб) Знак1"/>
    <w:aliases w:val="Обычный (веб) Знак Знак,Знак5 Знак Знак,Знак5 Знак1"/>
    <w:link w:val="5"/>
    <w:rsid w:val="00BB4AE0"/>
    <w:rPr>
      <w:sz w:val="24"/>
      <w:szCs w:val="24"/>
      <w:lang w:val="ru-RU" w:eastAsia="ru-RU" w:bidi="ar-SA"/>
    </w:rPr>
  </w:style>
  <w:style w:type="paragraph" w:customStyle="1" w:styleId="13">
    <w:name w:val="Без интервала1"/>
    <w:uiPriority w:val="1"/>
    <w:qFormat/>
    <w:rsid w:val="00BB4AE0"/>
    <w:pPr>
      <w:widowControl w:val="0"/>
      <w:autoSpaceDE w:val="0"/>
      <w:autoSpaceDN w:val="0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9">
    <w:name w:val="Абзац списка Знак"/>
    <w:link w:val="a8"/>
    <w:uiPriority w:val="34"/>
    <w:rsid w:val="00BB4A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1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64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328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41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535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36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46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704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0470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0378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6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0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8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610F-969B-4ECD-BF28-71F4128D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Пользователь</dc:creator>
  <cp:lastModifiedBy>ТКЕ-ПТО</cp:lastModifiedBy>
  <cp:revision>9</cp:revision>
  <cp:lastPrinted>2020-10-09T05:47:00Z</cp:lastPrinted>
  <dcterms:created xsi:type="dcterms:W3CDTF">2023-03-14T09:27:00Z</dcterms:created>
  <dcterms:modified xsi:type="dcterms:W3CDTF">2023-03-21T09:27:00Z</dcterms:modified>
</cp:coreProperties>
</file>