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95AE" w14:textId="77777777" w:rsidR="00EE1C2F" w:rsidRPr="004528A8" w:rsidRDefault="008C29B2" w:rsidP="0037400E">
      <w:pPr>
        <w:spacing w:after="0" w:line="240" w:lineRule="auto"/>
        <w:jc w:val="right"/>
        <w:rPr>
          <w:rFonts w:ascii="Times New Roman" w:hAnsi="Times New Roman"/>
          <w:b/>
          <w:color w:val="000000"/>
          <w:sz w:val="24"/>
          <w:szCs w:val="24"/>
          <w:lang w:val="uk-UA"/>
        </w:rPr>
      </w:pPr>
      <w:r w:rsidRPr="004528A8">
        <w:rPr>
          <w:rFonts w:ascii="Times New Roman" w:hAnsi="Times New Roman"/>
          <w:b/>
          <w:color w:val="000000"/>
          <w:sz w:val="24"/>
          <w:szCs w:val="24"/>
          <w:lang w:val="uk-UA"/>
        </w:rPr>
        <w:t xml:space="preserve">Додаток </w:t>
      </w:r>
      <w:r w:rsidR="00EE1C2F" w:rsidRPr="004528A8">
        <w:rPr>
          <w:rFonts w:ascii="Times New Roman" w:hAnsi="Times New Roman"/>
          <w:b/>
          <w:color w:val="000000"/>
          <w:sz w:val="24"/>
          <w:szCs w:val="24"/>
          <w:lang w:val="uk-UA"/>
        </w:rPr>
        <w:t>1</w:t>
      </w:r>
      <w:r w:rsidRPr="004528A8">
        <w:rPr>
          <w:rFonts w:ascii="Times New Roman" w:hAnsi="Times New Roman"/>
          <w:b/>
          <w:color w:val="000000"/>
          <w:sz w:val="24"/>
          <w:szCs w:val="24"/>
          <w:lang w:val="uk-UA"/>
        </w:rPr>
        <w:t xml:space="preserve"> </w:t>
      </w:r>
    </w:p>
    <w:p w14:paraId="6C45EBE1" w14:textId="77777777" w:rsidR="008C29B2" w:rsidRPr="004528A8" w:rsidRDefault="008C29B2" w:rsidP="0037400E">
      <w:pPr>
        <w:spacing w:after="0" w:line="240" w:lineRule="auto"/>
        <w:jc w:val="right"/>
        <w:rPr>
          <w:rFonts w:ascii="Times New Roman" w:hAnsi="Times New Roman"/>
          <w:b/>
          <w:color w:val="000000"/>
          <w:sz w:val="24"/>
          <w:szCs w:val="24"/>
          <w:lang w:val="uk-UA"/>
        </w:rPr>
      </w:pPr>
      <w:r w:rsidRPr="004528A8">
        <w:rPr>
          <w:rFonts w:ascii="Times New Roman" w:hAnsi="Times New Roman"/>
          <w:b/>
          <w:color w:val="000000"/>
          <w:sz w:val="24"/>
          <w:szCs w:val="24"/>
          <w:lang w:val="uk-UA"/>
        </w:rPr>
        <w:t>до тендерної документації</w:t>
      </w:r>
    </w:p>
    <w:p w14:paraId="5177155E" w14:textId="77777777" w:rsidR="008C29B2" w:rsidRPr="004528A8" w:rsidRDefault="008C29B2" w:rsidP="008C29B2">
      <w:pPr>
        <w:spacing w:after="0" w:line="240" w:lineRule="auto"/>
        <w:jc w:val="center"/>
        <w:rPr>
          <w:rFonts w:ascii="Times New Roman" w:hAnsi="Times New Roman"/>
          <w:b/>
          <w:sz w:val="24"/>
          <w:szCs w:val="24"/>
          <w:lang w:val="uk-UA"/>
        </w:rPr>
      </w:pPr>
    </w:p>
    <w:p w14:paraId="607BA704" w14:textId="77777777" w:rsidR="008C29B2" w:rsidRPr="004528A8" w:rsidRDefault="008C29B2" w:rsidP="008C29B2">
      <w:pPr>
        <w:spacing w:after="0" w:line="240" w:lineRule="auto"/>
        <w:jc w:val="center"/>
        <w:rPr>
          <w:rFonts w:ascii="Times New Roman" w:hAnsi="Times New Roman"/>
          <w:sz w:val="24"/>
          <w:szCs w:val="24"/>
          <w:lang w:val="uk-UA"/>
        </w:rPr>
      </w:pPr>
      <w:r w:rsidRPr="004528A8">
        <w:rPr>
          <w:rFonts w:ascii="Times New Roman" w:hAnsi="Times New Roman"/>
          <w:sz w:val="24"/>
          <w:szCs w:val="24"/>
          <w:lang w:val="uk-UA"/>
        </w:rPr>
        <w:t xml:space="preserve">Інформація про необхідні технічні, якісні та кількісні характеристики </w:t>
      </w:r>
    </w:p>
    <w:p w14:paraId="02C32590" w14:textId="77777777" w:rsidR="008C29B2" w:rsidRPr="004528A8" w:rsidRDefault="008C29B2" w:rsidP="008C29B2">
      <w:pPr>
        <w:spacing w:after="0" w:line="240" w:lineRule="auto"/>
        <w:jc w:val="center"/>
        <w:rPr>
          <w:rFonts w:ascii="Times New Roman" w:hAnsi="Times New Roman"/>
          <w:sz w:val="24"/>
          <w:szCs w:val="24"/>
          <w:lang w:val="uk-UA"/>
        </w:rPr>
      </w:pPr>
      <w:r w:rsidRPr="004528A8">
        <w:rPr>
          <w:rFonts w:ascii="Times New Roman" w:hAnsi="Times New Roman"/>
          <w:sz w:val="24"/>
          <w:szCs w:val="24"/>
          <w:lang w:val="uk-UA"/>
        </w:rPr>
        <w:t>предмета закупівлі</w:t>
      </w:r>
    </w:p>
    <w:p w14:paraId="1384C860" w14:textId="77777777" w:rsidR="00E506B5" w:rsidRPr="004528A8" w:rsidRDefault="00E506B5" w:rsidP="008C29B2">
      <w:pPr>
        <w:spacing w:after="0" w:line="240" w:lineRule="auto"/>
        <w:jc w:val="center"/>
        <w:rPr>
          <w:rFonts w:ascii="Times New Roman" w:hAnsi="Times New Roman"/>
          <w:sz w:val="24"/>
          <w:szCs w:val="24"/>
          <w:lang w:val="uk-UA"/>
        </w:rPr>
      </w:pPr>
    </w:p>
    <w:p w14:paraId="6807D428" w14:textId="49DE90EF" w:rsidR="00E506B5" w:rsidRPr="004528A8" w:rsidRDefault="00E506B5" w:rsidP="00D1160A">
      <w:pPr>
        <w:numPr>
          <w:ilvl w:val="0"/>
          <w:numId w:val="1"/>
        </w:num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 xml:space="preserve">Кількісні вимоги до предмету закупівлі: </w:t>
      </w:r>
      <w:r w:rsidR="00D1160A" w:rsidRPr="004528A8">
        <w:rPr>
          <w:rFonts w:ascii="Times New Roman" w:hAnsi="Times New Roman"/>
          <w:b/>
          <w:sz w:val="24"/>
          <w:szCs w:val="24"/>
          <w:lang w:val="uk-UA"/>
        </w:rPr>
        <w:t xml:space="preserve">ДК 021:2015, код </w:t>
      </w:r>
      <w:r w:rsidR="002E4173" w:rsidRPr="004528A8">
        <w:rPr>
          <w:rFonts w:ascii="Times New Roman" w:hAnsi="Times New Roman"/>
          <w:b/>
          <w:sz w:val="24"/>
          <w:szCs w:val="24"/>
          <w:lang w:val="uk-UA"/>
        </w:rPr>
        <w:t>09130000-9 – Нафта і дистиляти (Бензин А-95, Дизельне паливо)</w:t>
      </w:r>
    </w:p>
    <w:p w14:paraId="0F62E5BD" w14:textId="77777777" w:rsidR="00E506B5" w:rsidRPr="004528A8" w:rsidRDefault="00E506B5" w:rsidP="00E506B5">
      <w:pPr>
        <w:spacing w:after="0" w:line="240" w:lineRule="auto"/>
        <w:ind w:left="720"/>
        <w:jc w:val="both"/>
        <w:rPr>
          <w:rFonts w:ascii="Times New Roman" w:hAnsi="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4766"/>
        <w:gridCol w:w="1872"/>
        <w:gridCol w:w="1874"/>
      </w:tblGrid>
      <w:tr w:rsidR="00E506B5" w:rsidRPr="004528A8" w14:paraId="089078A5" w14:textId="77777777" w:rsidTr="00796A2C">
        <w:tc>
          <w:tcPr>
            <w:tcW w:w="553" w:type="pct"/>
            <w:shd w:val="clear" w:color="auto" w:fill="D9D9D9"/>
            <w:vAlign w:val="center"/>
          </w:tcPr>
          <w:p w14:paraId="60144A04" w14:textId="77777777" w:rsidR="00E506B5" w:rsidRPr="004528A8" w:rsidRDefault="00E506B5" w:rsidP="00796A2C">
            <w:pPr>
              <w:spacing w:after="0" w:line="240" w:lineRule="auto"/>
              <w:jc w:val="center"/>
              <w:rPr>
                <w:rFonts w:ascii="Times New Roman" w:hAnsi="Times New Roman"/>
                <w:b/>
                <w:sz w:val="24"/>
                <w:szCs w:val="24"/>
                <w:lang w:val="uk-UA"/>
              </w:rPr>
            </w:pPr>
            <w:r w:rsidRPr="004528A8">
              <w:rPr>
                <w:rFonts w:ascii="Times New Roman" w:hAnsi="Times New Roman"/>
                <w:b/>
                <w:sz w:val="24"/>
                <w:szCs w:val="24"/>
                <w:lang w:val="uk-UA"/>
              </w:rPr>
              <w:t>№</w:t>
            </w:r>
          </w:p>
          <w:p w14:paraId="05686ACD" w14:textId="77777777" w:rsidR="00E506B5" w:rsidRPr="004528A8" w:rsidRDefault="00E506B5" w:rsidP="00796A2C">
            <w:pPr>
              <w:spacing w:after="0" w:line="240" w:lineRule="auto"/>
              <w:jc w:val="center"/>
              <w:rPr>
                <w:rFonts w:ascii="Times New Roman" w:hAnsi="Times New Roman"/>
                <w:b/>
                <w:sz w:val="24"/>
                <w:szCs w:val="24"/>
                <w:lang w:val="uk-UA"/>
              </w:rPr>
            </w:pPr>
            <w:r w:rsidRPr="004528A8">
              <w:rPr>
                <w:rFonts w:ascii="Times New Roman" w:hAnsi="Times New Roman"/>
                <w:b/>
                <w:sz w:val="24"/>
                <w:szCs w:val="24"/>
                <w:lang w:val="uk-UA"/>
              </w:rPr>
              <w:t>п/п</w:t>
            </w:r>
          </w:p>
          <w:p w14:paraId="11D5EACE" w14:textId="77777777" w:rsidR="00E506B5" w:rsidRPr="004528A8" w:rsidRDefault="00E506B5" w:rsidP="00796A2C">
            <w:pPr>
              <w:spacing w:after="0" w:line="240" w:lineRule="auto"/>
              <w:jc w:val="center"/>
              <w:rPr>
                <w:rFonts w:ascii="Times New Roman" w:hAnsi="Times New Roman"/>
                <w:b/>
                <w:sz w:val="24"/>
                <w:szCs w:val="24"/>
                <w:lang w:val="uk-UA"/>
              </w:rPr>
            </w:pPr>
          </w:p>
          <w:p w14:paraId="569D9A61" w14:textId="77777777" w:rsidR="00E506B5" w:rsidRPr="004528A8" w:rsidRDefault="00E506B5" w:rsidP="00796A2C">
            <w:pPr>
              <w:tabs>
                <w:tab w:val="left" w:pos="2715"/>
              </w:tabs>
              <w:spacing w:after="0" w:line="240" w:lineRule="auto"/>
              <w:jc w:val="center"/>
              <w:rPr>
                <w:rFonts w:ascii="Times New Roman" w:hAnsi="Times New Roman"/>
                <w:sz w:val="24"/>
                <w:szCs w:val="24"/>
                <w:lang w:val="uk-UA"/>
              </w:rPr>
            </w:pPr>
          </w:p>
        </w:tc>
        <w:tc>
          <w:tcPr>
            <w:tcW w:w="2490" w:type="pct"/>
            <w:shd w:val="clear" w:color="auto" w:fill="D9D9D9"/>
            <w:vAlign w:val="center"/>
          </w:tcPr>
          <w:p w14:paraId="77386842" w14:textId="77777777" w:rsidR="00E506B5" w:rsidRPr="004528A8" w:rsidRDefault="00E506B5" w:rsidP="00796A2C">
            <w:pPr>
              <w:tabs>
                <w:tab w:val="left" w:pos="2715"/>
              </w:tabs>
              <w:spacing w:after="0" w:line="240" w:lineRule="auto"/>
              <w:jc w:val="center"/>
              <w:rPr>
                <w:rFonts w:ascii="Times New Roman" w:hAnsi="Times New Roman"/>
                <w:sz w:val="24"/>
                <w:szCs w:val="24"/>
                <w:lang w:val="uk-UA"/>
              </w:rPr>
            </w:pPr>
            <w:r w:rsidRPr="004528A8">
              <w:rPr>
                <w:rFonts w:ascii="Times New Roman" w:hAnsi="Times New Roman"/>
                <w:b/>
                <w:sz w:val="24"/>
                <w:szCs w:val="24"/>
                <w:lang w:val="uk-UA"/>
              </w:rPr>
              <w:t>Найменування предмета закупівлі</w:t>
            </w:r>
          </w:p>
        </w:tc>
        <w:tc>
          <w:tcPr>
            <w:tcW w:w="978" w:type="pct"/>
            <w:shd w:val="clear" w:color="auto" w:fill="D9D9D9"/>
            <w:vAlign w:val="center"/>
          </w:tcPr>
          <w:p w14:paraId="4A0490D4" w14:textId="77777777" w:rsidR="00E506B5" w:rsidRPr="004528A8" w:rsidRDefault="00E506B5" w:rsidP="00796A2C">
            <w:pPr>
              <w:tabs>
                <w:tab w:val="left" w:pos="2715"/>
              </w:tabs>
              <w:spacing w:after="0" w:line="240" w:lineRule="auto"/>
              <w:jc w:val="center"/>
              <w:rPr>
                <w:rFonts w:ascii="Times New Roman" w:hAnsi="Times New Roman"/>
                <w:sz w:val="24"/>
                <w:szCs w:val="24"/>
                <w:lang w:val="uk-UA"/>
              </w:rPr>
            </w:pPr>
            <w:r w:rsidRPr="004528A8">
              <w:rPr>
                <w:rFonts w:ascii="Times New Roman" w:hAnsi="Times New Roman"/>
                <w:b/>
                <w:sz w:val="24"/>
                <w:szCs w:val="24"/>
                <w:lang w:val="uk-UA"/>
              </w:rPr>
              <w:t>Од. виміру</w:t>
            </w:r>
          </w:p>
        </w:tc>
        <w:tc>
          <w:tcPr>
            <w:tcW w:w="979" w:type="pct"/>
            <w:shd w:val="clear" w:color="auto" w:fill="D9D9D9"/>
            <w:vAlign w:val="center"/>
          </w:tcPr>
          <w:p w14:paraId="2C3501BD" w14:textId="77777777" w:rsidR="00E506B5" w:rsidRPr="004528A8" w:rsidRDefault="00E506B5" w:rsidP="00796A2C">
            <w:pPr>
              <w:tabs>
                <w:tab w:val="left" w:pos="2715"/>
              </w:tabs>
              <w:spacing w:after="0" w:line="240" w:lineRule="auto"/>
              <w:jc w:val="center"/>
              <w:rPr>
                <w:rFonts w:ascii="Times New Roman" w:hAnsi="Times New Roman"/>
                <w:sz w:val="24"/>
                <w:szCs w:val="24"/>
                <w:lang w:val="uk-UA"/>
              </w:rPr>
            </w:pPr>
            <w:r w:rsidRPr="004528A8">
              <w:rPr>
                <w:rFonts w:ascii="Times New Roman" w:hAnsi="Times New Roman"/>
                <w:b/>
                <w:sz w:val="24"/>
                <w:szCs w:val="24"/>
                <w:lang w:val="uk-UA"/>
              </w:rPr>
              <w:t>Кількість</w:t>
            </w:r>
          </w:p>
        </w:tc>
      </w:tr>
      <w:tr w:rsidR="00E506B5" w:rsidRPr="004528A8" w14:paraId="4347526D" w14:textId="77777777" w:rsidTr="00796A2C">
        <w:tc>
          <w:tcPr>
            <w:tcW w:w="553" w:type="pct"/>
          </w:tcPr>
          <w:p w14:paraId="29710246" w14:textId="77777777" w:rsidR="00E506B5" w:rsidRPr="004528A8" w:rsidRDefault="00E506B5" w:rsidP="00796A2C">
            <w:pPr>
              <w:tabs>
                <w:tab w:val="left" w:pos="2715"/>
              </w:tabs>
              <w:spacing w:after="0" w:line="240" w:lineRule="auto"/>
              <w:jc w:val="both"/>
              <w:rPr>
                <w:rFonts w:ascii="Times New Roman" w:hAnsi="Times New Roman"/>
                <w:b/>
                <w:sz w:val="24"/>
                <w:szCs w:val="24"/>
                <w:lang w:val="uk-UA"/>
              </w:rPr>
            </w:pPr>
            <w:r w:rsidRPr="004528A8">
              <w:rPr>
                <w:rFonts w:ascii="Times New Roman" w:hAnsi="Times New Roman"/>
                <w:b/>
                <w:sz w:val="24"/>
                <w:szCs w:val="24"/>
                <w:lang w:val="uk-UA"/>
              </w:rPr>
              <w:t>1.</w:t>
            </w:r>
          </w:p>
        </w:tc>
        <w:tc>
          <w:tcPr>
            <w:tcW w:w="2490" w:type="pct"/>
          </w:tcPr>
          <w:p w14:paraId="6F70F0F9" w14:textId="6D0D0CE3" w:rsidR="00E506B5" w:rsidRPr="004528A8" w:rsidRDefault="00D1160A" w:rsidP="00BB58BA">
            <w:pPr>
              <w:spacing w:after="0" w:line="240" w:lineRule="auto"/>
              <w:rPr>
                <w:rFonts w:ascii="Times New Roman" w:hAnsi="Times New Roman"/>
                <w:b/>
                <w:bCs/>
                <w:color w:val="000000"/>
                <w:sz w:val="24"/>
                <w:szCs w:val="24"/>
                <w:lang w:val="uk-UA"/>
              </w:rPr>
            </w:pPr>
            <w:r w:rsidRPr="004528A8">
              <w:rPr>
                <w:rFonts w:ascii="Times New Roman" w:hAnsi="Times New Roman"/>
                <w:b/>
                <w:sz w:val="24"/>
                <w:szCs w:val="24"/>
                <w:lang w:val="uk-UA"/>
              </w:rPr>
              <w:t>бензин А-95</w:t>
            </w:r>
          </w:p>
        </w:tc>
        <w:tc>
          <w:tcPr>
            <w:tcW w:w="978" w:type="pct"/>
            <w:vAlign w:val="center"/>
          </w:tcPr>
          <w:p w14:paraId="5AD96D7A" w14:textId="77777777" w:rsidR="00E506B5" w:rsidRPr="004528A8" w:rsidRDefault="00E506B5" w:rsidP="00796A2C">
            <w:pPr>
              <w:tabs>
                <w:tab w:val="left" w:pos="2715"/>
              </w:tabs>
              <w:spacing w:after="0" w:line="240" w:lineRule="auto"/>
              <w:jc w:val="center"/>
              <w:rPr>
                <w:rFonts w:ascii="Times New Roman" w:hAnsi="Times New Roman"/>
                <w:b/>
                <w:sz w:val="24"/>
                <w:szCs w:val="24"/>
                <w:lang w:val="uk-UA"/>
              </w:rPr>
            </w:pPr>
            <w:r w:rsidRPr="004528A8">
              <w:rPr>
                <w:rFonts w:ascii="Times New Roman" w:hAnsi="Times New Roman"/>
                <w:b/>
                <w:sz w:val="24"/>
                <w:szCs w:val="24"/>
                <w:lang w:val="uk-UA"/>
              </w:rPr>
              <w:t>л</w:t>
            </w:r>
          </w:p>
        </w:tc>
        <w:tc>
          <w:tcPr>
            <w:tcW w:w="979" w:type="pct"/>
          </w:tcPr>
          <w:p w14:paraId="6249C63F" w14:textId="3C12E6FF" w:rsidR="00E506B5" w:rsidRPr="004528A8" w:rsidRDefault="002E4173" w:rsidP="00796A2C">
            <w:pPr>
              <w:tabs>
                <w:tab w:val="left" w:pos="2715"/>
              </w:tabs>
              <w:spacing w:after="0" w:line="240" w:lineRule="auto"/>
              <w:jc w:val="both"/>
              <w:rPr>
                <w:rFonts w:ascii="Times New Roman" w:hAnsi="Times New Roman"/>
                <w:b/>
                <w:sz w:val="24"/>
                <w:szCs w:val="24"/>
                <w:lang w:val="uk-UA"/>
              </w:rPr>
            </w:pPr>
            <w:r w:rsidRPr="004528A8">
              <w:rPr>
                <w:rFonts w:ascii="Times New Roman" w:hAnsi="Times New Roman"/>
                <w:b/>
                <w:sz w:val="24"/>
                <w:szCs w:val="24"/>
                <w:lang w:val="uk-UA"/>
              </w:rPr>
              <w:t>3</w:t>
            </w:r>
            <w:r w:rsidR="00D1160A" w:rsidRPr="004528A8">
              <w:rPr>
                <w:rFonts w:ascii="Times New Roman" w:hAnsi="Times New Roman"/>
                <w:b/>
                <w:sz w:val="24"/>
                <w:szCs w:val="24"/>
                <w:lang w:val="uk-UA"/>
              </w:rPr>
              <w:t>000</w:t>
            </w:r>
          </w:p>
        </w:tc>
      </w:tr>
      <w:tr w:rsidR="00BB58BA" w:rsidRPr="004528A8" w14:paraId="3AB507A8" w14:textId="77777777" w:rsidTr="00796A2C">
        <w:tc>
          <w:tcPr>
            <w:tcW w:w="553" w:type="pct"/>
          </w:tcPr>
          <w:p w14:paraId="7DF71DA6" w14:textId="48829AE9" w:rsidR="00BB58BA" w:rsidRPr="004528A8" w:rsidRDefault="00BB58BA" w:rsidP="00796A2C">
            <w:pPr>
              <w:tabs>
                <w:tab w:val="left" w:pos="2715"/>
              </w:tabs>
              <w:spacing w:after="0" w:line="240" w:lineRule="auto"/>
              <w:jc w:val="both"/>
              <w:rPr>
                <w:rFonts w:ascii="Times New Roman" w:hAnsi="Times New Roman"/>
                <w:b/>
                <w:sz w:val="24"/>
                <w:szCs w:val="24"/>
                <w:lang w:val="uk-UA"/>
              </w:rPr>
            </w:pPr>
            <w:r w:rsidRPr="004528A8">
              <w:rPr>
                <w:rFonts w:ascii="Times New Roman" w:hAnsi="Times New Roman"/>
                <w:b/>
                <w:sz w:val="24"/>
                <w:szCs w:val="24"/>
                <w:lang w:val="uk-UA"/>
              </w:rPr>
              <w:t>2.</w:t>
            </w:r>
          </w:p>
        </w:tc>
        <w:tc>
          <w:tcPr>
            <w:tcW w:w="2490" w:type="pct"/>
          </w:tcPr>
          <w:p w14:paraId="0C395C66" w14:textId="45BD6B4D" w:rsidR="00BB58BA" w:rsidRPr="004528A8" w:rsidRDefault="00D1160A" w:rsidP="00796A2C">
            <w:pPr>
              <w:spacing w:after="0" w:line="240" w:lineRule="auto"/>
              <w:rPr>
                <w:rFonts w:ascii="Times New Roman" w:hAnsi="Times New Roman"/>
                <w:b/>
                <w:sz w:val="24"/>
                <w:szCs w:val="24"/>
                <w:lang w:val="uk-UA"/>
              </w:rPr>
            </w:pPr>
            <w:r w:rsidRPr="004528A8">
              <w:rPr>
                <w:rFonts w:ascii="Times New Roman" w:hAnsi="Times New Roman"/>
                <w:b/>
                <w:sz w:val="24"/>
                <w:szCs w:val="24"/>
                <w:lang w:val="uk-UA"/>
              </w:rPr>
              <w:t>дизельне паливо</w:t>
            </w:r>
          </w:p>
        </w:tc>
        <w:tc>
          <w:tcPr>
            <w:tcW w:w="978" w:type="pct"/>
            <w:vAlign w:val="center"/>
          </w:tcPr>
          <w:p w14:paraId="0F9A6889" w14:textId="414A2ABE" w:rsidR="00BB58BA" w:rsidRPr="004528A8" w:rsidRDefault="00BB58BA" w:rsidP="00796A2C">
            <w:pPr>
              <w:tabs>
                <w:tab w:val="left" w:pos="2715"/>
              </w:tabs>
              <w:spacing w:after="0" w:line="240" w:lineRule="auto"/>
              <w:jc w:val="center"/>
              <w:rPr>
                <w:rFonts w:ascii="Times New Roman" w:hAnsi="Times New Roman"/>
                <w:b/>
                <w:sz w:val="24"/>
                <w:szCs w:val="24"/>
                <w:lang w:val="uk-UA"/>
              </w:rPr>
            </w:pPr>
            <w:r w:rsidRPr="004528A8">
              <w:rPr>
                <w:rFonts w:ascii="Times New Roman" w:hAnsi="Times New Roman"/>
                <w:b/>
                <w:sz w:val="24"/>
                <w:szCs w:val="24"/>
                <w:lang w:val="uk-UA"/>
              </w:rPr>
              <w:t>л</w:t>
            </w:r>
          </w:p>
        </w:tc>
        <w:tc>
          <w:tcPr>
            <w:tcW w:w="979" w:type="pct"/>
          </w:tcPr>
          <w:p w14:paraId="31A8FB14" w14:textId="66AAF41C" w:rsidR="00BB58BA" w:rsidRPr="004528A8" w:rsidRDefault="002E4173" w:rsidP="00796A2C">
            <w:pPr>
              <w:tabs>
                <w:tab w:val="left" w:pos="2715"/>
              </w:tabs>
              <w:spacing w:after="0" w:line="240" w:lineRule="auto"/>
              <w:jc w:val="both"/>
              <w:rPr>
                <w:rFonts w:ascii="Times New Roman" w:hAnsi="Times New Roman"/>
                <w:b/>
                <w:sz w:val="24"/>
                <w:szCs w:val="24"/>
                <w:lang w:val="uk-UA"/>
              </w:rPr>
            </w:pPr>
            <w:r w:rsidRPr="004528A8">
              <w:rPr>
                <w:rFonts w:ascii="Times New Roman" w:hAnsi="Times New Roman"/>
                <w:b/>
                <w:sz w:val="24"/>
                <w:szCs w:val="24"/>
                <w:lang w:val="uk-UA"/>
              </w:rPr>
              <w:t>500</w:t>
            </w:r>
          </w:p>
        </w:tc>
      </w:tr>
    </w:tbl>
    <w:p w14:paraId="2231FCE3" w14:textId="77777777" w:rsidR="00E506B5" w:rsidRPr="004528A8" w:rsidRDefault="00E506B5" w:rsidP="00E506B5">
      <w:pPr>
        <w:spacing w:after="0" w:line="240" w:lineRule="auto"/>
        <w:jc w:val="both"/>
        <w:rPr>
          <w:rFonts w:ascii="Times New Roman" w:hAnsi="Times New Roman"/>
          <w:sz w:val="24"/>
          <w:szCs w:val="24"/>
          <w:lang w:val="uk-UA"/>
        </w:rPr>
      </w:pPr>
    </w:p>
    <w:p w14:paraId="72BF4968"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2. Послуги, які обов’язково надає учасник та включає в ціну товару:</w:t>
      </w:r>
    </w:p>
    <w:p w14:paraId="2F701CC8"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 доставка товару до місця, передбаченого цією документацією;</w:t>
      </w:r>
    </w:p>
    <w:p w14:paraId="7B0D0430"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 проведення лабораторних випробувань та експертних досліджень у випадку поставки неякісного товару.</w:t>
      </w:r>
    </w:p>
    <w:p w14:paraId="3D6695FB" w14:textId="77777777" w:rsidR="00E506B5" w:rsidRPr="004528A8" w:rsidRDefault="00E506B5" w:rsidP="00E506B5">
      <w:pPr>
        <w:spacing w:after="0" w:line="240" w:lineRule="auto"/>
        <w:jc w:val="both"/>
        <w:rPr>
          <w:rFonts w:ascii="Times New Roman" w:hAnsi="Times New Roman"/>
          <w:sz w:val="24"/>
          <w:szCs w:val="24"/>
          <w:lang w:val="uk-UA"/>
        </w:rPr>
      </w:pPr>
    </w:p>
    <w:p w14:paraId="2394916E"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3. Загальні умови поставки товарів:</w:t>
      </w:r>
    </w:p>
    <w:p w14:paraId="159BFB3C"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 xml:space="preserve">- Виконавець забезпечує суворе дотримання правил прийому сировини, наявність сертифікатів відповідності (якості) та термінів придатності нафтопродуктів. </w:t>
      </w:r>
    </w:p>
    <w:p w14:paraId="1C01F135"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b/>
          <w:sz w:val="24"/>
          <w:szCs w:val="24"/>
          <w:lang w:val="uk-UA"/>
        </w:rPr>
        <w:t xml:space="preserve">- </w:t>
      </w:r>
      <w:r w:rsidRPr="004528A8">
        <w:rPr>
          <w:rFonts w:ascii="Times New Roman" w:hAnsi="Times New Roman"/>
          <w:sz w:val="24"/>
          <w:szCs w:val="24"/>
          <w:lang w:val="uk-UA"/>
        </w:rPr>
        <w:t>Товар постачається учасником-переможцем за додатково погодженими партіями на підставі паливних талонів (карток).</w:t>
      </w:r>
    </w:p>
    <w:p w14:paraId="118F51E1"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 xml:space="preserve">- Право на отримання товарів передбачених даною документацією виникає на підставі талонів, </w:t>
      </w:r>
      <w:proofErr w:type="spellStart"/>
      <w:r w:rsidRPr="004528A8">
        <w:rPr>
          <w:rFonts w:ascii="Times New Roman" w:hAnsi="Times New Roman"/>
          <w:sz w:val="24"/>
          <w:szCs w:val="24"/>
          <w:lang w:val="uk-UA"/>
        </w:rPr>
        <w:t>скреч</w:t>
      </w:r>
      <w:proofErr w:type="spellEnd"/>
      <w:r w:rsidRPr="004528A8">
        <w:rPr>
          <w:rFonts w:ascii="Times New Roman" w:hAnsi="Times New Roman"/>
          <w:sz w:val="24"/>
          <w:szCs w:val="24"/>
          <w:lang w:val="uk-UA"/>
        </w:rPr>
        <w:t xml:space="preserve">-карток. </w:t>
      </w:r>
    </w:p>
    <w:p w14:paraId="4244CD20" w14:textId="77777777" w:rsidR="00E506B5" w:rsidRPr="004528A8" w:rsidRDefault="00E506B5" w:rsidP="00E506B5">
      <w:pPr>
        <w:spacing w:after="0" w:line="240" w:lineRule="auto"/>
        <w:jc w:val="both"/>
        <w:rPr>
          <w:rFonts w:ascii="Times New Roman" w:hAnsi="Times New Roman"/>
          <w:b/>
          <w:sz w:val="24"/>
          <w:szCs w:val="24"/>
          <w:lang w:val="uk-UA"/>
        </w:rPr>
      </w:pPr>
      <w:r w:rsidRPr="004528A8">
        <w:rPr>
          <w:rFonts w:ascii="Times New Roman" w:hAnsi="Times New Roman"/>
          <w:sz w:val="24"/>
          <w:szCs w:val="24"/>
          <w:lang w:val="uk-UA"/>
        </w:rPr>
        <w:t xml:space="preserve">- Талон на паливо виготовлений на паперовому носії; глянцевому паперовому носії, </w:t>
      </w:r>
      <w:proofErr w:type="spellStart"/>
      <w:r w:rsidRPr="004528A8">
        <w:rPr>
          <w:rFonts w:ascii="Times New Roman" w:hAnsi="Times New Roman"/>
          <w:sz w:val="24"/>
          <w:szCs w:val="24"/>
          <w:lang w:val="uk-UA"/>
        </w:rPr>
        <w:t>заламінованого</w:t>
      </w:r>
      <w:proofErr w:type="spellEnd"/>
      <w:r w:rsidRPr="004528A8">
        <w:rPr>
          <w:rFonts w:ascii="Times New Roman" w:hAnsi="Times New Roman"/>
          <w:sz w:val="24"/>
          <w:szCs w:val="24"/>
          <w:lang w:val="uk-UA"/>
        </w:rPr>
        <w:t xml:space="preserve"> плівкою; пластиковому носії. Містить вказівку на вид (марку) Товару та номінал і строк дії картки. На картку нанесено штрих - код, голографічне зображення та інші ступені захисту</w:t>
      </w:r>
      <w:r w:rsidRPr="004528A8">
        <w:rPr>
          <w:rFonts w:ascii="Times New Roman" w:hAnsi="Times New Roman"/>
          <w:b/>
          <w:sz w:val="24"/>
          <w:szCs w:val="24"/>
          <w:lang w:val="uk-UA"/>
        </w:rPr>
        <w:t>.</w:t>
      </w:r>
    </w:p>
    <w:p w14:paraId="54D6B33D"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 Учасник повинен передати (поставити) Замовнику товари, передбачені цією документацією, якість яких відповідає умовам ДСТУ (ГОСТ, ТУ).</w:t>
      </w:r>
    </w:p>
    <w:p w14:paraId="4BA70EAA" w14:textId="6D21716B"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4. Поставка здійснюється згідно потреб Замовника за адресою та місцезнаходженням АЗС у</w:t>
      </w:r>
      <w:r w:rsidR="00C428C0" w:rsidRPr="004528A8">
        <w:rPr>
          <w:rFonts w:ascii="Times New Roman" w:hAnsi="Times New Roman"/>
          <w:sz w:val="24"/>
          <w:szCs w:val="24"/>
          <w:lang w:val="uk-UA"/>
        </w:rPr>
        <w:t xml:space="preserve"> </w:t>
      </w:r>
      <w:r w:rsidR="00853DB2" w:rsidRPr="004528A8">
        <w:rPr>
          <w:rFonts w:ascii="Times New Roman" w:hAnsi="Times New Roman"/>
          <w:sz w:val="24"/>
          <w:szCs w:val="24"/>
          <w:lang w:val="uk-UA"/>
        </w:rPr>
        <w:t xml:space="preserve"> </w:t>
      </w:r>
      <w:r w:rsidR="0018022C" w:rsidRPr="004528A8">
        <w:rPr>
          <w:rFonts w:ascii="Times New Roman" w:hAnsi="Times New Roman"/>
          <w:sz w:val="24"/>
          <w:szCs w:val="24"/>
          <w:lang w:val="uk-UA"/>
        </w:rPr>
        <w:t>м. Кременчук та смт Градизьк, Кременчуцького району, Полтавської обл.</w:t>
      </w:r>
      <w:r w:rsidRPr="004528A8">
        <w:rPr>
          <w:rFonts w:ascii="Times New Roman" w:hAnsi="Times New Roman"/>
          <w:sz w:val="24"/>
          <w:szCs w:val="24"/>
          <w:lang w:val="uk-UA"/>
        </w:rPr>
        <w:t xml:space="preserve"> </w:t>
      </w:r>
      <w:r w:rsidR="00C428C0" w:rsidRPr="004528A8">
        <w:rPr>
          <w:rFonts w:ascii="Times New Roman" w:hAnsi="Times New Roman"/>
          <w:sz w:val="24"/>
          <w:szCs w:val="24"/>
          <w:lang w:val="uk-UA"/>
        </w:rPr>
        <w:t xml:space="preserve">Учасники повинні надати у складі пропозицій </w:t>
      </w:r>
      <w:r w:rsidR="00CA2EEC" w:rsidRPr="004528A8">
        <w:rPr>
          <w:rFonts w:ascii="Times New Roman" w:hAnsi="Times New Roman"/>
          <w:sz w:val="24"/>
          <w:szCs w:val="24"/>
          <w:lang w:val="uk-UA"/>
        </w:rPr>
        <w:t xml:space="preserve">інформацію про  </w:t>
      </w:r>
      <w:r w:rsidR="00C428C0" w:rsidRPr="004528A8">
        <w:rPr>
          <w:rFonts w:ascii="Times New Roman" w:hAnsi="Times New Roman"/>
          <w:sz w:val="24"/>
          <w:szCs w:val="24"/>
          <w:lang w:val="uk-UA"/>
        </w:rPr>
        <w:t>АЗС із зазначенням адрес</w:t>
      </w:r>
      <w:r w:rsidR="00A16F4A" w:rsidRPr="004528A8">
        <w:rPr>
          <w:rFonts w:ascii="Times New Roman" w:hAnsi="Times New Roman"/>
          <w:sz w:val="24"/>
          <w:szCs w:val="24"/>
          <w:lang w:val="uk-UA"/>
        </w:rPr>
        <w:t xml:space="preserve"> </w:t>
      </w:r>
      <w:r w:rsidR="00CA2EEC" w:rsidRPr="004528A8">
        <w:rPr>
          <w:rFonts w:ascii="Times New Roman" w:hAnsi="Times New Roman"/>
          <w:sz w:val="24"/>
          <w:szCs w:val="24"/>
          <w:lang w:val="uk-UA"/>
        </w:rPr>
        <w:t xml:space="preserve">у </w:t>
      </w:r>
      <w:r w:rsidR="0018022C" w:rsidRPr="004528A8">
        <w:rPr>
          <w:rFonts w:ascii="Times New Roman" w:hAnsi="Times New Roman"/>
          <w:sz w:val="24"/>
          <w:szCs w:val="24"/>
          <w:lang w:val="uk-UA"/>
        </w:rPr>
        <w:t>м. Кременчук та смт Градизьк, Кременчуцького району, Полтавської обл.</w:t>
      </w:r>
    </w:p>
    <w:p w14:paraId="62EA71FD" w14:textId="412332DD"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 xml:space="preserve">5. </w:t>
      </w:r>
      <w:r w:rsidR="008C036B" w:rsidRPr="004528A8">
        <w:rPr>
          <w:rFonts w:ascii="Times New Roman" w:hAnsi="Times New Roman"/>
          <w:sz w:val="24"/>
          <w:szCs w:val="24"/>
          <w:lang w:val="uk-UA"/>
        </w:rPr>
        <w:t>Якість Товару повинна відповідати екологічним нормам ЄВРО – 5, Державним стандартам України, технічним вимогам заводу виробника та вимогам ДСТУ 7687:2015 «Бензини автомобільні Євро. Технічні умови»,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r w:rsidRPr="004528A8">
        <w:rPr>
          <w:rFonts w:ascii="Times New Roman" w:hAnsi="Times New Roman"/>
          <w:sz w:val="24"/>
          <w:szCs w:val="24"/>
          <w:lang w:val="uk-UA"/>
        </w:rPr>
        <w:t xml:space="preserve">. </w:t>
      </w:r>
    </w:p>
    <w:p w14:paraId="5723D5C5" w14:textId="77777777" w:rsidR="00E506B5" w:rsidRPr="004528A8" w:rsidRDefault="00E506B5"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6. Приймання Товару за кількістю і якістю здійснюється представником замовника.</w:t>
      </w:r>
    </w:p>
    <w:p w14:paraId="2EEA57FC" w14:textId="15522BF1" w:rsidR="0010116B" w:rsidRDefault="0010116B" w:rsidP="00E506B5">
      <w:pPr>
        <w:spacing w:after="0" w:line="240" w:lineRule="auto"/>
        <w:jc w:val="both"/>
        <w:rPr>
          <w:rFonts w:ascii="Times New Roman" w:hAnsi="Times New Roman"/>
          <w:sz w:val="24"/>
          <w:szCs w:val="24"/>
          <w:lang w:val="uk-UA"/>
        </w:rPr>
      </w:pPr>
      <w:r w:rsidRPr="004528A8">
        <w:rPr>
          <w:rFonts w:ascii="Times New Roman" w:hAnsi="Times New Roman"/>
          <w:sz w:val="24"/>
          <w:szCs w:val="24"/>
          <w:lang w:val="uk-UA"/>
        </w:rPr>
        <w:t>7.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14:paraId="14CCBEC3" w14:textId="721ADD6B" w:rsidR="008C29B2" w:rsidRPr="00EE1C2F" w:rsidRDefault="008C29B2" w:rsidP="00E506B5">
      <w:pPr>
        <w:spacing w:after="0" w:line="240" w:lineRule="auto"/>
        <w:jc w:val="both"/>
        <w:rPr>
          <w:rFonts w:ascii="Times New Roman" w:hAnsi="Times New Roman"/>
          <w:sz w:val="24"/>
          <w:szCs w:val="24"/>
          <w:lang w:val="uk-UA"/>
        </w:rPr>
      </w:pPr>
    </w:p>
    <w:sectPr w:rsidR="008C29B2" w:rsidRPr="00EE1C2F"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23C36"/>
    <w:rsid w:val="00070F65"/>
    <w:rsid w:val="000A52C9"/>
    <w:rsid w:val="0010113B"/>
    <w:rsid w:val="0010116B"/>
    <w:rsid w:val="0017546C"/>
    <w:rsid w:val="0018022C"/>
    <w:rsid w:val="00193FEB"/>
    <w:rsid w:val="00206C28"/>
    <w:rsid w:val="00214EB4"/>
    <w:rsid w:val="00253559"/>
    <w:rsid w:val="002869A5"/>
    <w:rsid w:val="002E4173"/>
    <w:rsid w:val="00340404"/>
    <w:rsid w:val="00346C06"/>
    <w:rsid w:val="0037400E"/>
    <w:rsid w:val="00385ADA"/>
    <w:rsid w:val="003C797C"/>
    <w:rsid w:val="003F3E58"/>
    <w:rsid w:val="004528A8"/>
    <w:rsid w:val="004F3406"/>
    <w:rsid w:val="00544182"/>
    <w:rsid w:val="00595947"/>
    <w:rsid w:val="006139FD"/>
    <w:rsid w:val="0062529A"/>
    <w:rsid w:val="00673875"/>
    <w:rsid w:val="0069476B"/>
    <w:rsid w:val="007015B8"/>
    <w:rsid w:val="007075CA"/>
    <w:rsid w:val="007761FB"/>
    <w:rsid w:val="007C0CAB"/>
    <w:rsid w:val="007D1CD2"/>
    <w:rsid w:val="0081359E"/>
    <w:rsid w:val="00853DB2"/>
    <w:rsid w:val="008B742F"/>
    <w:rsid w:val="008C036B"/>
    <w:rsid w:val="008C29B2"/>
    <w:rsid w:val="008E3DF8"/>
    <w:rsid w:val="009214C3"/>
    <w:rsid w:val="0093730B"/>
    <w:rsid w:val="00966B33"/>
    <w:rsid w:val="009E413C"/>
    <w:rsid w:val="00A06EDA"/>
    <w:rsid w:val="00A16F4A"/>
    <w:rsid w:val="00A36885"/>
    <w:rsid w:val="00A4236D"/>
    <w:rsid w:val="00A46F2A"/>
    <w:rsid w:val="00BB58BA"/>
    <w:rsid w:val="00C178BC"/>
    <w:rsid w:val="00C21714"/>
    <w:rsid w:val="00C428C0"/>
    <w:rsid w:val="00C77352"/>
    <w:rsid w:val="00CA2EEC"/>
    <w:rsid w:val="00CC2BAE"/>
    <w:rsid w:val="00D048D7"/>
    <w:rsid w:val="00D1160A"/>
    <w:rsid w:val="00D13A49"/>
    <w:rsid w:val="00D45245"/>
    <w:rsid w:val="00E16F1C"/>
    <w:rsid w:val="00E25854"/>
    <w:rsid w:val="00E35C80"/>
    <w:rsid w:val="00E506B5"/>
    <w:rsid w:val="00E77351"/>
    <w:rsid w:val="00EA139E"/>
    <w:rsid w:val="00EB34E9"/>
    <w:rsid w:val="00EC5BD2"/>
    <w:rsid w:val="00ED252E"/>
    <w:rsid w:val="00EE1C2F"/>
    <w:rsid w:val="00F352B6"/>
    <w:rsid w:val="00F4303D"/>
    <w:rsid w:val="00F54C5B"/>
    <w:rsid w:val="00F9127A"/>
    <w:rsid w:val="00F97D6A"/>
    <w:rsid w:val="00FD3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CEF"/>
  <w15:docId w15:val="{50DCF7BC-635C-4D12-869E-BA3F8B58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й</cp:lastModifiedBy>
  <cp:revision>74</cp:revision>
  <dcterms:created xsi:type="dcterms:W3CDTF">2019-01-11T14:48:00Z</dcterms:created>
  <dcterms:modified xsi:type="dcterms:W3CDTF">2024-01-10T08:35:00Z</dcterms:modified>
</cp:coreProperties>
</file>