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70" w:rsidRPr="00C3193F" w:rsidRDefault="00BE7870" w:rsidP="00BE7870">
      <w:pPr>
        <w:jc w:val="right"/>
        <w:rPr>
          <w:rFonts w:ascii="Times New Roman" w:eastAsia="Times New Roman" w:hAnsi="Times New Roman" w:cs="Times New Roman"/>
          <w:b/>
          <w:bCs/>
          <w:i/>
          <w:sz w:val="22"/>
          <w:szCs w:val="22"/>
          <w:lang w:eastAsia="en-US"/>
        </w:rPr>
      </w:pPr>
      <w:r w:rsidRPr="00C3193F">
        <w:rPr>
          <w:rFonts w:ascii="Times New Roman" w:eastAsia="Times New Roman" w:hAnsi="Times New Roman" w:cs="Times New Roman"/>
          <w:b/>
          <w:bCs/>
          <w:i/>
          <w:sz w:val="22"/>
          <w:szCs w:val="22"/>
          <w:lang w:eastAsia="en-US"/>
        </w:rPr>
        <w:t>Додаток 1</w:t>
      </w:r>
    </w:p>
    <w:p w:rsidR="00BE7870" w:rsidRPr="00C3193F" w:rsidRDefault="00BE7870" w:rsidP="00BE7870">
      <w:pPr>
        <w:jc w:val="right"/>
        <w:rPr>
          <w:rFonts w:ascii="Times New Roman" w:eastAsia="Times New Roman" w:hAnsi="Times New Roman" w:cs="Times New Roman"/>
          <w:b/>
          <w:bCs/>
          <w:i/>
          <w:sz w:val="22"/>
          <w:szCs w:val="22"/>
          <w:lang w:eastAsia="en-US"/>
        </w:rPr>
      </w:pPr>
      <w:r w:rsidRPr="00C3193F">
        <w:rPr>
          <w:rFonts w:ascii="Times New Roman" w:eastAsia="Times New Roman" w:hAnsi="Times New Roman" w:cs="Times New Roman"/>
          <w:b/>
          <w:bCs/>
          <w:i/>
          <w:sz w:val="22"/>
          <w:szCs w:val="22"/>
          <w:lang w:eastAsia="en-US"/>
        </w:rPr>
        <w:t>до тендерної документації</w:t>
      </w:r>
    </w:p>
    <w:p w:rsidR="00BE7870" w:rsidRPr="009D632D" w:rsidRDefault="00BE7870" w:rsidP="00BE7870">
      <w:pPr>
        <w:jc w:val="right"/>
        <w:rPr>
          <w:rFonts w:ascii="Times New Roman" w:eastAsia="Times New Roman" w:hAnsi="Times New Roman" w:cs="Times New Roman"/>
          <w:bCs/>
          <w:i/>
          <w:sz w:val="22"/>
          <w:szCs w:val="22"/>
          <w:lang w:eastAsia="en-US"/>
        </w:rPr>
      </w:pPr>
    </w:p>
    <w:p w:rsidR="00BE7870" w:rsidRPr="00853E10" w:rsidRDefault="00BE7870" w:rsidP="00BE7870">
      <w:pPr>
        <w:numPr>
          <w:ilvl w:val="0"/>
          <w:numId w:val="1"/>
        </w:numPr>
        <w:shd w:val="clear" w:color="auto" w:fill="FFFFFF"/>
        <w:ind w:left="502"/>
        <w:jc w:val="both"/>
        <w:rPr>
          <w:rFonts w:ascii="Times New Roman" w:eastAsia="Times New Roman" w:hAnsi="Times New Roman" w:cs="Times New Roman"/>
          <w:b/>
          <w:color w:val="000000"/>
          <w:sz w:val="24"/>
          <w:szCs w:val="24"/>
        </w:rPr>
      </w:pPr>
      <w:r w:rsidRPr="00853E10">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03985" w:rsidRPr="0033084C" w:rsidRDefault="00BE7870" w:rsidP="00E03985">
      <w:pPr>
        <w:widowControl w:val="0"/>
        <w:suppressAutoHyphens/>
        <w:autoSpaceDE w:val="0"/>
        <w:jc w:val="center"/>
        <w:rPr>
          <w:rFonts w:ascii="Times New Roman" w:eastAsia="Times New Roman" w:hAnsi="Times New Roman"/>
          <w:b/>
          <w:color w:val="000000"/>
          <w:sz w:val="24"/>
          <w:szCs w:val="24"/>
          <w:lang w:eastAsia="ru-RU"/>
        </w:rPr>
      </w:pPr>
      <w:r w:rsidRPr="0089655C">
        <w:rPr>
          <w:rFonts w:ascii="Times New Roman" w:eastAsia="Times New Roman" w:hAnsi="Times New Roman"/>
          <w:b/>
          <w:sz w:val="24"/>
          <w:szCs w:val="24"/>
          <w:lang w:eastAsia="zh-CN" w:bidi="hi-IN"/>
        </w:rPr>
        <w:t xml:space="preserve"> </w:t>
      </w:r>
      <w:r w:rsidRPr="0089655C">
        <w:rPr>
          <w:rFonts w:ascii="Times New Roman" w:eastAsia="Times New Roman" w:hAnsi="Times New Roman"/>
          <w:b/>
          <w:sz w:val="24"/>
          <w:szCs w:val="24"/>
        </w:rPr>
        <w:t xml:space="preserve"> </w:t>
      </w:r>
    </w:p>
    <w:tbl>
      <w:tblPr>
        <w:tblW w:w="10056" w:type="dxa"/>
        <w:tblInd w:w="-25" w:type="dxa"/>
        <w:tblLayout w:type="fixed"/>
        <w:tblLook w:val="0000" w:firstRow="0" w:lastRow="0" w:firstColumn="0" w:lastColumn="0" w:noHBand="0" w:noVBand="0"/>
      </w:tblPr>
      <w:tblGrid>
        <w:gridCol w:w="417"/>
        <w:gridCol w:w="2232"/>
        <w:gridCol w:w="4005"/>
        <w:gridCol w:w="3402"/>
      </w:tblGrid>
      <w:tr w:rsidR="00E03985" w:rsidRPr="0033084C" w:rsidTr="000C21CD">
        <w:trPr>
          <w:trHeight w:val="88"/>
        </w:trPr>
        <w:tc>
          <w:tcPr>
            <w:tcW w:w="417" w:type="dxa"/>
            <w:tcBorders>
              <w:top w:val="single" w:sz="4" w:space="0" w:color="000000"/>
              <w:left w:val="single" w:sz="4" w:space="0" w:color="000000"/>
              <w:bottom w:val="single" w:sz="4" w:space="0" w:color="000000"/>
            </w:tcBorders>
            <w:shd w:val="clear" w:color="auto" w:fill="auto"/>
          </w:tcPr>
          <w:p w:rsidR="00E03985" w:rsidRPr="0033084C" w:rsidRDefault="00E03985" w:rsidP="000C21CD">
            <w:pPr>
              <w:widowControl w:val="0"/>
              <w:tabs>
                <w:tab w:val="left" w:pos="284"/>
              </w:tabs>
              <w:suppressAutoHyphens/>
              <w:autoSpaceDE w:val="0"/>
              <w:rPr>
                <w:rFonts w:ascii="Times New Roman" w:eastAsia="Times New Roman" w:hAnsi="Times New Roman" w:cs="Times New Roman CYR"/>
                <w:b/>
                <w:color w:val="000000"/>
                <w:sz w:val="24"/>
                <w:szCs w:val="24"/>
                <w:lang w:eastAsia="ru-RU"/>
              </w:rPr>
            </w:pPr>
            <w:r w:rsidRPr="0033084C">
              <w:rPr>
                <w:rFonts w:ascii="Times New Roman" w:eastAsia="Times New Roman" w:hAnsi="Times New Roman"/>
                <w:i/>
                <w:iCs/>
                <w:color w:val="000000"/>
                <w:sz w:val="24"/>
                <w:szCs w:val="24"/>
                <w:lang w:eastAsia="zh-CN"/>
              </w:rPr>
              <w:t> </w:t>
            </w:r>
            <w:r w:rsidRPr="0033084C">
              <w:rPr>
                <w:rFonts w:ascii="Times New Roman" w:eastAsia="Times New Roman" w:hAnsi="Times New Roman" w:cs="Times New Roman CYR"/>
                <w:b/>
                <w:color w:val="000000"/>
                <w:sz w:val="24"/>
                <w:szCs w:val="24"/>
                <w:lang w:eastAsia="ru-RU"/>
              </w:rPr>
              <w:t>№</w:t>
            </w:r>
          </w:p>
          <w:p w:rsidR="00E03985" w:rsidRPr="0033084C" w:rsidRDefault="00E03985" w:rsidP="000C21CD">
            <w:pPr>
              <w:widowControl w:val="0"/>
              <w:tabs>
                <w:tab w:val="left" w:pos="284"/>
              </w:tabs>
              <w:suppressAutoHyphens/>
              <w:autoSpaceDE w:val="0"/>
              <w:rPr>
                <w:rFonts w:ascii="Times New Roman" w:eastAsia="Times New Roman" w:hAnsi="Times New Roman" w:cs="Times New Roman CYR"/>
                <w:b/>
                <w:color w:val="000000"/>
                <w:sz w:val="24"/>
                <w:szCs w:val="24"/>
                <w:lang w:eastAsia="ru-RU"/>
              </w:rPr>
            </w:pPr>
          </w:p>
          <w:p w:rsidR="00E03985" w:rsidRPr="0033084C" w:rsidRDefault="00E03985" w:rsidP="000C21CD">
            <w:pPr>
              <w:widowControl w:val="0"/>
              <w:tabs>
                <w:tab w:val="left" w:pos="284"/>
              </w:tabs>
              <w:suppressAutoHyphens/>
              <w:autoSpaceDE w:val="0"/>
              <w:rPr>
                <w:rFonts w:ascii="Times New Roman" w:eastAsia="Times New Roman" w:hAnsi="Times New Roman" w:cs="Times New Roman CYR"/>
                <w:b/>
                <w:color w:val="000000"/>
                <w:sz w:val="24"/>
                <w:szCs w:val="24"/>
                <w:lang w:eastAsia="ru-RU"/>
              </w:rPr>
            </w:pPr>
          </w:p>
        </w:tc>
        <w:tc>
          <w:tcPr>
            <w:tcW w:w="2232" w:type="dxa"/>
            <w:tcBorders>
              <w:top w:val="single" w:sz="4" w:space="0" w:color="000000"/>
              <w:left w:val="single" w:sz="4" w:space="0" w:color="000000"/>
              <w:bottom w:val="single" w:sz="4" w:space="0" w:color="000000"/>
            </w:tcBorders>
            <w:shd w:val="clear" w:color="auto" w:fill="auto"/>
          </w:tcPr>
          <w:p w:rsidR="00E03985" w:rsidRPr="0033084C" w:rsidRDefault="00E03985" w:rsidP="000C21CD">
            <w:pPr>
              <w:widowControl w:val="0"/>
              <w:tabs>
                <w:tab w:val="left" w:pos="284"/>
              </w:tabs>
              <w:suppressAutoHyphens/>
              <w:autoSpaceDE w:val="0"/>
              <w:jc w:val="center"/>
              <w:rPr>
                <w:rFonts w:ascii="Times New Roman" w:eastAsia="Times New Roman" w:hAnsi="Times New Roman" w:cs="Times New Roman CYR"/>
                <w:b/>
                <w:color w:val="000000"/>
                <w:sz w:val="24"/>
                <w:szCs w:val="24"/>
                <w:lang w:eastAsia="ru-RU"/>
              </w:rPr>
            </w:pPr>
            <w:r w:rsidRPr="0033084C">
              <w:rPr>
                <w:rFonts w:ascii="Times New Roman" w:eastAsia="Times New Roman" w:hAnsi="Times New Roman" w:cs="Times New Roman CYR"/>
                <w:b/>
                <w:color w:val="000000"/>
                <w:sz w:val="24"/>
                <w:szCs w:val="24"/>
                <w:lang w:eastAsia="ru-RU"/>
              </w:rPr>
              <w:t>Кваліфікаційні</w:t>
            </w:r>
          </w:p>
          <w:p w:rsidR="00E03985" w:rsidRPr="0033084C" w:rsidRDefault="00E03985" w:rsidP="000C21CD">
            <w:pPr>
              <w:widowControl w:val="0"/>
              <w:tabs>
                <w:tab w:val="left" w:pos="284"/>
              </w:tabs>
              <w:suppressAutoHyphens/>
              <w:autoSpaceDE w:val="0"/>
              <w:jc w:val="center"/>
              <w:rPr>
                <w:rFonts w:ascii="Times New Roman" w:eastAsia="Times New Roman" w:hAnsi="Times New Roman" w:cs="Times New Roman CYR"/>
                <w:b/>
                <w:color w:val="000000"/>
                <w:sz w:val="24"/>
                <w:szCs w:val="24"/>
                <w:lang w:eastAsia="ru-RU"/>
              </w:rPr>
            </w:pPr>
            <w:r w:rsidRPr="0033084C">
              <w:rPr>
                <w:rFonts w:ascii="Times New Roman" w:eastAsia="Times New Roman" w:hAnsi="Times New Roman" w:cs="Times New Roman CYR"/>
                <w:b/>
                <w:color w:val="000000"/>
                <w:sz w:val="24"/>
                <w:szCs w:val="24"/>
                <w:lang w:eastAsia="ru-RU"/>
              </w:rPr>
              <w:t>критерії та</w:t>
            </w:r>
          </w:p>
          <w:p w:rsidR="00E03985" w:rsidRPr="0033084C" w:rsidRDefault="00E03985" w:rsidP="000C21CD">
            <w:pPr>
              <w:widowControl w:val="0"/>
              <w:tabs>
                <w:tab w:val="left" w:pos="284"/>
              </w:tabs>
              <w:suppressAutoHyphens/>
              <w:autoSpaceDE w:val="0"/>
              <w:jc w:val="center"/>
              <w:rPr>
                <w:rFonts w:ascii="Times New Roman" w:eastAsia="Times New Roman" w:hAnsi="Times New Roman" w:cs="Times New Roman CYR"/>
                <w:b/>
                <w:bCs/>
                <w:color w:val="000000"/>
                <w:sz w:val="24"/>
                <w:szCs w:val="24"/>
                <w:lang w:eastAsia="ru-RU"/>
              </w:rPr>
            </w:pPr>
            <w:r w:rsidRPr="0033084C">
              <w:rPr>
                <w:rFonts w:ascii="Times New Roman" w:eastAsia="Times New Roman" w:hAnsi="Times New Roman" w:cs="Times New Roman CYR"/>
                <w:b/>
                <w:color w:val="000000"/>
                <w:sz w:val="24"/>
                <w:szCs w:val="24"/>
                <w:lang w:eastAsia="ru-RU"/>
              </w:rPr>
              <w:t>вимоги</w:t>
            </w:r>
          </w:p>
        </w:tc>
        <w:tc>
          <w:tcPr>
            <w:tcW w:w="4005" w:type="dxa"/>
            <w:tcBorders>
              <w:top w:val="single" w:sz="4" w:space="0" w:color="000000"/>
              <w:left w:val="single" w:sz="4" w:space="0" w:color="000000"/>
              <w:bottom w:val="single" w:sz="4" w:space="0" w:color="000000"/>
            </w:tcBorders>
            <w:shd w:val="clear" w:color="auto" w:fill="auto"/>
          </w:tcPr>
          <w:p w:rsidR="00E03985" w:rsidRPr="0033084C" w:rsidRDefault="00E03985" w:rsidP="000C21CD">
            <w:pPr>
              <w:widowControl w:val="0"/>
              <w:tabs>
                <w:tab w:val="left" w:pos="253"/>
              </w:tabs>
              <w:suppressAutoHyphens/>
              <w:autoSpaceDE w:val="0"/>
              <w:ind w:left="34" w:right="22"/>
              <w:jc w:val="center"/>
              <w:rPr>
                <w:rFonts w:ascii="Times New Roman" w:eastAsia="Times New Roman" w:hAnsi="Times New Roman" w:cs="Times New Roman CYR"/>
                <w:b/>
                <w:bCs/>
                <w:color w:val="000000"/>
                <w:sz w:val="24"/>
                <w:szCs w:val="24"/>
                <w:lang w:eastAsia="ru-RU"/>
              </w:rPr>
            </w:pPr>
            <w:r w:rsidRPr="0033084C">
              <w:rPr>
                <w:rFonts w:ascii="Times New Roman" w:eastAsia="Times New Roman" w:hAnsi="Times New Roman" w:cs="Times New Roman CYR"/>
                <w:b/>
                <w:bCs/>
                <w:color w:val="000000"/>
                <w:sz w:val="24"/>
                <w:szCs w:val="24"/>
                <w:lang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3985" w:rsidRPr="0033084C" w:rsidRDefault="00E03985" w:rsidP="000C21CD">
            <w:pPr>
              <w:widowControl w:val="0"/>
              <w:tabs>
                <w:tab w:val="left" w:pos="253"/>
              </w:tabs>
              <w:suppressAutoHyphens/>
              <w:autoSpaceDE w:val="0"/>
              <w:ind w:left="34" w:right="22"/>
              <w:jc w:val="center"/>
              <w:rPr>
                <w:rFonts w:ascii="Times New Roman" w:eastAsia="Times New Roman" w:hAnsi="Times New Roman" w:cs="Times New Roman CYR"/>
                <w:b/>
                <w:bCs/>
                <w:color w:val="000000"/>
                <w:sz w:val="24"/>
                <w:szCs w:val="24"/>
                <w:lang w:eastAsia="ru-RU"/>
              </w:rPr>
            </w:pPr>
            <w:r w:rsidRPr="0033084C">
              <w:rPr>
                <w:rFonts w:ascii="Times New Roman" w:eastAsia="Times New Roman" w:hAnsi="Times New Roman" w:cs="Times New Roman CYR"/>
                <w:b/>
                <w:bCs/>
                <w:color w:val="000000"/>
                <w:sz w:val="24"/>
                <w:szCs w:val="24"/>
                <w:lang w:eastAsia="ru-RU"/>
              </w:rPr>
              <w:t>Критерії оцінки</w:t>
            </w:r>
          </w:p>
          <w:p w:rsidR="00E03985" w:rsidRPr="0033084C" w:rsidRDefault="00E03985" w:rsidP="000C21CD">
            <w:pPr>
              <w:widowControl w:val="0"/>
              <w:tabs>
                <w:tab w:val="left" w:pos="253"/>
              </w:tabs>
              <w:suppressAutoHyphens/>
              <w:autoSpaceDE w:val="0"/>
              <w:ind w:left="34" w:right="22"/>
              <w:jc w:val="center"/>
              <w:rPr>
                <w:rFonts w:ascii="Times New Roman" w:eastAsia="Times New Roman" w:hAnsi="Times New Roman" w:cs="Times New Roman CYR"/>
                <w:color w:val="000000"/>
                <w:sz w:val="24"/>
                <w:szCs w:val="24"/>
                <w:lang w:eastAsia="zh-CN"/>
              </w:rPr>
            </w:pPr>
            <w:r w:rsidRPr="0033084C">
              <w:rPr>
                <w:rFonts w:ascii="Times New Roman" w:eastAsia="Times New Roman" w:hAnsi="Times New Roman" w:cs="Times New Roman CYR"/>
                <w:b/>
                <w:bCs/>
                <w:color w:val="000000"/>
                <w:sz w:val="24"/>
                <w:szCs w:val="24"/>
                <w:lang w:eastAsia="ru-RU"/>
              </w:rPr>
              <w:t>відповідності</w:t>
            </w:r>
          </w:p>
        </w:tc>
      </w:tr>
      <w:tr w:rsidR="00E03985" w:rsidRPr="0033084C" w:rsidTr="000C21CD">
        <w:trPr>
          <w:trHeight w:val="88"/>
        </w:trPr>
        <w:tc>
          <w:tcPr>
            <w:tcW w:w="417" w:type="dxa"/>
            <w:tcBorders>
              <w:top w:val="single" w:sz="4" w:space="0" w:color="000000"/>
              <w:left w:val="single" w:sz="4" w:space="0" w:color="000000"/>
              <w:bottom w:val="single" w:sz="4" w:space="0" w:color="000000"/>
            </w:tcBorders>
            <w:shd w:val="clear" w:color="auto" w:fill="auto"/>
          </w:tcPr>
          <w:p w:rsidR="00E03985" w:rsidRPr="0033084C" w:rsidRDefault="00E03985" w:rsidP="000C21CD">
            <w:pPr>
              <w:widowControl w:val="0"/>
              <w:tabs>
                <w:tab w:val="left" w:pos="70"/>
                <w:tab w:val="left" w:pos="284"/>
              </w:tabs>
              <w:suppressAutoHyphens/>
              <w:autoSpaceDE w:val="0"/>
              <w:rPr>
                <w:rFonts w:ascii="Times New Roman" w:eastAsia="Times New Roman" w:hAnsi="Times New Roman" w:cs="Times New Roman CYR"/>
                <w:b/>
                <w:color w:val="000000"/>
                <w:sz w:val="24"/>
                <w:szCs w:val="24"/>
                <w:lang w:eastAsia="ru-RU"/>
              </w:rPr>
            </w:pPr>
            <w:r w:rsidRPr="0033084C">
              <w:rPr>
                <w:rFonts w:ascii="Times New Roman" w:eastAsia="Times New Roman" w:hAnsi="Times New Roman" w:cs="Times New Roman CYR"/>
                <w:b/>
                <w:color w:val="000000"/>
                <w:sz w:val="24"/>
                <w:szCs w:val="24"/>
                <w:lang w:eastAsia="ru-RU"/>
              </w:rPr>
              <w:t>1.</w:t>
            </w:r>
          </w:p>
        </w:tc>
        <w:tc>
          <w:tcPr>
            <w:tcW w:w="2232" w:type="dxa"/>
            <w:tcBorders>
              <w:top w:val="single" w:sz="4" w:space="0" w:color="000000"/>
              <w:left w:val="single" w:sz="4" w:space="0" w:color="000000"/>
              <w:bottom w:val="single" w:sz="4" w:space="0" w:color="000000"/>
            </w:tcBorders>
            <w:shd w:val="clear" w:color="auto" w:fill="auto"/>
          </w:tcPr>
          <w:p w:rsidR="00E03985" w:rsidRPr="0033084C" w:rsidRDefault="00E03985" w:rsidP="000C21CD">
            <w:pPr>
              <w:widowControl w:val="0"/>
              <w:tabs>
                <w:tab w:val="left" w:pos="284"/>
              </w:tabs>
              <w:suppressAutoHyphens/>
              <w:autoSpaceDE w:val="0"/>
              <w:rPr>
                <w:rFonts w:ascii="Times New Roman" w:eastAsia="Times New Roman" w:hAnsi="Times New Roman" w:cs="Times New Roman CYR"/>
                <w:b/>
                <w:color w:val="000000"/>
                <w:sz w:val="24"/>
                <w:szCs w:val="24"/>
                <w:lang w:eastAsia="ru-RU"/>
              </w:rPr>
            </w:pPr>
            <w:r w:rsidRPr="0033084C">
              <w:rPr>
                <w:rFonts w:ascii="Times New Roman" w:eastAsia="Times New Roman" w:hAnsi="Times New Roman" w:cs="Times New Roman CYR"/>
                <w:b/>
                <w:color w:val="000000"/>
                <w:sz w:val="24"/>
                <w:szCs w:val="24"/>
                <w:lang w:eastAsia="ru-RU"/>
              </w:rPr>
              <w:t>наявність в учасника процедури закупівлі обладнання, матеріально-технічної бази та технологій</w:t>
            </w:r>
          </w:p>
        </w:tc>
        <w:tc>
          <w:tcPr>
            <w:tcW w:w="4005" w:type="dxa"/>
            <w:tcBorders>
              <w:top w:val="single" w:sz="4" w:space="0" w:color="000000"/>
              <w:left w:val="single" w:sz="4" w:space="0" w:color="000000"/>
              <w:bottom w:val="single" w:sz="4" w:space="0" w:color="000000"/>
            </w:tcBorders>
            <w:shd w:val="clear" w:color="auto" w:fill="auto"/>
          </w:tcPr>
          <w:p w:rsidR="00E03985" w:rsidRPr="0033084C" w:rsidRDefault="00E03985" w:rsidP="000C21CD">
            <w:pPr>
              <w:widowControl w:val="0"/>
              <w:tabs>
                <w:tab w:val="left" w:pos="495"/>
              </w:tabs>
              <w:suppressAutoHyphens/>
              <w:autoSpaceDE w:val="0"/>
              <w:ind w:right="22"/>
              <w:jc w:val="both"/>
              <w:rPr>
                <w:rFonts w:ascii="Times New Roman" w:eastAsia="Times New Roman" w:hAnsi="Times New Roman" w:cs="Times New Roman CYR"/>
                <w:bCs/>
                <w:color w:val="000000"/>
                <w:sz w:val="24"/>
                <w:szCs w:val="24"/>
                <w:lang w:eastAsia="ru-RU"/>
              </w:rPr>
            </w:pPr>
            <w:r w:rsidRPr="0033084C">
              <w:rPr>
                <w:rFonts w:ascii="Times New Roman" w:eastAsia="Times New Roman" w:hAnsi="Times New Roman" w:cs="Times New Roman CYR"/>
                <w:bCs/>
                <w:color w:val="000000"/>
                <w:sz w:val="24"/>
                <w:szCs w:val="24"/>
                <w:lang w:eastAsia="ru-RU"/>
              </w:rPr>
              <w:t>1.1. Довідка учасника, складена у табличній формі, у якій вказані назва і кількість обладнання та матеріально-технічної бази,  власне, орендоване, інше,  найменування орендодавця (надавача послуг);</w:t>
            </w:r>
          </w:p>
          <w:p w:rsidR="00E03985" w:rsidRPr="0033084C" w:rsidRDefault="00E03985" w:rsidP="000C21CD">
            <w:pPr>
              <w:widowControl w:val="0"/>
              <w:tabs>
                <w:tab w:val="left" w:pos="495"/>
              </w:tabs>
              <w:suppressAutoHyphens/>
              <w:autoSpaceDE w:val="0"/>
              <w:ind w:right="22"/>
              <w:jc w:val="both"/>
              <w:rPr>
                <w:rFonts w:ascii="Times New Roman" w:eastAsia="Times New Roman" w:hAnsi="Times New Roman" w:cs="Times New Roman CYR"/>
                <w:bCs/>
                <w:color w:val="000000"/>
                <w:sz w:val="24"/>
                <w:szCs w:val="24"/>
                <w:lang w:eastAsia="ru-RU"/>
              </w:rPr>
            </w:pPr>
            <w:r w:rsidRPr="0033084C">
              <w:rPr>
                <w:rFonts w:ascii="Times New Roman" w:eastAsia="Times New Roman" w:hAnsi="Times New Roman" w:cs="Times New Roman CYR"/>
                <w:bCs/>
                <w:color w:val="000000"/>
                <w:sz w:val="24"/>
                <w:szCs w:val="24"/>
                <w:lang w:eastAsia="ru-RU"/>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33084C">
              <w:rPr>
                <w:rFonts w:ascii="Times New Roman CYR" w:eastAsia="Times New Roman" w:hAnsi="Times New Roman CYR" w:cs="Times New Roman CYR"/>
                <w:color w:val="000000"/>
                <w:sz w:val="24"/>
                <w:szCs w:val="24"/>
                <w:lang w:eastAsia="zh-CN"/>
              </w:rPr>
              <w:t xml:space="preserve"> </w:t>
            </w:r>
            <w:r w:rsidRPr="0033084C">
              <w:rPr>
                <w:rFonts w:ascii="Times New Roman" w:eastAsia="Times New Roman" w:hAnsi="Times New Roman" w:cs="Times New Roman CYR"/>
                <w:bCs/>
                <w:color w:val="000000"/>
                <w:sz w:val="24"/>
                <w:szCs w:val="24"/>
                <w:lang w:eastAsia="ru-RU"/>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 з механізації будівельно-монтажних робіт, вантажно-транспортних чи інших робіт або договір лізингу тощо.</w:t>
            </w:r>
          </w:p>
          <w:p w:rsidR="00E03985" w:rsidRPr="0033084C" w:rsidRDefault="00E03985" w:rsidP="000C21CD">
            <w:pPr>
              <w:widowControl w:val="0"/>
              <w:tabs>
                <w:tab w:val="left" w:pos="495"/>
              </w:tabs>
              <w:suppressAutoHyphens/>
              <w:autoSpaceDE w:val="0"/>
              <w:ind w:right="22"/>
              <w:jc w:val="both"/>
              <w:rPr>
                <w:rFonts w:ascii="Times New Roman" w:eastAsia="Times New Roman" w:hAnsi="Times New Roman" w:cs="Times New Roman CYR"/>
                <w:bCs/>
                <w:color w:val="000000"/>
                <w:sz w:val="24"/>
                <w:szCs w:val="24"/>
                <w:lang w:eastAsia="ru-RU"/>
              </w:rPr>
            </w:pPr>
            <w:r w:rsidRPr="0033084C">
              <w:rPr>
                <w:rFonts w:ascii="Times New Roman" w:eastAsia="Times New Roman" w:hAnsi="Times New Roman" w:cs="Times New Roman CYR"/>
                <w:bCs/>
                <w:color w:val="000000"/>
                <w:sz w:val="24"/>
                <w:szCs w:val="24"/>
                <w:lang w:eastAsia="ru-RU"/>
              </w:rPr>
              <w:t xml:space="preserve">1.3. Наявність власної </w:t>
            </w:r>
            <w:proofErr w:type="spellStart"/>
            <w:r w:rsidRPr="0033084C">
              <w:rPr>
                <w:rFonts w:ascii="Times New Roman" w:eastAsia="Times New Roman" w:hAnsi="Times New Roman" w:cs="Times New Roman CYR"/>
                <w:bCs/>
                <w:color w:val="000000"/>
                <w:sz w:val="24"/>
                <w:szCs w:val="24"/>
                <w:lang w:eastAsia="ru-RU"/>
              </w:rPr>
              <w:t>спеціалазованої</w:t>
            </w:r>
            <w:proofErr w:type="spellEnd"/>
            <w:r w:rsidRPr="0033084C">
              <w:rPr>
                <w:rFonts w:ascii="Times New Roman" w:eastAsia="Times New Roman" w:hAnsi="Times New Roman" w:cs="Times New Roman CYR"/>
                <w:bCs/>
                <w:color w:val="000000"/>
                <w:sz w:val="24"/>
                <w:szCs w:val="24"/>
                <w:lang w:eastAsia="ru-RU"/>
              </w:rPr>
              <w:t xml:space="preserve"> автомобільної техніки підтверджується </w:t>
            </w:r>
            <w:proofErr w:type="spellStart"/>
            <w:r w:rsidRPr="0033084C">
              <w:rPr>
                <w:rFonts w:ascii="Times New Roman" w:eastAsia="Times New Roman" w:hAnsi="Times New Roman" w:cs="Times New Roman CYR"/>
                <w:bCs/>
                <w:color w:val="000000"/>
                <w:sz w:val="24"/>
                <w:szCs w:val="24"/>
                <w:lang w:eastAsia="ru-RU"/>
              </w:rPr>
              <w:t>свідоцтвами</w:t>
            </w:r>
            <w:proofErr w:type="spellEnd"/>
            <w:r w:rsidRPr="0033084C">
              <w:rPr>
                <w:rFonts w:ascii="Times New Roman" w:eastAsia="Times New Roman" w:hAnsi="Times New Roman" w:cs="Times New Roman CYR"/>
                <w:bCs/>
                <w:color w:val="000000"/>
                <w:sz w:val="24"/>
                <w:szCs w:val="24"/>
                <w:lang w:eastAsia="ru-RU"/>
              </w:rPr>
              <w:t xml:space="preserve"> про реєстрацію транспортних засобів (не менше двох).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3985" w:rsidRPr="0033084C" w:rsidRDefault="00E03985" w:rsidP="000C21CD">
            <w:pPr>
              <w:widowControl w:val="0"/>
              <w:tabs>
                <w:tab w:val="left" w:pos="253"/>
              </w:tabs>
              <w:suppressAutoHyphens/>
              <w:autoSpaceDE w:val="0"/>
              <w:ind w:right="22"/>
              <w:jc w:val="both"/>
              <w:rPr>
                <w:rFonts w:ascii="Times New Roman" w:eastAsia="Times New Roman" w:hAnsi="Times New Roman" w:cs="Times New Roman CYR"/>
                <w:bCs/>
                <w:color w:val="000000"/>
                <w:sz w:val="24"/>
                <w:szCs w:val="24"/>
                <w:lang w:eastAsia="ru-RU"/>
              </w:rPr>
            </w:pPr>
            <w:r w:rsidRPr="0033084C">
              <w:rPr>
                <w:rFonts w:ascii="Times New Roman" w:eastAsia="Times New Roman" w:hAnsi="Times New Roman" w:cs="Times New Roman CYR"/>
                <w:bCs/>
                <w:color w:val="000000"/>
                <w:sz w:val="24"/>
                <w:szCs w:val="24"/>
                <w:lang w:eastAsia="ru-RU"/>
              </w:rPr>
              <w:t>– учасник повинен мати власне або орендоване основне* обладнання, необхідне для виконання послуг;</w:t>
            </w:r>
          </w:p>
          <w:p w:rsidR="00E03985" w:rsidRPr="0033084C" w:rsidRDefault="00E03985" w:rsidP="000C21CD">
            <w:pPr>
              <w:widowControl w:val="0"/>
              <w:tabs>
                <w:tab w:val="left" w:pos="253"/>
              </w:tabs>
              <w:suppressAutoHyphens/>
              <w:autoSpaceDE w:val="0"/>
              <w:ind w:right="22"/>
              <w:jc w:val="both"/>
              <w:rPr>
                <w:rFonts w:ascii="Times New Roman" w:eastAsia="Times New Roman" w:hAnsi="Times New Roman" w:cs="Times New Roman CYR"/>
                <w:bCs/>
                <w:color w:val="000000"/>
                <w:sz w:val="24"/>
                <w:szCs w:val="24"/>
                <w:lang w:eastAsia="ru-RU"/>
              </w:rPr>
            </w:pPr>
            <w:r w:rsidRPr="0033084C">
              <w:rPr>
                <w:rFonts w:ascii="Times New Roman" w:eastAsia="Times New Roman" w:hAnsi="Times New Roman" w:cs="Times New Roman CYR"/>
                <w:bCs/>
                <w:color w:val="000000"/>
                <w:sz w:val="24"/>
                <w:szCs w:val="24"/>
                <w:lang w:eastAsia="ru-RU"/>
              </w:rPr>
              <w:t xml:space="preserve">– у випадку відсутності в учасника окремих видів техніки і обладнання він повинен мати чинні договори з іншими організаціями про надання послуг з виконання окремих вантажно-транспортних чи інших допоміжних робіт/договір оренди, лізингу тощо.  </w:t>
            </w:r>
          </w:p>
          <w:p w:rsidR="00E03985" w:rsidRPr="0033084C" w:rsidRDefault="00E03985" w:rsidP="000C21CD">
            <w:pPr>
              <w:widowControl w:val="0"/>
              <w:suppressAutoHyphens/>
              <w:autoSpaceDE w:val="0"/>
              <w:contextualSpacing/>
              <w:jc w:val="both"/>
              <w:rPr>
                <w:rFonts w:ascii="Times New Roman" w:eastAsia="Times New Roman" w:hAnsi="Times New Roman" w:cs="Times New Roman CYR"/>
                <w:bCs/>
                <w:i/>
                <w:color w:val="000000"/>
                <w:sz w:val="24"/>
                <w:szCs w:val="24"/>
                <w:lang w:eastAsia="ru-RU"/>
              </w:rPr>
            </w:pPr>
            <w:r w:rsidRPr="0033084C">
              <w:rPr>
                <w:rFonts w:ascii="Times New Roman" w:eastAsia="Times New Roman" w:hAnsi="Times New Roman" w:cs="Times New Roman CYR"/>
                <w:bCs/>
                <w:i/>
                <w:color w:val="000000"/>
                <w:sz w:val="24"/>
                <w:szCs w:val="24"/>
                <w:lang w:eastAsia="ru-RU"/>
              </w:rPr>
              <w:t>Документи повинні бути чинними на кінцеву дату надання послуг.</w:t>
            </w:r>
          </w:p>
          <w:p w:rsidR="00E03985" w:rsidRPr="0033084C" w:rsidRDefault="00E03985" w:rsidP="000C21CD">
            <w:pPr>
              <w:widowControl w:val="0"/>
              <w:suppressAutoHyphens/>
              <w:autoSpaceDE w:val="0"/>
              <w:contextualSpacing/>
              <w:jc w:val="both"/>
              <w:rPr>
                <w:rFonts w:ascii="Times New Roman" w:eastAsia="Times New Roman" w:hAnsi="Times New Roman" w:cs="Times New Roman CYR"/>
                <w:i/>
                <w:color w:val="000000"/>
                <w:sz w:val="24"/>
                <w:szCs w:val="24"/>
              </w:rPr>
            </w:pPr>
            <w:r w:rsidRPr="0033084C">
              <w:rPr>
                <w:rFonts w:ascii="Times New Roman" w:eastAsia="Times New Roman" w:hAnsi="Times New Roman" w:cs="Times New Roman CYR"/>
                <w:bCs/>
                <w:i/>
                <w:color w:val="000000"/>
                <w:sz w:val="24"/>
                <w:szCs w:val="24"/>
                <w:lang w:eastAsia="ru-RU"/>
              </w:rPr>
              <w:t>*Основне обладнання – спеціалізовані сміттєвози.</w:t>
            </w:r>
          </w:p>
        </w:tc>
      </w:tr>
      <w:tr w:rsidR="00E03985" w:rsidRPr="0033084C" w:rsidTr="000C21CD">
        <w:trPr>
          <w:trHeight w:val="88"/>
        </w:trPr>
        <w:tc>
          <w:tcPr>
            <w:tcW w:w="417" w:type="dxa"/>
            <w:tcBorders>
              <w:top w:val="single" w:sz="4" w:space="0" w:color="000000"/>
              <w:left w:val="single" w:sz="4" w:space="0" w:color="000000"/>
              <w:bottom w:val="single" w:sz="4" w:space="0" w:color="000000"/>
            </w:tcBorders>
            <w:shd w:val="clear" w:color="auto" w:fill="auto"/>
          </w:tcPr>
          <w:p w:rsidR="00E03985" w:rsidRPr="0033084C" w:rsidRDefault="00E03985" w:rsidP="000C21CD">
            <w:pPr>
              <w:widowControl w:val="0"/>
              <w:tabs>
                <w:tab w:val="left" w:pos="284"/>
              </w:tabs>
              <w:suppressAutoHyphens/>
              <w:autoSpaceDE w:val="0"/>
              <w:rPr>
                <w:rFonts w:ascii="Times New Roman" w:eastAsia="Times New Roman" w:hAnsi="Times New Roman" w:cs="Times New Roman CYR"/>
                <w:b/>
                <w:color w:val="000000"/>
                <w:sz w:val="24"/>
                <w:szCs w:val="24"/>
                <w:lang w:eastAsia="ru-RU"/>
              </w:rPr>
            </w:pPr>
            <w:r w:rsidRPr="0033084C">
              <w:rPr>
                <w:rFonts w:ascii="Times New Roman" w:eastAsia="Times New Roman" w:hAnsi="Times New Roman" w:cs="Times New Roman CYR"/>
                <w:b/>
                <w:bCs/>
                <w:color w:val="000000"/>
                <w:sz w:val="24"/>
                <w:szCs w:val="24"/>
                <w:lang w:eastAsia="ru-RU"/>
              </w:rPr>
              <w:t>2.</w:t>
            </w:r>
          </w:p>
        </w:tc>
        <w:tc>
          <w:tcPr>
            <w:tcW w:w="2232" w:type="dxa"/>
            <w:tcBorders>
              <w:top w:val="single" w:sz="4" w:space="0" w:color="000000"/>
              <w:left w:val="single" w:sz="4" w:space="0" w:color="000000"/>
              <w:bottom w:val="single" w:sz="4" w:space="0" w:color="000000"/>
            </w:tcBorders>
            <w:shd w:val="clear" w:color="auto" w:fill="auto"/>
          </w:tcPr>
          <w:p w:rsidR="00E03985" w:rsidRPr="0033084C" w:rsidRDefault="00E03985" w:rsidP="000C21CD">
            <w:pPr>
              <w:widowControl w:val="0"/>
              <w:tabs>
                <w:tab w:val="left" w:pos="284"/>
              </w:tabs>
              <w:suppressAutoHyphens/>
              <w:autoSpaceDE w:val="0"/>
              <w:rPr>
                <w:rFonts w:ascii="Times New Roman" w:eastAsia="Times New Roman" w:hAnsi="Times New Roman" w:cs="Times New Roman CYR"/>
                <w:color w:val="000000"/>
                <w:sz w:val="24"/>
                <w:szCs w:val="24"/>
                <w:lang w:eastAsia="zh-CN"/>
              </w:rPr>
            </w:pPr>
            <w:r w:rsidRPr="0033084C">
              <w:rPr>
                <w:rFonts w:ascii="Times New Roman" w:eastAsia="Times New Roman" w:hAnsi="Times New Roman" w:cs="Times New Roman CYR"/>
                <w:b/>
                <w:color w:val="000000"/>
                <w:sz w:val="24"/>
                <w:szCs w:val="24"/>
                <w:lang w:eastAsia="ru-RU"/>
              </w:rPr>
              <w:t>Наявність працівників відповідної кваліфікації, які мають необхідні знання та досвід</w:t>
            </w:r>
          </w:p>
        </w:tc>
        <w:tc>
          <w:tcPr>
            <w:tcW w:w="4005" w:type="dxa"/>
            <w:tcBorders>
              <w:top w:val="single" w:sz="4" w:space="0" w:color="000000"/>
              <w:left w:val="single" w:sz="4" w:space="0" w:color="000000"/>
              <w:bottom w:val="single" w:sz="4" w:space="0" w:color="000000"/>
            </w:tcBorders>
            <w:shd w:val="clear" w:color="auto" w:fill="auto"/>
          </w:tcPr>
          <w:p w:rsidR="00E03985" w:rsidRPr="0033084C" w:rsidRDefault="00E03985" w:rsidP="000C21CD">
            <w:pPr>
              <w:widowControl w:val="0"/>
              <w:suppressAutoHyphens/>
              <w:autoSpaceDE w:val="0"/>
              <w:spacing w:line="228" w:lineRule="auto"/>
              <w:ind w:right="-57" w:firstLine="414"/>
              <w:jc w:val="both"/>
              <w:rPr>
                <w:rFonts w:ascii="Times New Roman" w:eastAsia="Times New Roman" w:hAnsi="Times New Roman" w:cs="Times New Roman CYR"/>
                <w:color w:val="000000"/>
                <w:sz w:val="24"/>
                <w:szCs w:val="24"/>
                <w:lang w:eastAsia="ru-RU"/>
              </w:rPr>
            </w:pPr>
            <w:r w:rsidRPr="0033084C">
              <w:rPr>
                <w:rFonts w:ascii="Times New Roman" w:eastAsia="Times New Roman" w:hAnsi="Times New Roman" w:cs="Times New Roman CYR"/>
                <w:color w:val="000000"/>
                <w:sz w:val="24"/>
                <w:szCs w:val="24"/>
                <w:lang w:eastAsia="ru-RU"/>
              </w:rPr>
              <w:t>− інформаційна довідка, яка повинна містити інформацію про інженерно-технічних працівників та робітників будівельних професій учасника, необхідних для виконання замовлення із зазначенням ПІБ, посаду, досвіду роботи із долученням:</w:t>
            </w:r>
          </w:p>
          <w:p w:rsidR="00E03985" w:rsidRPr="0033084C" w:rsidRDefault="00E03985" w:rsidP="00E03985">
            <w:pPr>
              <w:widowControl w:val="0"/>
              <w:numPr>
                <w:ilvl w:val="0"/>
                <w:numId w:val="5"/>
              </w:numPr>
              <w:suppressAutoHyphens/>
              <w:ind w:left="0" w:firstLine="211"/>
              <w:contextualSpacing/>
              <w:jc w:val="both"/>
              <w:rPr>
                <w:rFonts w:ascii="Times New Roman" w:eastAsia="Times New Roman" w:hAnsi="Times New Roman" w:cs="Times New Roman CYR"/>
                <w:color w:val="000000"/>
                <w:sz w:val="24"/>
                <w:szCs w:val="24"/>
                <w:lang w:eastAsia="zh-CN"/>
              </w:rPr>
            </w:pPr>
            <w:r w:rsidRPr="0033084C">
              <w:rPr>
                <w:rFonts w:ascii="Times New Roman" w:eastAsia="Times New Roman" w:hAnsi="Times New Roman" w:cs="Times New Roman CYR"/>
                <w:color w:val="000000"/>
                <w:sz w:val="24"/>
                <w:szCs w:val="24"/>
                <w:lang w:eastAsia="zh-CN"/>
              </w:rPr>
              <w:t xml:space="preserve">копій наказів про призначення/прийняття на роботу вказаних у довідці працівників або </w:t>
            </w:r>
            <w:proofErr w:type="spellStart"/>
            <w:r w:rsidRPr="0033084C">
              <w:rPr>
                <w:rFonts w:ascii="Times New Roman" w:eastAsia="Times New Roman" w:hAnsi="Times New Roman" w:cs="Times New Roman CYR"/>
                <w:color w:val="000000"/>
                <w:sz w:val="24"/>
                <w:szCs w:val="24"/>
                <w:lang w:eastAsia="zh-CN"/>
              </w:rPr>
              <w:t>Скан</w:t>
            </w:r>
            <w:proofErr w:type="spellEnd"/>
            <w:r w:rsidRPr="0033084C">
              <w:rPr>
                <w:rFonts w:ascii="Times New Roman" w:eastAsia="Times New Roman" w:hAnsi="Times New Roman" w:cs="Times New Roman CYR"/>
                <w:color w:val="000000"/>
                <w:sz w:val="24"/>
                <w:szCs w:val="24"/>
                <w:lang w:eastAsia="zh-CN"/>
              </w:rPr>
              <w:t xml:space="preserve">-копії трудових книжок (при наданні </w:t>
            </w:r>
            <w:proofErr w:type="spellStart"/>
            <w:r w:rsidRPr="0033084C">
              <w:rPr>
                <w:rFonts w:ascii="Times New Roman" w:eastAsia="Times New Roman" w:hAnsi="Times New Roman" w:cs="Times New Roman CYR"/>
                <w:color w:val="000000"/>
                <w:sz w:val="24"/>
                <w:szCs w:val="24"/>
                <w:lang w:eastAsia="zh-CN"/>
              </w:rPr>
              <w:t>скан</w:t>
            </w:r>
            <w:proofErr w:type="spellEnd"/>
            <w:r w:rsidRPr="0033084C">
              <w:rPr>
                <w:rFonts w:ascii="Times New Roman" w:eastAsia="Times New Roman" w:hAnsi="Times New Roman" w:cs="Times New Roman CYR"/>
                <w:color w:val="000000"/>
                <w:sz w:val="24"/>
                <w:szCs w:val="24"/>
                <w:lang w:eastAsia="zh-CN"/>
              </w:rPr>
              <w:t xml:space="preserve">-копії трудових книжок достатньо надати копію сторінки з ПІБ працівника та копію сторінки з записом про прийом на роботу </w:t>
            </w:r>
            <w:r w:rsidRPr="0033084C">
              <w:rPr>
                <w:rFonts w:ascii="Times New Roman" w:eastAsia="Times New Roman" w:hAnsi="Times New Roman" w:cs="Times New Roman CYR"/>
                <w:color w:val="000000"/>
                <w:sz w:val="24"/>
                <w:szCs w:val="24"/>
                <w:lang w:eastAsia="zh-CN"/>
              </w:rPr>
              <w:lastRenderedPageBreak/>
              <w:t xml:space="preserve">працівника Учасником торгів);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3985" w:rsidRPr="0033084C" w:rsidRDefault="00E03985" w:rsidP="000C21CD">
            <w:pPr>
              <w:widowControl w:val="0"/>
              <w:tabs>
                <w:tab w:val="left" w:pos="253"/>
              </w:tabs>
              <w:suppressAutoHyphens/>
              <w:autoSpaceDE w:val="0"/>
              <w:ind w:right="22"/>
              <w:jc w:val="both"/>
              <w:rPr>
                <w:rFonts w:ascii="Times New Roman" w:eastAsia="Times New Roman" w:hAnsi="Times New Roman" w:cs="Times New Roman CYR"/>
                <w:color w:val="000000"/>
                <w:sz w:val="24"/>
                <w:szCs w:val="24"/>
                <w:lang w:eastAsia="ru-RU"/>
              </w:rPr>
            </w:pPr>
            <w:r w:rsidRPr="0033084C">
              <w:rPr>
                <w:rFonts w:ascii="Times New Roman" w:eastAsia="Times New Roman" w:hAnsi="Times New Roman" w:cs="Times New Roman CYR"/>
                <w:bCs/>
                <w:color w:val="000000"/>
                <w:sz w:val="24"/>
                <w:szCs w:val="24"/>
                <w:lang w:eastAsia="ru-RU"/>
              </w:rPr>
              <w:lastRenderedPageBreak/>
              <w:t>Учасник повинен мати необхідних водіїв з відповідною категорією, а також працівників для надання відповідних послуг.</w:t>
            </w:r>
          </w:p>
        </w:tc>
      </w:tr>
      <w:tr w:rsidR="00E03985" w:rsidRPr="0033084C" w:rsidTr="000C21CD">
        <w:trPr>
          <w:trHeight w:val="88"/>
        </w:trPr>
        <w:tc>
          <w:tcPr>
            <w:tcW w:w="417" w:type="dxa"/>
            <w:tcBorders>
              <w:top w:val="single" w:sz="4" w:space="0" w:color="000000"/>
              <w:left w:val="single" w:sz="4" w:space="0" w:color="000000"/>
              <w:bottom w:val="single" w:sz="4" w:space="0" w:color="000000"/>
            </w:tcBorders>
            <w:shd w:val="clear" w:color="auto" w:fill="auto"/>
          </w:tcPr>
          <w:p w:rsidR="00E03985" w:rsidRPr="0033084C" w:rsidRDefault="00E03985" w:rsidP="000C21CD">
            <w:pPr>
              <w:widowControl w:val="0"/>
              <w:tabs>
                <w:tab w:val="left" w:pos="284"/>
              </w:tabs>
              <w:suppressAutoHyphens/>
              <w:autoSpaceDE w:val="0"/>
              <w:rPr>
                <w:rFonts w:ascii="Times New Roman" w:eastAsia="Times New Roman" w:hAnsi="Times New Roman" w:cs="Times New Roman CYR"/>
                <w:b/>
                <w:color w:val="000000"/>
                <w:sz w:val="24"/>
                <w:szCs w:val="24"/>
                <w:lang w:eastAsia="ru-RU"/>
              </w:rPr>
            </w:pPr>
            <w:r w:rsidRPr="0033084C">
              <w:rPr>
                <w:rFonts w:ascii="Times New Roman" w:eastAsia="Times New Roman" w:hAnsi="Times New Roman" w:cs="Times New Roman CYR"/>
                <w:b/>
                <w:bCs/>
                <w:color w:val="000000"/>
                <w:sz w:val="24"/>
                <w:szCs w:val="24"/>
                <w:lang w:eastAsia="ru-RU"/>
              </w:rPr>
              <w:lastRenderedPageBreak/>
              <w:t>3.</w:t>
            </w:r>
          </w:p>
        </w:tc>
        <w:tc>
          <w:tcPr>
            <w:tcW w:w="2232" w:type="dxa"/>
            <w:tcBorders>
              <w:top w:val="single" w:sz="4" w:space="0" w:color="000000"/>
              <w:left w:val="single" w:sz="4" w:space="0" w:color="000000"/>
              <w:bottom w:val="single" w:sz="4" w:space="0" w:color="000000"/>
            </w:tcBorders>
            <w:shd w:val="clear" w:color="auto" w:fill="auto"/>
          </w:tcPr>
          <w:p w:rsidR="00E03985" w:rsidRPr="0033084C" w:rsidRDefault="00E03985" w:rsidP="000C21CD">
            <w:pPr>
              <w:widowControl w:val="0"/>
              <w:tabs>
                <w:tab w:val="left" w:pos="284"/>
              </w:tabs>
              <w:suppressAutoHyphens/>
              <w:autoSpaceDE w:val="0"/>
              <w:rPr>
                <w:rFonts w:ascii="Times New Roman" w:eastAsia="Times New Roman" w:hAnsi="Times New Roman" w:cs="Times New Roman CYR"/>
                <w:color w:val="000000"/>
                <w:sz w:val="24"/>
                <w:szCs w:val="24"/>
                <w:lang w:eastAsia="ru-RU"/>
              </w:rPr>
            </w:pPr>
            <w:r w:rsidRPr="0033084C">
              <w:rPr>
                <w:rFonts w:ascii="Times New Roman" w:eastAsia="Times New Roman" w:hAnsi="Times New Roman" w:cs="Times New Roman CYR"/>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4005" w:type="dxa"/>
            <w:tcBorders>
              <w:top w:val="single" w:sz="4" w:space="0" w:color="000000"/>
              <w:left w:val="single" w:sz="4" w:space="0" w:color="000000"/>
              <w:bottom w:val="single" w:sz="4" w:space="0" w:color="000000"/>
            </w:tcBorders>
            <w:shd w:val="clear" w:color="auto" w:fill="auto"/>
          </w:tcPr>
          <w:p w:rsidR="00E03985" w:rsidRPr="0033084C" w:rsidRDefault="00E03985" w:rsidP="00E03985">
            <w:pPr>
              <w:numPr>
                <w:ilvl w:val="0"/>
                <w:numId w:val="4"/>
              </w:numPr>
              <w:ind w:left="0" w:firstLine="0"/>
              <w:jc w:val="both"/>
              <w:rPr>
                <w:rFonts w:ascii="Times New Roman" w:eastAsia="Times New Roman" w:hAnsi="Times New Roman" w:cs="Times New Roman CYR"/>
                <w:color w:val="000000"/>
                <w:sz w:val="24"/>
                <w:szCs w:val="24"/>
                <w:lang w:eastAsia="zh-CN"/>
              </w:rPr>
            </w:pPr>
            <w:r w:rsidRPr="0033084C">
              <w:rPr>
                <w:rFonts w:ascii="Times New Roman" w:eastAsia="Times New Roman" w:hAnsi="Times New Roman" w:cs="Times New Roman CYR"/>
                <w:color w:val="000000"/>
                <w:sz w:val="24"/>
                <w:szCs w:val="24"/>
                <w:lang w:eastAsia="zh-CN"/>
              </w:rPr>
              <w:t>довідка у довільній формі про наявність  досвіду виконання   аналогічного договору/-</w:t>
            </w:r>
            <w:proofErr w:type="spellStart"/>
            <w:r w:rsidRPr="0033084C">
              <w:rPr>
                <w:rFonts w:ascii="Times New Roman" w:eastAsia="Times New Roman" w:hAnsi="Times New Roman" w:cs="Times New Roman CYR"/>
                <w:color w:val="000000"/>
                <w:sz w:val="24"/>
                <w:szCs w:val="24"/>
                <w:lang w:eastAsia="zh-CN"/>
              </w:rPr>
              <w:t>ів</w:t>
            </w:r>
            <w:proofErr w:type="spellEnd"/>
            <w:r w:rsidRPr="0033084C">
              <w:rPr>
                <w:rFonts w:ascii="Times New Roman" w:eastAsia="Times New Roman" w:hAnsi="Times New Roman" w:cs="Times New Roman CYR"/>
                <w:color w:val="000000"/>
                <w:sz w:val="24"/>
                <w:szCs w:val="24"/>
                <w:lang w:eastAsia="zh-C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33084C">
              <w:rPr>
                <w:rFonts w:ascii="Times New Roman" w:eastAsia="Times New Roman" w:hAnsi="Times New Roman" w:cs="Times New Roman CYR"/>
                <w:color w:val="000000"/>
                <w:sz w:val="24"/>
                <w:szCs w:val="24"/>
                <w:lang w:eastAsia="zh-CN"/>
              </w:rPr>
              <w:t>закупівель</w:t>
            </w:r>
            <w:proofErr w:type="spellEnd"/>
            <w:r w:rsidRPr="0033084C">
              <w:rPr>
                <w:rFonts w:ascii="Times New Roman" w:eastAsia="Times New Roman" w:hAnsi="Times New Roman" w:cs="Times New Roman CYR"/>
                <w:color w:val="000000"/>
                <w:sz w:val="24"/>
                <w:szCs w:val="24"/>
                <w:lang w:eastAsia="zh-CN"/>
              </w:rPr>
              <w:t xml:space="preserve">, обсягу (у кількісному та вартісному виразі) та строків виконання. </w:t>
            </w:r>
          </w:p>
          <w:p w:rsidR="00E03985" w:rsidRPr="0033084C" w:rsidRDefault="00E03985" w:rsidP="00E03985">
            <w:pPr>
              <w:numPr>
                <w:ilvl w:val="0"/>
                <w:numId w:val="3"/>
              </w:numPr>
              <w:suppressAutoHyphens/>
              <w:spacing w:line="252" w:lineRule="auto"/>
              <w:ind w:left="66" w:firstLine="340"/>
              <w:jc w:val="both"/>
              <w:rPr>
                <w:rFonts w:ascii="Times New Roman" w:eastAsia="Times New Roman" w:hAnsi="Times New Roman" w:cs="Times New Roman CYR"/>
                <w:color w:val="000000"/>
                <w:sz w:val="24"/>
                <w:szCs w:val="24"/>
                <w:lang w:eastAsia="ru-RU"/>
              </w:rPr>
            </w:pPr>
            <w:r w:rsidRPr="0033084C">
              <w:rPr>
                <w:rFonts w:ascii="Times New Roman" w:eastAsia="Times New Roman" w:hAnsi="Times New Roman" w:cs="Times New Roman CYR"/>
                <w:color w:val="000000"/>
                <w:sz w:val="24"/>
                <w:szCs w:val="24"/>
                <w:lang w:eastAsia="ru-RU"/>
              </w:rPr>
              <w:t>Копія аналогічного договору разом із копіями документів, що підтверджують  факт його виконання (довідки/акти про надані послуги);</w:t>
            </w:r>
          </w:p>
          <w:p w:rsidR="00E03985" w:rsidRPr="0033084C" w:rsidRDefault="00E03985" w:rsidP="00E03985">
            <w:pPr>
              <w:numPr>
                <w:ilvl w:val="0"/>
                <w:numId w:val="3"/>
              </w:numPr>
              <w:suppressAutoHyphens/>
              <w:spacing w:line="252" w:lineRule="auto"/>
              <w:ind w:left="0" w:firstLine="66"/>
              <w:jc w:val="both"/>
              <w:rPr>
                <w:rFonts w:ascii="Times New Roman" w:eastAsia="Times New Roman" w:hAnsi="Times New Roman" w:cs="Times New Roman CYR"/>
                <w:color w:val="000000"/>
                <w:sz w:val="24"/>
                <w:szCs w:val="24"/>
                <w:lang w:eastAsia="ru-RU"/>
              </w:rPr>
            </w:pPr>
            <w:r w:rsidRPr="0033084C">
              <w:rPr>
                <w:rFonts w:ascii="Times New Roman" w:eastAsia="Times New Roman" w:hAnsi="Times New Roman" w:cs="Times New Roman CYR"/>
                <w:bCs/>
                <w:color w:val="000000"/>
                <w:sz w:val="24"/>
                <w:szCs w:val="24"/>
                <w:lang w:eastAsia="zh-CN"/>
              </w:rPr>
              <w:t>Оригінал/-и позитивних листів – відгуків про успішне виконання договору/-</w:t>
            </w:r>
            <w:proofErr w:type="spellStart"/>
            <w:r w:rsidRPr="0033084C">
              <w:rPr>
                <w:rFonts w:ascii="Times New Roman" w:eastAsia="Times New Roman" w:hAnsi="Times New Roman" w:cs="Times New Roman CYR"/>
                <w:bCs/>
                <w:color w:val="000000"/>
                <w:sz w:val="24"/>
                <w:szCs w:val="24"/>
                <w:lang w:eastAsia="zh-CN"/>
              </w:rPr>
              <w:t>ів</w:t>
            </w:r>
            <w:proofErr w:type="spellEnd"/>
            <w:r w:rsidRPr="0033084C">
              <w:rPr>
                <w:rFonts w:ascii="Times New Roman" w:eastAsia="Times New Roman" w:hAnsi="Times New Roman" w:cs="Times New Roman CYR"/>
                <w:bCs/>
                <w:color w:val="000000"/>
                <w:sz w:val="24"/>
                <w:szCs w:val="24"/>
                <w:lang w:eastAsia="zh-CN"/>
              </w:rPr>
              <w:t xml:space="preserve">, вказаних у довідці. </w:t>
            </w:r>
          </w:p>
          <w:p w:rsidR="00E03985" w:rsidRPr="0033084C" w:rsidRDefault="00E03985" w:rsidP="00E03985">
            <w:pPr>
              <w:numPr>
                <w:ilvl w:val="0"/>
                <w:numId w:val="3"/>
              </w:numPr>
              <w:shd w:val="clear" w:color="auto" w:fill="FFFFFF"/>
              <w:spacing w:line="252" w:lineRule="auto"/>
              <w:ind w:left="0" w:firstLine="66"/>
              <w:jc w:val="both"/>
              <w:rPr>
                <w:rFonts w:ascii="Times New Roman" w:eastAsia="Times New Roman" w:hAnsi="Times New Roman" w:cs="Times New Roman CYR"/>
                <w:color w:val="000000"/>
                <w:sz w:val="24"/>
                <w:szCs w:val="24"/>
                <w:lang w:eastAsia="ru-RU"/>
              </w:rPr>
            </w:pPr>
            <w:r w:rsidRPr="0033084C">
              <w:rPr>
                <w:rFonts w:ascii="Times New Roman" w:eastAsia="Times New Roman" w:hAnsi="Times New Roman" w:cs="Times New Roman CYR"/>
                <w:color w:val="000000"/>
                <w:sz w:val="24"/>
                <w:szCs w:val="24"/>
                <w:lang w:eastAsia="ru-RU"/>
              </w:rPr>
              <w:t xml:space="preserve"> </w:t>
            </w:r>
            <w:r w:rsidRPr="0033084C">
              <w:rPr>
                <w:rFonts w:ascii="Times New Roman" w:eastAsia="Times New Roman" w:hAnsi="Times New Roman"/>
                <w:color w:val="000000"/>
                <w:sz w:val="24"/>
                <w:szCs w:val="24"/>
                <w:lang/>
              </w:rPr>
              <w:t xml:space="preserve">В </w:t>
            </w:r>
            <w:r w:rsidRPr="0033084C">
              <w:rPr>
                <w:rFonts w:ascii="Times New Roman" w:eastAsia="Times New Roman" w:hAnsi="Times New Roman"/>
                <w:color w:val="000000"/>
                <w:sz w:val="24"/>
                <w:szCs w:val="24"/>
                <w:lang/>
              </w:rPr>
              <w:t xml:space="preserve">електронному (сканованому в форматі *.pdf) </w:t>
            </w:r>
            <w:r w:rsidRPr="0033084C">
              <w:rPr>
                <w:rFonts w:ascii="Times New Roman" w:eastAsia="Times New Roman" w:hAnsi="Times New Roman"/>
                <w:color w:val="000000"/>
                <w:sz w:val="24"/>
                <w:szCs w:val="24"/>
                <w:lang/>
              </w:rPr>
              <w:t>д</w:t>
            </w:r>
            <w:r w:rsidRPr="0033084C">
              <w:rPr>
                <w:rFonts w:ascii="Times New Roman" w:eastAsia="Times New Roman" w:hAnsi="Times New Roman"/>
                <w:color w:val="000000"/>
                <w:sz w:val="24"/>
                <w:szCs w:val="24"/>
                <w:lang/>
              </w:rPr>
              <w:t xml:space="preserve">окумент підтвердження, що потенційний учасник є виконавцем послуг зі збирання, зберігання і перевезення для утилізації твердих побутових відходів (наприклад  рішення виконавчого комітету/рішення сесії </w:t>
            </w:r>
            <w:proofErr w:type="spellStart"/>
            <w:r>
              <w:rPr>
                <w:rFonts w:ascii="Times New Roman" w:eastAsia="Times New Roman" w:hAnsi="Times New Roman"/>
                <w:color w:val="000000"/>
                <w:sz w:val="24"/>
                <w:szCs w:val="24"/>
                <w:lang/>
              </w:rPr>
              <w:t>Комарнівської</w:t>
            </w:r>
            <w:proofErr w:type="spellEnd"/>
            <w:r w:rsidRPr="0033084C">
              <w:rPr>
                <w:rFonts w:ascii="Times New Roman" w:eastAsia="Times New Roman" w:hAnsi="Times New Roman"/>
                <w:color w:val="000000"/>
                <w:sz w:val="24"/>
                <w:szCs w:val="24"/>
                <w:lang/>
              </w:rPr>
              <w:t xml:space="preserve"> міської ради</w:t>
            </w:r>
            <w:r>
              <w:rPr>
                <w:rFonts w:ascii="Times New Roman" w:eastAsia="Times New Roman" w:hAnsi="Times New Roman"/>
                <w:color w:val="000000"/>
                <w:sz w:val="24"/>
                <w:szCs w:val="24"/>
                <w:lang/>
              </w:rPr>
              <w:t xml:space="preserve">, в яких визначено переможця конкурсу з вивезення твердих побутових відходів на території </w:t>
            </w:r>
            <w:proofErr w:type="spellStart"/>
            <w:r>
              <w:rPr>
                <w:rFonts w:ascii="Times New Roman" w:eastAsia="Times New Roman" w:hAnsi="Times New Roman"/>
                <w:color w:val="000000"/>
                <w:sz w:val="24"/>
                <w:szCs w:val="24"/>
                <w:lang/>
              </w:rPr>
              <w:t>Комарнівської</w:t>
            </w:r>
            <w:proofErr w:type="spellEnd"/>
            <w:r>
              <w:rPr>
                <w:rFonts w:ascii="Times New Roman" w:eastAsia="Times New Roman" w:hAnsi="Times New Roman"/>
                <w:color w:val="000000"/>
                <w:sz w:val="24"/>
                <w:szCs w:val="24"/>
                <w:lang/>
              </w:rPr>
              <w:t xml:space="preserve"> міської ради).</w:t>
            </w:r>
            <w:r w:rsidRPr="0033084C">
              <w:rPr>
                <w:rFonts w:ascii="Times New Roman" w:eastAsia="Times New Roman" w:hAnsi="Times New Roman"/>
                <w:color w:val="000000"/>
                <w:sz w:val="24"/>
                <w:szCs w:val="24"/>
                <w:lang/>
              </w:rPr>
              <w:t xml:space="preserve"> Відповідно до ч.4 ст. 17 Закону України "Про відходи" суб'єкти господарської діяльності у сфері поводження з відходами укладають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03985" w:rsidRPr="0033084C" w:rsidRDefault="00E03985" w:rsidP="00E03985">
            <w:pPr>
              <w:numPr>
                <w:ilvl w:val="0"/>
                <w:numId w:val="2"/>
              </w:numPr>
              <w:suppressAutoHyphens/>
              <w:ind w:left="0" w:right="22" w:firstLine="422"/>
              <w:jc w:val="both"/>
              <w:rPr>
                <w:rFonts w:ascii="Times New Roman" w:eastAsia="Times New Roman" w:hAnsi="Times New Roman" w:cs="Times New Roman CYR"/>
                <w:color w:val="000000"/>
                <w:sz w:val="24"/>
                <w:szCs w:val="24"/>
                <w:lang w:eastAsia="ru-RU"/>
              </w:rPr>
            </w:pPr>
            <w:r w:rsidRPr="0033084C">
              <w:rPr>
                <w:rFonts w:ascii="Times New Roman" w:eastAsia="Times New Roman" w:hAnsi="Times New Roman" w:cs="Times New Roman CYR"/>
                <w:color w:val="000000"/>
                <w:sz w:val="24"/>
                <w:szCs w:val="24"/>
                <w:lang w:eastAsia="ru-RU"/>
              </w:rPr>
              <w:t>Учасник повинен володіти успішним досвідом виконання аналогічного  договору за аналогічним предметом закупівлі.</w:t>
            </w:r>
          </w:p>
          <w:p w:rsidR="00E03985" w:rsidRPr="0033084C" w:rsidRDefault="00E03985" w:rsidP="000C21CD">
            <w:pPr>
              <w:widowControl w:val="0"/>
              <w:suppressAutoHyphens/>
              <w:autoSpaceDE w:val="0"/>
              <w:ind w:right="22"/>
              <w:jc w:val="both"/>
              <w:rPr>
                <w:rFonts w:ascii="Times New Roman" w:eastAsia="Times New Roman" w:hAnsi="Times New Roman" w:cs="Times New Roman CYR"/>
                <w:color w:val="000000"/>
                <w:sz w:val="24"/>
                <w:szCs w:val="24"/>
                <w:lang w:eastAsia="ru-RU"/>
              </w:rPr>
            </w:pPr>
          </w:p>
          <w:p w:rsidR="00E03985" w:rsidRPr="0033084C" w:rsidRDefault="00E03985" w:rsidP="000C21CD">
            <w:pPr>
              <w:widowControl w:val="0"/>
              <w:suppressAutoHyphens/>
              <w:autoSpaceDE w:val="0"/>
              <w:ind w:left="422" w:right="22"/>
              <w:jc w:val="both"/>
              <w:rPr>
                <w:rFonts w:ascii="Times New Roman" w:eastAsia="Times New Roman" w:hAnsi="Times New Roman" w:cs="Times New Roman CYR"/>
                <w:i/>
                <w:color w:val="000000"/>
                <w:sz w:val="24"/>
                <w:szCs w:val="24"/>
                <w:lang w:eastAsia="ru-RU"/>
              </w:rPr>
            </w:pPr>
          </w:p>
          <w:p w:rsidR="00E03985" w:rsidRPr="0033084C" w:rsidRDefault="00E03985" w:rsidP="000C21CD">
            <w:pPr>
              <w:widowControl w:val="0"/>
              <w:suppressAutoHyphens/>
              <w:autoSpaceDE w:val="0"/>
              <w:ind w:left="422" w:right="22"/>
              <w:jc w:val="both"/>
              <w:rPr>
                <w:rFonts w:ascii="Times New Roman" w:eastAsia="Times New Roman" w:hAnsi="Times New Roman" w:cs="Times New Roman CYR"/>
                <w:i/>
                <w:color w:val="000000"/>
                <w:sz w:val="24"/>
                <w:szCs w:val="24"/>
                <w:lang w:eastAsia="ru-RU"/>
              </w:rPr>
            </w:pPr>
          </w:p>
        </w:tc>
      </w:tr>
    </w:tbl>
    <w:p w:rsidR="00E03985" w:rsidRPr="0033084C" w:rsidRDefault="00E03985" w:rsidP="00E03985">
      <w:pPr>
        <w:widowControl w:val="0"/>
        <w:suppressAutoHyphens/>
        <w:autoSpaceDE w:val="0"/>
        <w:contextualSpacing/>
        <w:jc w:val="both"/>
        <w:rPr>
          <w:rFonts w:ascii="Times New Roman" w:eastAsia="Times New Roman" w:hAnsi="Times New Roman" w:cs="Times New Roman CYR"/>
          <w:i/>
          <w:color w:val="000000"/>
        </w:rPr>
      </w:pPr>
      <w:r w:rsidRPr="0033084C">
        <w:rPr>
          <w:rFonts w:ascii="Times New Roman" w:eastAsia="Times New Roman" w:hAnsi="Times New Roman" w:cs="Times New Roman CYR"/>
          <w:i/>
          <w:color w:val="000000"/>
        </w:rPr>
        <w:t>Примітки:</w:t>
      </w:r>
    </w:p>
    <w:p w:rsidR="00E03985" w:rsidRPr="0033084C" w:rsidRDefault="00E03985" w:rsidP="00E03985">
      <w:pPr>
        <w:widowControl w:val="0"/>
        <w:suppressAutoHyphens/>
        <w:autoSpaceDE w:val="0"/>
        <w:contextualSpacing/>
        <w:jc w:val="both"/>
        <w:rPr>
          <w:rFonts w:ascii="Times New Roman" w:eastAsia="Times New Roman" w:hAnsi="Times New Roman" w:cs="Times New Roman CYR"/>
          <w:i/>
          <w:color w:val="000000"/>
        </w:rPr>
      </w:pPr>
      <w:r w:rsidRPr="0033084C">
        <w:rPr>
          <w:rFonts w:ascii="Times New Roman" w:eastAsia="Times New Roman" w:hAnsi="Times New Roman" w:cs="Times New Roman CYR"/>
          <w:i/>
          <w:color w:val="000000"/>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 яких він залучає до виконання замовлення в обсязі не менше 20%</w:t>
      </w:r>
    </w:p>
    <w:p w:rsidR="00E03985" w:rsidRPr="0033084C" w:rsidRDefault="00E03985" w:rsidP="00E03985">
      <w:pPr>
        <w:widowControl w:val="0"/>
        <w:suppressAutoHyphens/>
        <w:autoSpaceDE w:val="0"/>
        <w:contextualSpacing/>
        <w:jc w:val="both"/>
        <w:rPr>
          <w:rFonts w:ascii="Times New Roman" w:eastAsia="Times New Roman" w:hAnsi="Times New Roman" w:cs="Times New Roman CYR"/>
          <w:i/>
          <w:color w:val="000000"/>
        </w:rPr>
      </w:pPr>
      <w:r w:rsidRPr="0033084C">
        <w:rPr>
          <w:rFonts w:ascii="Times New Roman" w:eastAsia="Times New Roman" w:hAnsi="Times New Roman" w:cs="Times New Roman CY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3985" w:rsidRPr="0033084C" w:rsidRDefault="00E03985" w:rsidP="00E03985">
      <w:pPr>
        <w:widowControl w:val="0"/>
        <w:shd w:val="clear" w:color="auto" w:fill="FFFFFF"/>
        <w:spacing w:after="60"/>
        <w:ind w:left="34"/>
        <w:contextualSpacing/>
        <w:jc w:val="both"/>
        <w:rPr>
          <w:rFonts w:ascii="Times New Roman" w:eastAsia="Times New Roman" w:hAnsi="Times New Roman"/>
          <w:i/>
          <w:iCs/>
          <w:color w:val="000000"/>
        </w:rPr>
      </w:pPr>
      <w:r w:rsidRPr="0033084C">
        <w:rPr>
          <w:rFonts w:ascii="Times New Roman" w:eastAsia="Times New Roman" w:hAnsi="Times New Roman"/>
          <w:i/>
          <w:iCs/>
          <w:color w:val="000000"/>
          <w:lang w:eastAsia="ru-RU"/>
        </w:rPr>
        <w:t>Документи, які подає Учасник у складі пропозиції, повинні бути завантажені у вигляді документів сканованих з оригіналів (кольорових сканованих копій)</w:t>
      </w:r>
      <w:r w:rsidRPr="0033084C">
        <w:rPr>
          <w:rFonts w:ascii="Times New Roman" w:eastAsia="Times New Roman" w:hAnsi="Times New Roman"/>
          <w:b/>
          <w:i/>
          <w:iCs/>
          <w:color w:val="000000"/>
          <w:lang w:eastAsia="ru-RU"/>
        </w:rPr>
        <w:t xml:space="preserve"> </w:t>
      </w:r>
      <w:r w:rsidRPr="0033084C">
        <w:rPr>
          <w:rFonts w:ascii="Times New Roman" w:eastAsia="Times New Roman" w:hAnsi="Times New Roman"/>
          <w:i/>
          <w:iCs/>
          <w:color w:val="000000"/>
        </w:rPr>
        <w:t xml:space="preserve">та містити підпис уповноваженої особи Учасника та печатку* (за </w:t>
      </w:r>
      <w:r w:rsidRPr="0033084C">
        <w:rPr>
          <w:rFonts w:ascii="Times New Roman" w:eastAsia="Times New Roman" w:hAnsi="Times New Roman"/>
          <w:i/>
          <w:iCs/>
          <w:color w:val="000000"/>
        </w:rPr>
        <w:lastRenderedPageBreak/>
        <w:t>винятком оригіналів та нотаріально завірених копій документів виданих Учаснику іншими організаціями (підприємствами, установами тощо).</w:t>
      </w:r>
    </w:p>
    <w:p w:rsidR="00E03985" w:rsidRPr="0033084C" w:rsidRDefault="00E03985" w:rsidP="00E03985">
      <w:pPr>
        <w:widowControl w:val="0"/>
        <w:shd w:val="clear" w:color="auto" w:fill="FFFFFF"/>
        <w:spacing w:after="60"/>
        <w:ind w:left="34"/>
        <w:contextualSpacing/>
        <w:jc w:val="both"/>
        <w:rPr>
          <w:rFonts w:ascii="Times New Roman" w:eastAsia="Times New Roman" w:hAnsi="Times New Roman"/>
          <w:i/>
          <w:iCs/>
          <w:color w:val="000000"/>
        </w:rPr>
      </w:pPr>
      <w:r w:rsidRPr="0033084C">
        <w:rPr>
          <w:rFonts w:ascii="Times New Roman" w:eastAsia="Times New Roman" w:hAnsi="Times New Roman"/>
          <w:i/>
          <w:iCs/>
          <w:color w:val="000000"/>
        </w:rPr>
        <w:t>Всі документи, які подає учасник у складі пропозиції повинні бути наданні в повному складі зі всіма додатками та бути чинними на кінцеву дату подання пропозицій.</w:t>
      </w:r>
    </w:p>
    <w:p w:rsidR="00E03985" w:rsidRPr="0033084C" w:rsidRDefault="00E03985" w:rsidP="00E03985">
      <w:pPr>
        <w:widowControl w:val="0"/>
        <w:shd w:val="clear" w:color="auto" w:fill="FFFFFF"/>
        <w:spacing w:after="60"/>
        <w:ind w:left="34"/>
        <w:contextualSpacing/>
        <w:jc w:val="both"/>
        <w:rPr>
          <w:rFonts w:ascii="Times New Roman" w:eastAsia="Times New Roman" w:hAnsi="Times New Roman"/>
          <w:i/>
          <w:iCs/>
          <w:color w:val="000000"/>
        </w:rPr>
      </w:pPr>
      <w:r w:rsidRPr="0033084C">
        <w:rPr>
          <w:rFonts w:ascii="Times New Roman" w:eastAsia="Times New Roman" w:hAnsi="Times New Roman"/>
          <w:i/>
          <w:iCs/>
          <w:color w:val="000000"/>
        </w:rPr>
        <w:t xml:space="preserve">Усі таблиці </w:t>
      </w:r>
      <w:proofErr w:type="spellStart"/>
      <w:r w:rsidRPr="0033084C">
        <w:rPr>
          <w:rFonts w:ascii="Times New Roman" w:eastAsia="Times New Roman" w:hAnsi="Times New Roman"/>
          <w:i/>
          <w:iCs/>
          <w:color w:val="000000"/>
        </w:rPr>
        <w:t>повині</w:t>
      </w:r>
      <w:proofErr w:type="spellEnd"/>
      <w:r w:rsidRPr="0033084C">
        <w:rPr>
          <w:rFonts w:ascii="Times New Roman" w:eastAsia="Times New Roman" w:hAnsi="Times New Roman"/>
          <w:i/>
          <w:iCs/>
          <w:color w:val="000000"/>
        </w:rPr>
        <w:t xml:space="preserve"> бути заповненні відповідно до запропонованих форм. Інформація, яка надана у довільній формі повинна повністю відповідати інформації, яка надана у підтверджуючих документах. </w:t>
      </w:r>
    </w:p>
    <w:p w:rsidR="00BE7870" w:rsidRPr="0089655C" w:rsidRDefault="00BE7870" w:rsidP="00BE7870">
      <w:pPr>
        <w:ind w:left="720"/>
        <w:jc w:val="both"/>
        <w:rPr>
          <w:rFonts w:ascii="Times New Roman" w:eastAsia="Times New Roman" w:hAnsi="Times New Roman"/>
          <w:sz w:val="24"/>
          <w:szCs w:val="24"/>
        </w:rPr>
      </w:pPr>
    </w:p>
    <w:p w:rsidR="00BE7870" w:rsidRDefault="00BE7870" w:rsidP="00BE7870">
      <w:pPr>
        <w:jc w:val="both"/>
        <w:rPr>
          <w:rFonts w:ascii="Times New Roman" w:hAnsi="Times New Roman"/>
          <w:sz w:val="24"/>
          <w:szCs w:val="24"/>
        </w:rPr>
      </w:pPr>
      <w:bookmarkStart w:id="0" w:name="_GoBack"/>
      <w:bookmarkEnd w:id="0"/>
    </w:p>
    <w:p w:rsidR="00BE7870" w:rsidRPr="00F17415" w:rsidRDefault="00BE7870" w:rsidP="00BE7870">
      <w:pPr>
        <w:rPr>
          <w:rFonts w:ascii="Times New Roman" w:eastAsia="Times New Roman" w:hAnsi="Times New Roman" w:cs="Times New Roman"/>
          <w:bCs/>
          <w:i/>
          <w:sz w:val="22"/>
          <w:szCs w:val="22"/>
          <w:lang w:eastAsia="en-US"/>
        </w:rPr>
      </w:pPr>
    </w:p>
    <w:p w:rsidR="00BE7870" w:rsidRPr="00860561" w:rsidRDefault="00BE7870" w:rsidP="00BE7870">
      <w:pPr>
        <w:pStyle w:val="a3"/>
        <w:numPr>
          <w:ilvl w:val="0"/>
          <w:numId w:val="1"/>
        </w:numPr>
        <w:pBdr>
          <w:top w:val="nil"/>
          <w:left w:val="nil"/>
          <w:bottom w:val="nil"/>
          <w:right w:val="nil"/>
          <w:between w:val="nil"/>
        </w:pBdr>
        <w:spacing w:before="20" w:after="20" w:line="259" w:lineRule="auto"/>
        <w:jc w:val="both"/>
        <w:rPr>
          <w:b/>
          <w:sz w:val="22"/>
        </w:rPr>
      </w:pPr>
      <w:proofErr w:type="spellStart"/>
      <w:r w:rsidRPr="00860561">
        <w:rPr>
          <w:b/>
          <w:sz w:val="22"/>
        </w:rPr>
        <w:t>Підтвердження</w:t>
      </w:r>
      <w:proofErr w:type="spellEnd"/>
      <w:r w:rsidRPr="00860561">
        <w:rPr>
          <w:b/>
          <w:sz w:val="22"/>
        </w:rPr>
        <w:t xml:space="preserve"> </w:t>
      </w:r>
      <w:proofErr w:type="spellStart"/>
      <w:r w:rsidRPr="00860561">
        <w:rPr>
          <w:b/>
          <w:sz w:val="22"/>
        </w:rPr>
        <w:t>відповідності</w:t>
      </w:r>
      <w:proofErr w:type="spellEnd"/>
      <w:r w:rsidRPr="00860561">
        <w:rPr>
          <w:b/>
          <w:sz w:val="22"/>
        </w:rPr>
        <w:t xml:space="preserve"> УЧАСНИКА, (в тому </w:t>
      </w:r>
      <w:proofErr w:type="spellStart"/>
      <w:r w:rsidRPr="00860561">
        <w:rPr>
          <w:b/>
          <w:sz w:val="22"/>
        </w:rPr>
        <w:t>числі</w:t>
      </w:r>
      <w:proofErr w:type="spellEnd"/>
      <w:r w:rsidRPr="00860561">
        <w:rPr>
          <w:b/>
          <w:sz w:val="22"/>
        </w:rPr>
        <w:t xml:space="preserve"> для </w:t>
      </w:r>
      <w:proofErr w:type="spellStart"/>
      <w:r w:rsidRPr="00860561">
        <w:rPr>
          <w:b/>
          <w:sz w:val="22"/>
        </w:rPr>
        <w:t>об’єднання</w:t>
      </w:r>
      <w:proofErr w:type="spellEnd"/>
      <w:r w:rsidRPr="00860561">
        <w:rPr>
          <w:b/>
          <w:sz w:val="22"/>
        </w:rPr>
        <w:t xml:space="preserve"> </w:t>
      </w:r>
      <w:proofErr w:type="spellStart"/>
      <w:r w:rsidRPr="00860561">
        <w:rPr>
          <w:b/>
          <w:sz w:val="22"/>
        </w:rPr>
        <w:t>учасників</w:t>
      </w:r>
      <w:proofErr w:type="spellEnd"/>
      <w:r w:rsidRPr="00860561">
        <w:rPr>
          <w:b/>
          <w:sz w:val="22"/>
        </w:rPr>
        <w:t xml:space="preserve"> як </w:t>
      </w:r>
      <w:proofErr w:type="spellStart"/>
      <w:r w:rsidRPr="00860561">
        <w:rPr>
          <w:b/>
          <w:sz w:val="22"/>
        </w:rPr>
        <w:t>учасника</w:t>
      </w:r>
      <w:proofErr w:type="spellEnd"/>
      <w:r w:rsidRPr="00860561">
        <w:rPr>
          <w:b/>
          <w:sz w:val="22"/>
        </w:rPr>
        <w:t xml:space="preserve"> </w:t>
      </w:r>
      <w:proofErr w:type="spellStart"/>
      <w:proofErr w:type="gramStart"/>
      <w:r w:rsidRPr="00860561">
        <w:rPr>
          <w:b/>
          <w:sz w:val="22"/>
        </w:rPr>
        <w:t>процедури</w:t>
      </w:r>
      <w:proofErr w:type="spellEnd"/>
      <w:r w:rsidRPr="00860561">
        <w:rPr>
          <w:b/>
          <w:sz w:val="22"/>
        </w:rPr>
        <w:t xml:space="preserve">)  </w:t>
      </w:r>
      <w:proofErr w:type="spellStart"/>
      <w:r w:rsidRPr="00860561">
        <w:rPr>
          <w:b/>
          <w:sz w:val="22"/>
        </w:rPr>
        <w:t>вимогам</w:t>
      </w:r>
      <w:proofErr w:type="spellEnd"/>
      <w:proofErr w:type="gramEnd"/>
      <w:r w:rsidRPr="00860561">
        <w:rPr>
          <w:b/>
          <w:sz w:val="22"/>
        </w:rPr>
        <w:t xml:space="preserve">, </w:t>
      </w:r>
      <w:proofErr w:type="spellStart"/>
      <w:r w:rsidRPr="00860561">
        <w:rPr>
          <w:b/>
          <w:sz w:val="22"/>
        </w:rPr>
        <w:t>визначеним</w:t>
      </w:r>
      <w:proofErr w:type="spellEnd"/>
      <w:r w:rsidRPr="00860561">
        <w:rPr>
          <w:b/>
          <w:sz w:val="22"/>
        </w:rPr>
        <w:t xml:space="preserve"> у </w:t>
      </w:r>
      <w:proofErr w:type="spellStart"/>
      <w:r w:rsidRPr="00860561">
        <w:rPr>
          <w:b/>
          <w:sz w:val="22"/>
        </w:rPr>
        <w:t>пункті</w:t>
      </w:r>
      <w:proofErr w:type="spellEnd"/>
      <w:r w:rsidRPr="00860561">
        <w:rPr>
          <w:b/>
          <w:sz w:val="22"/>
        </w:rPr>
        <w:t xml:space="preserve"> 47 </w:t>
      </w:r>
      <w:proofErr w:type="spellStart"/>
      <w:r w:rsidRPr="00860561">
        <w:rPr>
          <w:b/>
          <w:sz w:val="22"/>
        </w:rPr>
        <w:t>Особливостей</w:t>
      </w:r>
      <w:proofErr w:type="spellEnd"/>
      <w:r w:rsidRPr="00860561">
        <w:rPr>
          <w:b/>
          <w:sz w:val="22"/>
        </w:rPr>
        <w:t>*.</w:t>
      </w:r>
    </w:p>
    <w:p w:rsidR="00BE7870" w:rsidRDefault="00BE7870" w:rsidP="00BE7870">
      <w:pPr>
        <w:ind w:firstLine="360"/>
        <w:jc w:val="both"/>
        <w:rPr>
          <w:rFonts w:ascii="Times New Roman" w:eastAsia="SimSun" w:hAnsi="Times New Roman" w:cs="Times New Roman"/>
          <w:sz w:val="22"/>
          <w:szCs w:val="24"/>
          <w:lang w:val="ru-RU" w:eastAsia="ru-RU"/>
        </w:rPr>
      </w:pPr>
    </w:p>
    <w:p w:rsidR="00BE7870" w:rsidRPr="00860561" w:rsidRDefault="00BE7870" w:rsidP="00BE7870">
      <w:pPr>
        <w:ind w:firstLine="360"/>
        <w:jc w:val="both"/>
        <w:rPr>
          <w:rFonts w:ascii="Times New Roman" w:eastAsia="SimSun" w:hAnsi="Times New Roman" w:cs="Times New Roman"/>
          <w:sz w:val="22"/>
          <w:szCs w:val="24"/>
          <w:lang w:val="ru-RU" w:eastAsia="ru-RU"/>
        </w:rPr>
      </w:pPr>
    </w:p>
    <w:p w:rsidR="00BE7870" w:rsidRPr="00860561" w:rsidRDefault="00BE7870" w:rsidP="00BE7870">
      <w:pPr>
        <w:ind w:firstLine="360"/>
        <w:jc w:val="both"/>
        <w:rPr>
          <w:rFonts w:ascii="Times New Roman" w:eastAsia="SimSun" w:hAnsi="Times New Roman" w:cs="Times New Roman"/>
          <w:sz w:val="22"/>
          <w:szCs w:val="24"/>
          <w:lang w:val="ru-RU" w:eastAsia="ru-RU"/>
        </w:rPr>
      </w:pPr>
      <w:proofErr w:type="spellStart"/>
      <w:r w:rsidRPr="00860561">
        <w:rPr>
          <w:rFonts w:ascii="Times New Roman" w:eastAsia="SimSun" w:hAnsi="Times New Roman" w:cs="Times New Roman"/>
          <w:sz w:val="22"/>
          <w:szCs w:val="24"/>
          <w:lang w:val="ru-RU" w:eastAsia="ru-RU"/>
        </w:rPr>
        <w:t>Замовник</w:t>
      </w:r>
      <w:proofErr w:type="spellEnd"/>
      <w:r w:rsidRPr="00860561">
        <w:rPr>
          <w:rFonts w:ascii="Times New Roman" w:eastAsia="SimSun" w:hAnsi="Times New Roman" w:cs="Times New Roman"/>
          <w:sz w:val="22"/>
          <w:szCs w:val="24"/>
          <w:lang w:val="ru-RU" w:eastAsia="ru-RU"/>
        </w:rPr>
        <w:t xml:space="preserve"> не </w:t>
      </w:r>
      <w:proofErr w:type="spellStart"/>
      <w:r w:rsidRPr="00860561">
        <w:rPr>
          <w:rFonts w:ascii="Times New Roman" w:eastAsia="SimSun" w:hAnsi="Times New Roman" w:cs="Times New Roman"/>
          <w:sz w:val="22"/>
          <w:szCs w:val="24"/>
          <w:lang w:val="ru-RU" w:eastAsia="ru-RU"/>
        </w:rPr>
        <w:t>вимагає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учасника</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w:t>
      </w:r>
      <w:proofErr w:type="spellEnd"/>
      <w:r w:rsidRPr="00860561">
        <w:rPr>
          <w:rFonts w:ascii="Times New Roman" w:eastAsia="SimSun" w:hAnsi="Times New Roman" w:cs="Times New Roman"/>
          <w:sz w:val="22"/>
          <w:szCs w:val="24"/>
          <w:lang w:val="ru-RU" w:eastAsia="ru-RU"/>
        </w:rPr>
        <w:t xml:space="preserve"> час </w:t>
      </w:r>
      <w:proofErr w:type="spellStart"/>
      <w:r w:rsidRPr="00860561">
        <w:rPr>
          <w:rFonts w:ascii="Times New Roman" w:eastAsia="SimSun" w:hAnsi="Times New Roman" w:cs="Times New Roman"/>
          <w:sz w:val="22"/>
          <w:szCs w:val="24"/>
          <w:lang w:val="ru-RU" w:eastAsia="ru-RU"/>
        </w:rPr>
        <w:t>подання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тендерної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пропозиції</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електронній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системі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закупівель</w:t>
      </w:r>
      <w:proofErr w:type="spellEnd"/>
      <w:r w:rsidRPr="00860561">
        <w:rPr>
          <w:rFonts w:ascii="Times New Roman" w:eastAsia="SimSun" w:hAnsi="Times New Roman" w:cs="Times New Roman"/>
          <w:sz w:val="22"/>
          <w:szCs w:val="24"/>
          <w:lang w:val="ru-RU" w:eastAsia="ru-RU"/>
        </w:rPr>
        <w:t xml:space="preserve"> будь-</w:t>
      </w:r>
      <w:proofErr w:type="spellStart"/>
      <w:r w:rsidRPr="00860561">
        <w:rPr>
          <w:rFonts w:ascii="Times New Roman" w:eastAsia="SimSun" w:hAnsi="Times New Roman" w:cs="Times New Roman"/>
          <w:sz w:val="22"/>
          <w:szCs w:val="24"/>
          <w:lang w:val="ru-RU" w:eastAsia="ru-RU"/>
        </w:rPr>
        <w:t>яких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документів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підтверджують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визначених</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пункті</w:t>
      </w:r>
      <w:proofErr w:type="spellEnd"/>
      <w:r w:rsidRPr="00860561">
        <w:rPr>
          <w:rFonts w:ascii="Times New Roman" w:eastAsia="SimSun" w:hAnsi="Times New Roman" w:cs="Times New Roman"/>
          <w:sz w:val="22"/>
          <w:szCs w:val="24"/>
          <w:lang w:val="ru-RU" w:eastAsia="ru-RU"/>
        </w:rPr>
        <w:t xml:space="preserve">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абзацу </w:t>
      </w:r>
      <w:proofErr w:type="spellStart"/>
      <w:r w:rsidRPr="00860561">
        <w:rPr>
          <w:rFonts w:ascii="Times New Roman" w:eastAsia="SimSun" w:hAnsi="Times New Roman" w:cs="Times New Roman"/>
          <w:sz w:val="22"/>
          <w:szCs w:val="24"/>
          <w:lang w:val="ru-RU" w:eastAsia="ru-RU"/>
        </w:rPr>
        <w:t>чотирнадцятого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пункту),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самостійного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декларування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таких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учасником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відповідно</w:t>
      </w:r>
      <w:proofErr w:type="spellEnd"/>
      <w:r w:rsidRPr="00860561">
        <w:rPr>
          <w:rFonts w:ascii="Times New Roman" w:eastAsia="SimSun" w:hAnsi="Times New Roman" w:cs="Times New Roman"/>
          <w:sz w:val="22"/>
          <w:szCs w:val="24"/>
          <w:lang w:val="ru-RU" w:eastAsia="ru-RU"/>
        </w:rPr>
        <w:t xml:space="preserve"> </w:t>
      </w:r>
      <w:proofErr w:type="gramStart"/>
      <w:r w:rsidRPr="00860561">
        <w:rPr>
          <w:rFonts w:ascii="Times New Roman" w:eastAsia="SimSun" w:hAnsi="Times New Roman" w:cs="Times New Roman"/>
          <w:sz w:val="22"/>
          <w:szCs w:val="24"/>
          <w:lang w:val="ru-RU" w:eastAsia="ru-RU"/>
        </w:rPr>
        <w:t>до абзацу</w:t>
      </w:r>
      <w:proofErr w:type="gram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шістнадцятого</w:t>
      </w:r>
      <w:proofErr w:type="spellEnd"/>
      <w:r w:rsidRPr="00860561">
        <w:rPr>
          <w:rFonts w:ascii="Times New Roman" w:eastAsia="SimSun" w:hAnsi="Times New Roman" w:cs="Times New Roman"/>
          <w:sz w:val="22"/>
          <w:szCs w:val="24"/>
          <w:lang w:val="ru-RU" w:eastAsia="ru-RU"/>
        </w:rPr>
        <w:t xml:space="preserve"> пункту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w:t>
      </w:r>
    </w:p>
    <w:p w:rsidR="00BE7870" w:rsidRPr="00860561" w:rsidRDefault="00BE7870" w:rsidP="00BE7870">
      <w:pPr>
        <w:ind w:firstLine="360"/>
        <w:jc w:val="both"/>
        <w:rPr>
          <w:rFonts w:ascii="Times New Roman" w:eastAsia="SimSun" w:hAnsi="Times New Roman" w:cs="Times New Roman"/>
          <w:sz w:val="22"/>
          <w:szCs w:val="24"/>
          <w:lang w:val="ru-RU" w:eastAsia="ru-RU"/>
        </w:rPr>
      </w:pP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підтверджує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зазначених</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пункті</w:t>
      </w:r>
      <w:proofErr w:type="spellEnd"/>
      <w:r w:rsidRPr="00860561">
        <w:rPr>
          <w:rFonts w:ascii="Times New Roman" w:eastAsia="SimSun" w:hAnsi="Times New Roman" w:cs="Times New Roman"/>
          <w:sz w:val="22"/>
          <w:szCs w:val="24"/>
          <w:lang w:val="ru-RU" w:eastAsia="ru-RU"/>
        </w:rPr>
        <w:t xml:space="preserve">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крім</w:t>
      </w:r>
      <w:proofErr w:type="spellEnd"/>
      <w:r w:rsidRPr="00860561">
        <w:rPr>
          <w:rFonts w:ascii="Times New Roman" w:eastAsia="SimSun" w:hAnsi="Times New Roman" w:cs="Times New Roman"/>
          <w:sz w:val="22"/>
          <w:szCs w:val="24"/>
          <w:lang w:val="ru-RU" w:eastAsia="ru-RU"/>
        </w:rPr>
        <w:t xml:space="preserve"> абзацу </w:t>
      </w:r>
      <w:proofErr w:type="spellStart"/>
      <w:r w:rsidRPr="00860561">
        <w:rPr>
          <w:rFonts w:ascii="Times New Roman" w:eastAsia="SimSun" w:hAnsi="Times New Roman" w:cs="Times New Roman"/>
          <w:sz w:val="22"/>
          <w:szCs w:val="24"/>
          <w:lang w:val="ru-RU" w:eastAsia="ru-RU"/>
        </w:rPr>
        <w:t>чотирнадцятого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пункту), шляхом </w:t>
      </w:r>
      <w:proofErr w:type="spellStart"/>
      <w:r w:rsidRPr="00860561">
        <w:rPr>
          <w:rFonts w:ascii="Times New Roman" w:eastAsia="SimSun" w:hAnsi="Times New Roman" w:cs="Times New Roman"/>
          <w:sz w:val="22"/>
          <w:szCs w:val="24"/>
          <w:lang w:val="ru-RU" w:eastAsia="ru-RU"/>
        </w:rPr>
        <w:t>самостійного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декларування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таких </w:t>
      </w:r>
      <w:proofErr w:type="spellStart"/>
      <w:r w:rsidRPr="00860561">
        <w:rPr>
          <w:rFonts w:ascii="Times New Roman" w:eastAsia="SimSun" w:hAnsi="Times New Roman" w:cs="Times New Roman"/>
          <w:sz w:val="22"/>
          <w:szCs w:val="24"/>
          <w:lang w:val="ru-RU" w:eastAsia="ru-RU"/>
        </w:rPr>
        <w:t>підстав</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електронній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системі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закупівель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w:t>
      </w:r>
      <w:proofErr w:type="spellEnd"/>
      <w:r w:rsidRPr="00860561">
        <w:rPr>
          <w:rFonts w:ascii="Times New Roman" w:eastAsia="SimSun" w:hAnsi="Times New Roman" w:cs="Times New Roman"/>
          <w:sz w:val="22"/>
          <w:szCs w:val="24"/>
          <w:lang w:val="ru-RU" w:eastAsia="ru-RU"/>
        </w:rPr>
        <w:t xml:space="preserve"> час </w:t>
      </w:r>
      <w:proofErr w:type="spellStart"/>
      <w:r w:rsidRPr="00860561">
        <w:rPr>
          <w:rFonts w:ascii="Times New Roman" w:eastAsia="SimSun" w:hAnsi="Times New Roman" w:cs="Times New Roman"/>
          <w:sz w:val="22"/>
          <w:szCs w:val="24"/>
          <w:lang w:val="ru-RU" w:eastAsia="ru-RU"/>
        </w:rPr>
        <w:t>подання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тендерної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пропозиції</w:t>
      </w:r>
      <w:proofErr w:type="spellEnd"/>
      <w:r w:rsidRPr="00860561">
        <w:rPr>
          <w:rFonts w:ascii="Times New Roman" w:eastAsia="SimSun" w:hAnsi="Times New Roman" w:cs="Times New Roman"/>
          <w:sz w:val="22"/>
          <w:szCs w:val="24"/>
          <w:lang w:val="ru-RU" w:eastAsia="ru-RU"/>
        </w:rPr>
        <w:t>.</w:t>
      </w:r>
    </w:p>
    <w:p w:rsidR="00BE7870" w:rsidRPr="00860561" w:rsidRDefault="00BE7870" w:rsidP="00BE7870">
      <w:pPr>
        <w:jc w:val="both"/>
        <w:rPr>
          <w:rFonts w:ascii="Times New Roman" w:eastAsia="SimSun" w:hAnsi="Times New Roman" w:cs="Times New Roman"/>
          <w:sz w:val="22"/>
          <w:szCs w:val="24"/>
          <w:lang w:val="ru-RU" w:eastAsia="ru-RU"/>
        </w:rPr>
      </w:pPr>
      <w:proofErr w:type="spellStart"/>
      <w:proofErr w:type="gram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повинен</w:t>
      </w:r>
      <w:proofErr w:type="gram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довідку</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довільній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формі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щодо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відсутності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підстави</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відмови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відкритих</w:t>
      </w:r>
      <w:proofErr w:type="spellEnd"/>
      <w:r w:rsidRPr="00860561">
        <w:rPr>
          <w:rFonts w:ascii="Times New Roman" w:eastAsia="SimSun" w:hAnsi="Times New Roman" w:cs="Times New Roman"/>
          <w:sz w:val="22"/>
          <w:szCs w:val="24"/>
          <w:lang w:val="ru-RU" w:eastAsia="ru-RU"/>
        </w:rPr>
        <w:t xml:space="preserve"> торгах, </w:t>
      </w:r>
      <w:proofErr w:type="spellStart"/>
      <w:r w:rsidRPr="00860561">
        <w:rPr>
          <w:rFonts w:ascii="Times New Roman" w:eastAsia="SimSun" w:hAnsi="Times New Roman" w:cs="Times New Roman"/>
          <w:sz w:val="22"/>
          <w:szCs w:val="24"/>
          <w:lang w:val="ru-RU" w:eastAsia="ru-RU"/>
        </w:rPr>
        <w:t>встановленої</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абзаці</w:t>
      </w:r>
      <w:proofErr w:type="spellEnd"/>
      <w:r w:rsidRPr="00860561">
        <w:rPr>
          <w:rFonts w:ascii="Times New Roman" w:eastAsia="SimSun" w:hAnsi="Times New Roman" w:cs="Times New Roman"/>
          <w:sz w:val="22"/>
          <w:szCs w:val="24"/>
          <w:lang w:val="ru-RU" w:eastAsia="ru-RU"/>
        </w:rPr>
        <w:t xml:space="preserve"> 14 пункту 4</w:t>
      </w:r>
      <w:r w:rsidRPr="00860561">
        <w:rPr>
          <w:rFonts w:ascii="Times New Roman" w:eastAsia="SimSun" w:hAnsi="Times New Roman" w:cs="Times New Roman"/>
          <w:sz w:val="22"/>
          <w:szCs w:val="24"/>
          <w:lang w:eastAsia="ru-RU"/>
        </w:rPr>
        <w:t>7</w:t>
      </w:r>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Особливостей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перебуває</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обставинах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зазначених</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цьому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абзаці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може</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вжиття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заходів</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доведення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своєї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надійності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незважаючи</w:t>
      </w:r>
      <w:proofErr w:type="spellEnd"/>
      <w:r w:rsidRPr="00860561">
        <w:rPr>
          <w:rFonts w:ascii="Times New Roman" w:eastAsia="SimSun" w:hAnsi="Times New Roman" w:cs="Times New Roman"/>
          <w:sz w:val="22"/>
          <w:szCs w:val="24"/>
          <w:lang w:val="ru-RU" w:eastAsia="ru-RU"/>
        </w:rPr>
        <w:t xml:space="preserve"> на </w:t>
      </w:r>
      <w:proofErr w:type="spellStart"/>
      <w:r w:rsidRPr="00860561">
        <w:rPr>
          <w:rFonts w:ascii="Times New Roman" w:eastAsia="SimSun" w:hAnsi="Times New Roman" w:cs="Times New Roman"/>
          <w:sz w:val="22"/>
          <w:szCs w:val="24"/>
          <w:lang w:val="ru-RU" w:eastAsia="ru-RU"/>
        </w:rPr>
        <w:t>наявність</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підстави</w:t>
      </w:r>
      <w:proofErr w:type="spellEnd"/>
      <w:r w:rsidRPr="00860561">
        <w:rPr>
          <w:rFonts w:ascii="Times New Roman" w:eastAsia="SimSun" w:hAnsi="Times New Roman" w:cs="Times New Roman"/>
          <w:sz w:val="22"/>
          <w:szCs w:val="24"/>
          <w:lang w:val="ru-RU" w:eastAsia="ru-RU"/>
        </w:rPr>
        <w:t xml:space="preserve"> для </w:t>
      </w:r>
      <w:proofErr w:type="spellStart"/>
      <w:r w:rsidRPr="00860561">
        <w:rPr>
          <w:rFonts w:ascii="Times New Roman" w:eastAsia="SimSun" w:hAnsi="Times New Roman" w:cs="Times New Roman"/>
          <w:sz w:val="22"/>
          <w:szCs w:val="24"/>
          <w:lang w:val="ru-RU" w:eastAsia="ru-RU"/>
        </w:rPr>
        <w:t>відмови</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у </w:t>
      </w:r>
      <w:proofErr w:type="spellStart"/>
      <w:r w:rsidRPr="00860561">
        <w:rPr>
          <w:rFonts w:ascii="Times New Roman" w:eastAsia="SimSun" w:hAnsi="Times New Roman" w:cs="Times New Roman"/>
          <w:sz w:val="22"/>
          <w:szCs w:val="24"/>
          <w:lang w:val="ru-RU" w:eastAsia="ru-RU"/>
        </w:rPr>
        <w:t>відкритих</w:t>
      </w:r>
      <w:proofErr w:type="spellEnd"/>
      <w:r w:rsidRPr="00860561">
        <w:rPr>
          <w:rFonts w:ascii="Times New Roman" w:eastAsia="SimSun" w:hAnsi="Times New Roman" w:cs="Times New Roman"/>
          <w:sz w:val="22"/>
          <w:szCs w:val="24"/>
          <w:lang w:val="ru-RU" w:eastAsia="ru-RU"/>
        </w:rPr>
        <w:t xml:space="preserve"> торгах. Для </w:t>
      </w:r>
      <w:proofErr w:type="spellStart"/>
      <w:r w:rsidRPr="00860561">
        <w:rPr>
          <w:rFonts w:ascii="Times New Roman" w:eastAsia="SimSun" w:hAnsi="Times New Roman" w:cs="Times New Roman"/>
          <w:sz w:val="22"/>
          <w:szCs w:val="24"/>
          <w:lang w:val="ru-RU" w:eastAsia="ru-RU"/>
        </w:rPr>
        <w:t>цього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суб’єкт</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господарювання</w:t>
      </w:r>
      <w:proofErr w:type="spellEnd"/>
      <w:r w:rsidRPr="00860561">
        <w:rPr>
          <w:rFonts w:ascii="Times New Roman" w:eastAsia="SimSun" w:hAnsi="Times New Roman" w:cs="Times New Roman"/>
          <w:sz w:val="22"/>
          <w:szCs w:val="24"/>
          <w:lang w:val="ru-RU" w:eastAsia="ru-RU"/>
        </w:rPr>
        <w:t xml:space="preserve">) повинен довести, </w:t>
      </w:r>
      <w:proofErr w:type="spellStart"/>
      <w:r w:rsidRPr="00860561">
        <w:rPr>
          <w:rFonts w:ascii="Times New Roman" w:eastAsia="SimSun" w:hAnsi="Times New Roman" w:cs="Times New Roman"/>
          <w:sz w:val="22"/>
          <w:szCs w:val="24"/>
          <w:lang w:val="ru-RU" w:eastAsia="ru-RU"/>
        </w:rPr>
        <w:t>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він</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сплатив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зобов’язався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сплатити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зобов’язання</w:t>
      </w:r>
      <w:proofErr w:type="spellEnd"/>
      <w:r w:rsidRPr="00860561">
        <w:rPr>
          <w:rFonts w:ascii="Times New Roman" w:eastAsia="SimSun" w:hAnsi="Times New Roman" w:cs="Times New Roman"/>
          <w:sz w:val="22"/>
          <w:szCs w:val="24"/>
          <w:lang w:val="ru-RU" w:eastAsia="ru-RU"/>
        </w:rPr>
        <w:t xml:space="preserve"> та </w:t>
      </w:r>
      <w:proofErr w:type="spellStart"/>
      <w:r w:rsidRPr="00860561">
        <w:rPr>
          <w:rFonts w:ascii="Times New Roman" w:eastAsia="SimSun" w:hAnsi="Times New Roman" w:cs="Times New Roman"/>
          <w:sz w:val="22"/>
          <w:szCs w:val="24"/>
          <w:lang w:val="ru-RU" w:eastAsia="ru-RU"/>
        </w:rPr>
        <w:t>відшкодування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завданих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збитків</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Якщо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замовник</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вважає</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таке</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підтвердження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достатнім</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учаснику</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процедури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 xml:space="preserve"> не </w:t>
      </w:r>
      <w:proofErr w:type="spellStart"/>
      <w:r w:rsidRPr="00860561">
        <w:rPr>
          <w:rFonts w:ascii="Times New Roman" w:eastAsia="SimSun" w:hAnsi="Times New Roman" w:cs="Times New Roman"/>
          <w:sz w:val="22"/>
          <w:szCs w:val="24"/>
          <w:lang w:val="ru-RU" w:eastAsia="ru-RU"/>
        </w:rPr>
        <w:t>може</w:t>
      </w:r>
      <w:proofErr w:type="spellEnd"/>
      <w:r w:rsidRPr="00860561">
        <w:rPr>
          <w:rFonts w:ascii="Times New Roman" w:eastAsia="SimSun" w:hAnsi="Times New Roman" w:cs="Times New Roman"/>
          <w:sz w:val="22"/>
          <w:szCs w:val="24"/>
          <w:lang w:val="ru-RU" w:eastAsia="ru-RU"/>
        </w:rPr>
        <w:t xml:space="preserve"> бути </w:t>
      </w:r>
      <w:proofErr w:type="spellStart"/>
      <w:r w:rsidRPr="00860561">
        <w:rPr>
          <w:rFonts w:ascii="Times New Roman" w:eastAsia="SimSun" w:hAnsi="Times New Roman" w:cs="Times New Roman"/>
          <w:sz w:val="22"/>
          <w:szCs w:val="24"/>
          <w:lang w:val="ru-RU" w:eastAsia="ru-RU"/>
        </w:rPr>
        <w:t>відмовлено</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участі</w:t>
      </w:r>
      <w:proofErr w:type="spellEnd"/>
      <w:r w:rsidRPr="00860561">
        <w:rPr>
          <w:rFonts w:ascii="Times New Roman" w:eastAsia="SimSun" w:hAnsi="Times New Roman" w:cs="Times New Roman"/>
          <w:sz w:val="22"/>
          <w:szCs w:val="24"/>
          <w:lang w:val="ru-RU" w:eastAsia="ru-RU"/>
        </w:rPr>
        <w:t xml:space="preserve"> в </w:t>
      </w:r>
      <w:proofErr w:type="spellStart"/>
      <w:r w:rsidRPr="00860561">
        <w:rPr>
          <w:rFonts w:ascii="Times New Roman" w:eastAsia="SimSun" w:hAnsi="Times New Roman" w:cs="Times New Roman"/>
          <w:sz w:val="22"/>
          <w:szCs w:val="24"/>
          <w:lang w:val="ru-RU" w:eastAsia="ru-RU"/>
        </w:rPr>
        <w:t>процедурі</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закупівлі</w:t>
      </w:r>
      <w:proofErr w:type="spellEnd"/>
      <w:r w:rsidRPr="00860561">
        <w:rPr>
          <w:rFonts w:ascii="Times New Roman" w:eastAsia="SimSun" w:hAnsi="Times New Roman" w:cs="Times New Roman"/>
          <w:sz w:val="22"/>
          <w:szCs w:val="24"/>
          <w:lang w:val="ru-RU" w:eastAsia="ru-RU"/>
        </w:rPr>
        <w:t>.</w:t>
      </w:r>
    </w:p>
    <w:p w:rsidR="00BE7870" w:rsidRPr="00860561" w:rsidRDefault="00BE7870" w:rsidP="00BE7870">
      <w:pPr>
        <w:jc w:val="both"/>
        <w:rPr>
          <w:rFonts w:ascii="Times New Roman" w:eastAsia="SimSun" w:hAnsi="Times New Roman" w:cs="Times New Roman"/>
          <w:sz w:val="22"/>
          <w:szCs w:val="24"/>
          <w:lang w:val="ru-RU" w:eastAsia="ru-RU"/>
        </w:rPr>
      </w:pPr>
    </w:p>
    <w:p w:rsidR="00BE7870" w:rsidRPr="00860561" w:rsidRDefault="00BE7870" w:rsidP="00BE7870">
      <w:pPr>
        <w:numPr>
          <w:ilvl w:val="0"/>
          <w:numId w:val="1"/>
        </w:numPr>
        <w:pBdr>
          <w:top w:val="nil"/>
          <w:left w:val="nil"/>
          <w:bottom w:val="nil"/>
          <w:right w:val="nil"/>
          <w:between w:val="nil"/>
        </w:pBdr>
        <w:spacing w:before="20" w:after="20" w:line="259" w:lineRule="auto"/>
        <w:contextualSpacing/>
        <w:jc w:val="both"/>
        <w:rPr>
          <w:rFonts w:ascii="Times New Roman" w:eastAsia="Times New Roman" w:hAnsi="Times New Roman" w:cs="Times New Roman"/>
          <w:b/>
          <w:sz w:val="22"/>
          <w:szCs w:val="24"/>
          <w:lang w:val="ru-RU" w:eastAsia="ru-RU"/>
        </w:rPr>
      </w:pPr>
      <w:proofErr w:type="spellStart"/>
      <w:r w:rsidRPr="00860561">
        <w:rPr>
          <w:rFonts w:ascii="Times New Roman" w:eastAsia="Times New Roman" w:hAnsi="Times New Roman" w:cs="Times New Roman"/>
          <w:b/>
          <w:sz w:val="22"/>
          <w:szCs w:val="24"/>
          <w:lang w:val="ru-RU" w:eastAsia="ru-RU"/>
        </w:rPr>
        <w:t>Перелік</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документів</w:t>
      </w:r>
      <w:proofErr w:type="spellEnd"/>
      <w:r w:rsidRPr="00860561">
        <w:rPr>
          <w:rFonts w:ascii="Times New Roman" w:eastAsia="Times New Roman" w:hAnsi="Times New Roman" w:cs="Times New Roman"/>
          <w:b/>
          <w:sz w:val="22"/>
          <w:szCs w:val="24"/>
          <w:lang w:val="ru-RU" w:eastAsia="ru-RU"/>
        </w:rPr>
        <w:t xml:space="preserve"> та </w:t>
      </w:r>
      <w:proofErr w:type="spellStart"/>
      <w:r w:rsidRPr="00860561">
        <w:rPr>
          <w:rFonts w:ascii="Times New Roman" w:eastAsia="Times New Roman" w:hAnsi="Times New Roman" w:cs="Times New Roman"/>
          <w:b/>
          <w:sz w:val="22"/>
          <w:szCs w:val="24"/>
          <w:lang w:val="ru-RU" w:eastAsia="ru-RU"/>
        </w:rPr>
        <w:t>інформації</w:t>
      </w:r>
      <w:proofErr w:type="spellEnd"/>
      <w:r w:rsidRPr="00860561">
        <w:rPr>
          <w:rFonts w:ascii="Times New Roman" w:eastAsia="Times New Roman" w:hAnsi="Times New Roman" w:cs="Times New Roman"/>
          <w:b/>
          <w:sz w:val="22"/>
          <w:szCs w:val="24"/>
          <w:lang w:val="ru-RU" w:eastAsia="ru-RU"/>
        </w:rPr>
        <w:t xml:space="preserve"> для </w:t>
      </w:r>
      <w:proofErr w:type="spellStart"/>
      <w:r w:rsidRPr="00860561">
        <w:rPr>
          <w:rFonts w:ascii="Times New Roman" w:eastAsia="Times New Roman" w:hAnsi="Times New Roman" w:cs="Times New Roman"/>
          <w:b/>
          <w:sz w:val="22"/>
          <w:szCs w:val="24"/>
          <w:lang w:val="ru-RU" w:eastAsia="ru-RU"/>
        </w:rPr>
        <w:t>підтвердження</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відповідності</w:t>
      </w:r>
      <w:proofErr w:type="spellEnd"/>
      <w:r w:rsidRPr="00860561">
        <w:rPr>
          <w:rFonts w:ascii="Times New Roman" w:eastAsia="Times New Roman" w:hAnsi="Times New Roman" w:cs="Times New Roman"/>
          <w:b/>
          <w:sz w:val="22"/>
          <w:szCs w:val="24"/>
          <w:lang w:val="ru-RU" w:eastAsia="ru-RU"/>
        </w:rPr>
        <w:t xml:space="preserve"> ПЕРЕМОЖЦЯ </w:t>
      </w:r>
      <w:proofErr w:type="spellStart"/>
      <w:r w:rsidRPr="00860561">
        <w:rPr>
          <w:rFonts w:ascii="Times New Roman" w:eastAsia="Times New Roman" w:hAnsi="Times New Roman" w:cs="Times New Roman"/>
          <w:b/>
          <w:sz w:val="22"/>
          <w:szCs w:val="24"/>
          <w:lang w:val="ru-RU" w:eastAsia="ru-RU"/>
        </w:rPr>
        <w:t>вимогам</w:t>
      </w:r>
      <w:proofErr w:type="spellEnd"/>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визначеним</w:t>
      </w:r>
      <w:proofErr w:type="spellEnd"/>
      <w:r w:rsidRPr="00860561">
        <w:rPr>
          <w:rFonts w:ascii="Times New Roman" w:eastAsia="Times New Roman" w:hAnsi="Times New Roman" w:cs="Times New Roman"/>
          <w:b/>
          <w:sz w:val="22"/>
          <w:szCs w:val="24"/>
          <w:lang w:val="ru-RU" w:eastAsia="ru-RU"/>
        </w:rPr>
        <w:t xml:space="preserve"> у </w:t>
      </w:r>
      <w:proofErr w:type="spellStart"/>
      <w:r w:rsidRPr="00860561">
        <w:rPr>
          <w:rFonts w:ascii="Times New Roman" w:eastAsia="Times New Roman" w:hAnsi="Times New Roman" w:cs="Times New Roman"/>
          <w:b/>
          <w:sz w:val="22"/>
          <w:szCs w:val="24"/>
          <w:lang w:val="ru-RU" w:eastAsia="ru-RU"/>
        </w:rPr>
        <w:t>пункті</w:t>
      </w:r>
      <w:proofErr w:type="spellEnd"/>
      <w:r w:rsidRPr="00860561">
        <w:rPr>
          <w:rFonts w:ascii="Times New Roman" w:eastAsia="Times New Roman" w:hAnsi="Times New Roman" w:cs="Times New Roman"/>
          <w:b/>
          <w:sz w:val="22"/>
          <w:szCs w:val="24"/>
          <w:lang w:val="ru-RU" w:eastAsia="ru-RU"/>
        </w:rPr>
        <w:t xml:space="preserve"> 4</w:t>
      </w:r>
      <w:r w:rsidRPr="00860561">
        <w:rPr>
          <w:rFonts w:ascii="Times New Roman" w:eastAsia="Times New Roman" w:hAnsi="Times New Roman" w:cs="Times New Roman"/>
          <w:b/>
          <w:sz w:val="22"/>
          <w:szCs w:val="24"/>
          <w:lang w:eastAsia="ru-RU"/>
        </w:rPr>
        <w:t>7</w:t>
      </w:r>
      <w:r w:rsidRPr="00860561">
        <w:rPr>
          <w:rFonts w:ascii="Times New Roman" w:eastAsia="Times New Roman" w:hAnsi="Times New Roman" w:cs="Times New Roman"/>
          <w:b/>
          <w:sz w:val="22"/>
          <w:szCs w:val="24"/>
          <w:lang w:val="ru-RU" w:eastAsia="ru-RU"/>
        </w:rPr>
        <w:t xml:space="preserve"> </w:t>
      </w:r>
      <w:proofErr w:type="spellStart"/>
      <w:r w:rsidRPr="00860561">
        <w:rPr>
          <w:rFonts w:ascii="Times New Roman" w:eastAsia="Times New Roman" w:hAnsi="Times New Roman" w:cs="Times New Roman"/>
          <w:b/>
          <w:sz w:val="22"/>
          <w:szCs w:val="24"/>
          <w:lang w:val="ru-RU" w:eastAsia="ru-RU"/>
        </w:rPr>
        <w:t>Особливостей</w:t>
      </w:r>
      <w:proofErr w:type="spellEnd"/>
      <w:r w:rsidRPr="00860561">
        <w:rPr>
          <w:rFonts w:ascii="Times New Roman" w:eastAsia="Times New Roman" w:hAnsi="Times New Roman" w:cs="Times New Roman"/>
          <w:b/>
          <w:sz w:val="22"/>
          <w:szCs w:val="24"/>
          <w:lang w:val="ru-RU" w:eastAsia="ru-RU"/>
        </w:rPr>
        <w:t>*:</w:t>
      </w:r>
    </w:p>
    <w:p w:rsidR="00BE7870" w:rsidRPr="00860561" w:rsidRDefault="00BE7870" w:rsidP="00BE7870">
      <w:pPr>
        <w:pBdr>
          <w:top w:val="nil"/>
          <w:left w:val="nil"/>
          <w:bottom w:val="nil"/>
          <w:right w:val="nil"/>
          <w:between w:val="nil"/>
        </w:pBdr>
        <w:spacing w:before="20" w:after="20"/>
        <w:ind w:left="420"/>
        <w:contextualSpacing/>
        <w:jc w:val="both"/>
        <w:rPr>
          <w:rFonts w:ascii="Times New Roman" w:eastAsia="Times New Roman" w:hAnsi="Times New Roman" w:cs="Times New Roman"/>
          <w:sz w:val="22"/>
          <w:szCs w:val="24"/>
          <w:lang w:val="ru-RU" w:eastAsia="ru-RU"/>
        </w:rPr>
      </w:pPr>
    </w:p>
    <w:p w:rsidR="00BE7870" w:rsidRPr="00860561" w:rsidRDefault="00BE7870" w:rsidP="00BE7870">
      <w:pPr>
        <w:ind w:firstLine="360"/>
        <w:jc w:val="both"/>
        <w:rPr>
          <w:rFonts w:ascii="Times New Roman" w:eastAsia="SimSun" w:hAnsi="Times New Roman" w:cs="Times New Roman"/>
          <w:sz w:val="22"/>
          <w:szCs w:val="24"/>
          <w:lang w:eastAsia="ru-RU"/>
        </w:rPr>
      </w:pPr>
      <w:r w:rsidRPr="00860561">
        <w:rPr>
          <w:rFonts w:ascii="Times New Roman" w:eastAsia="SimSun" w:hAnsi="Times New Roman" w:cs="Times New Roman"/>
          <w:sz w:val="22"/>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860561">
        <w:rPr>
          <w:rFonts w:ascii="Times New Roman" w:eastAsia="SimSun" w:hAnsi="Times New Roman" w:cs="Times New Roman"/>
          <w:sz w:val="22"/>
          <w:szCs w:val="24"/>
          <w:lang w:eastAsia="ru-RU"/>
        </w:rPr>
        <w:t>закупівель</w:t>
      </w:r>
      <w:proofErr w:type="spellEnd"/>
      <w:r w:rsidRPr="00860561">
        <w:rPr>
          <w:rFonts w:ascii="Times New Roman" w:eastAsia="SimSun" w:hAnsi="Times New Roman" w:cs="Times New Roman"/>
          <w:sz w:val="22"/>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60561">
        <w:rPr>
          <w:rFonts w:ascii="Times New Roman" w:eastAsia="SimSun" w:hAnsi="Times New Roman" w:cs="Times New Roman"/>
          <w:sz w:val="22"/>
          <w:szCs w:val="24"/>
          <w:lang w:eastAsia="ru-RU"/>
        </w:rPr>
        <w:t>закупівель</w:t>
      </w:r>
      <w:proofErr w:type="spellEnd"/>
      <w:r w:rsidRPr="00860561">
        <w:rPr>
          <w:rFonts w:ascii="Times New Roman" w:eastAsia="SimSun" w:hAnsi="Times New Roman" w:cs="Times New Roman"/>
          <w:sz w:val="22"/>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E7870" w:rsidRDefault="00BE7870" w:rsidP="00BE7870">
      <w:pPr>
        <w:ind w:firstLine="360"/>
        <w:jc w:val="both"/>
        <w:rPr>
          <w:rFonts w:ascii="Times New Roman" w:eastAsia="SimSun" w:hAnsi="Times New Roman" w:cs="Times New Roman"/>
          <w:sz w:val="22"/>
          <w:szCs w:val="24"/>
          <w:lang w:val="ru-RU" w:eastAsia="ru-RU"/>
        </w:rPr>
      </w:pPr>
      <w:r w:rsidRPr="00860561">
        <w:rPr>
          <w:rFonts w:ascii="Times New Roman" w:eastAsia="SimSun" w:hAnsi="Times New Roman" w:cs="Times New Roman"/>
          <w:sz w:val="22"/>
          <w:szCs w:val="24"/>
          <w:lang w:val="ru-RU" w:eastAsia="ru-RU"/>
        </w:rPr>
        <w:t xml:space="preserve">Першим днем строку, </w:t>
      </w:r>
      <w:proofErr w:type="spellStart"/>
      <w:r w:rsidRPr="00860561">
        <w:rPr>
          <w:rFonts w:ascii="Times New Roman" w:eastAsia="SimSun" w:hAnsi="Times New Roman" w:cs="Times New Roman"/>
          <w:sz w:val="22"/>
          <w:szCs w:val="24"/>
          <w:lang w:val="ru-RU" w:eastAsia="ru-RU"/>
        </w:rPr>
        <w:t>передбаченого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цією</w:t>
      </w:r>
      <w:proofErr w:type="spellEnd"/>
      <w:r w:rsidRPr="00860561">
        <w:rPr>
          <w:rFonts w:ascii="Times New Roman" w:eastAsia="SimSun" w:hAnsi="Times New Roman" w:cs="Times New Roman"/>
          <w:sz w:val="22"/>
          <w:szCs w:val="24"/>
          <w:lang w:val="ru-RU" w:eastAsia="ru-RU"/>
        </w:rPr>
        <w:t xml:space="preserve"> тендерною </w:t>
      </w:r>
      <w:proofErr w:type="spellStart"/>
      <w:r w:rsidRPr="00860561">
        <w:rPr>
          <w:rFonts w:ascii="Times New Roman" w:eastAsia="SimSun" w:hAnsi="Times New Roman" w:cs="Times New Roman"/>
          <w:sz w:val="22"/>
          <w:szCs w:val="24"/>
          <w:lang w:val="ru-RU" w:eastAsia="ru-RU"/>
        </w:rPr>
        <w:t>документацією</w:t>
      </w:r>
      <w:proofErr w:type="spellEnd"/>
      <w:r w:rsidRPr="00860561">
        <w:rPr>
          <w:rFonts w:ascii="Times New Roman" w:eastAsia="SimSun" w:hAnsi="Times New Roman" w:cs="Times New Roman"/>
          <w:sz w:val="22"/>
          <w:szCs w:val="24"/>
          <w:lang w:val="ru-RU" w:eastAsia="ru-RU"/>
        </w:rPr>
        <w:t xml:space="preserve"> та/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Законом та/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Особливостями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перебіг</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якого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визначається</w:t>
      </w:r>
      <w:proofErr w:type="spellEnd"/>
      <w:r w:rsidRPr="00860561">
        <w:rPr>
          <w:rFonts w:ascii="Times New Roman" w:eastAsia="SimSun" w:hAnsi="Times New Roman" w:cs="Times New Roman"/>
          <w:sz w:val="22"/>
          <w:szCs w:val="24"/>
          <w:lang w:val="ru-RU" w:eastAsia="ru-RU"/>
        </w:rPr>
        <w:t xml:space="preserve"> з </w:t>
      </w:r>
      <w:proofErr w:type="spellStart"/>
      <w:r w:rsidRPr="00860561">
        <w:rPr>
          <w:rFonts w:ascii="Times New Roman" w:eastAsia="SimSun" w:hAnsi="Times New Roman" w:cs="Times New Roman"/>
          <w:sz w:val="22"/>
          <w:szCs w:val="24"/>
          <w:lang w:val="ru-RU" w:eastAsia="ru-RU"/>
        </w:rPr>
        <w:t>дати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певної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події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вважатиметься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наступний</w:t>
      </w:r>
      <w:proofErr w:type="spellEnd"/>
      <w:r w:rsidRPr="00860561">
        <w:rPr>
          <w:rFonts w:ascii="Times New Roman" w:eastAsia="SimSun" w:hAnsi="Times New Roman" w:cs="Times New Roman"/>
          <w:sz w:val="22"/>
          <w:szCs w:val="24"/>
          <w:lang w:val="ru-RU" w:eastAsia="ru-RU"/>
        </w:rPr>
        <w:t xml:space="preserve"> за днем </w:t>
      </w:r>
      <w:proofErr w:type="spellStart"/>
      <w:r w:rsidRPr="00860561">
        <w:rPr>
          <w:rFonts w:ascii="Times New Roman" w:eastAsia="SimSun" w:hAnsi="Times New Roman" w:cs="Times New Roman"/>
          <w:sz w:val="22"/>
          <w:szCs w:val="24"/>
          <w:lang w:val="ru-RU" w:eastAsia="ru-RU"/>
        </w:rPr>
        <w:t>відповідної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події</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календарний</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або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робочий</w:t>
      </w:r>
      <w:proofErr w:type="spellEnd"/>
      <w:r w:rsidRPr="00860561">
        <w:rPr>
          <w:rFonts w:ascii="Times New Roman" w:eastAsia="SimSun" w:hAnsi="Times New Roman" w:cs="Times New Roman"/>
          <w:sz w:val="22"/>
          <w:szCs w:val="24"/>
          <w:lang w:val="ru-RU" w:eastAsia="ru-RU"/>
        </w:rPr>
        <w:t xml:space="preserve"> день, </w:t>
      </w:r>
      <w:proofErr w:type="spellStart"/>
      <w:r w:rsidRPr="00860561">
        <w:rPr>
          <w:rFonts w:ascii="Times New Roman" w:eastAsia="SimSun" w:hAnsi="Times New Roman" w:cs="Times New Roman"/>
          <w:sz w:val="22"/>
          <w:szCs w:val="24"/>
          <w:lang w:val="ru-RU" w:eastAsia="ru-RU"/>
        </w:rPr>
        <w:t>залежно</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w:t>
      </w:r>
      <w:proofErr w:type="spellEnd"/>
      <w:r w:rsidRPr="00860561">
        <w:rPr>
          <w:rFonts w:ascii="Times New Roman" w:eastAsia="SimSun" w:hAnsi="Times New Roman" w:cs="Times New Roman"/>
          <w:sz w:val="22"/>
          <w:szCs w:val="24"/>
          <w:lang w:val="ru-RU" w:eastAsia="ru-RU"/>
        </w:rPr>
        <w:t xml:space="preserve"> того, у </w:t>
      </w:r>
      <w:proofErr w:type="spellStart"/>
      <w:r w:rsidRPr="00860561">
        <w:rPr>
          <w:rFonts w:ascii="Times New Roman" w:eastAsia="SimSun" w:hAnsi="Times New Roman" w:cs="Times New Roman"/>
          <w:sz w:val="22"/>
          <w:szCs w:val="24"/>
          <w:lang w:val="ru-RU" w:eastAsia="ru-RU"/>
        </w:rPr>
        <w:t>яких</w:t>
      </w:r>
      <w:proofErr w:type="spellEnd"/>
      <w:r w:rsidRPr="00860561">
        <w:rPr>
          <w:rFonts w:ascii="Times New Roman" w:eastAsia="SimSun" w:hAnsi="Times New Roman" w:cs="Times New Roman"/>
          <w:sz w:val="22"/>
          <w:szCs w:val="24"/>
          <w:lang w:val="ru-RU" w:eastAsia="ru-RU"/>
        </w:rPr>
        <w:t xml:space="preserve"> днях (</w:t>
      </w:r>
      <w:proofErr w:type="spellStart"/>
      <w:r w:rsidRPr="00860561">
        <w:rPr>
          <w:rFonts w:ascii="Times New Roman" w:eastAsia="SimSun" w:hAnsi="Times New Roman" w:cs="Times New Roman"/>
          <w:sz w:val="22"/>
          <w:szCs w:val="24"/>
          <w:lang w:val="ru-RU" w:eastAsia="ru-RU"/>
        </w:rPr>
        <w:t>календарних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чи</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робочих</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обраховується</w:t>
      </w:r>
      <w:proofErr w:type="spellEnd"/>
      <w:r w:rsidRPr="00860561">
        <w:rPr>
          <w:rFonts w:ascii="Times New Roman" w:eastAsia="SimSun" w:hAnsi="Times New Roman" w:cs="Times New Roman"/>
          <w:sz w:val="22"/>
          <w:szCs w:val="24"/>
          <w:lang w:val="ru-RU" w:eastAsia="ru-RU"/>
        </w:rPr>
        <w:t xml:space="preserve"> </w:t>
      </w:r>
      <w:proofErr w:type="spellStart"/>
      <w:r w:rsidRPr="00860561">
        <w:rPr>
          <w:rFonts w:ascii="Times New Roman" w:eastAsia="SimSun" w:hAnsi="Times New Roman" w:cs="Times New Roman"/>
          <w:sz w:val="22"/>
          <w:szCs w:val="24"/>
          <w:lang w:val="ru-RU" w:eastAsia="ru-RU"/>
        </w:rPr>
        <w:t>відповідний</w:t>
      </w:r>
      <w:proofErr w:type="spellEnd"/>
      <w:r w:rsidRPr="00860561">
        <w:rPr>
          <w:rFonts w:ascii="Times New Roman" w:eastAsia="SimSun" w:hAnsi="Times New Roman" w:cs="Times New Roman"/>
          <w:sz w:val="22"/>
          <w:szCs w:val="24"/>
          <w:lang w:val="ru-RU" w:eastAsia="ru-RU"/>
        </w:rPr>
        <w:t xml:space="preserve"> строк.</w:t>
      </w: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Default="00BE7870" w:rsidP="00BE7870">
      <w:pPr>
        <w:ind w:firstLine="360"/>
        <w:jc w:val="both"/>
        <w:rPr>
          <w:rFonts w:ascii="Times New Roman" w:eastAsia="SimSun" w:hAnsi="Times New Roman" w:cs="Times New Roman"/>
          <w:sz w:val="22"/>
          <w:szCs w:val="24"/>
          <w:lang w:val="ru-RU" w:eastAsia="ru-RU"/>
        </w:rPr>
      </w:pPr>
    </w:p>
    <w:p w:rsidR="00BE7870" w:rsidRPr="00860561" w:rsidRDefault="00BE7870" w:rsidP="00BE7870">
      <w:pPr>
        <w:ind w:firstLine="360"/>
        <w:jc w:val="both"/>
        <w:rPr>
          <w:rFonts w:ascii="Times New Roman" w:eastAsia="SimSun" w:hAnsi="Times New Roman" w:cs="Times New Roman"/>
          <w:sz w:val="22"/>
          <w:szCs w:val="24"/>
          <w:lang w:val="ru-RU" w:eastAsia="ru-RU"/>
        </w:rPr>
      </w:pPr>
    </w:p>
    <w:p w:rsidR="00BE7870" w:rsidRPr="00860561" w:rsidRDefault="00BE7870" w:rsidP="00BE7870">
      <w:pPr>
        <w:ind w:firstLine="360"/>
        <w:jc w:val="both"/>
        <w:rPr>
          <w:rFonts w:ascii="Times New Roman" w:eastAsia="SimSun" w:hAnsi="Times New Roman" w:cs="Times New Roman"/>
          <w:sz w:val="22"/>
          <w:szCs w:val="24"/>
          <w:lang w:val="ru-RU" w:eastAsia="ru-RU"/>
        </w:rPr>
      </w:pPr>
    </w:p>
    <w:p w:rsidR="00BE7870" w:rsidRPr="00860561" w:rsidRDefault="00BE7870" w:rsidP="00BE7870">
      <w:pPr>
        <w:rPr>
          <w:rFonts w:ascii="Times New Roman" w:eastAsia="Times New Roman" w:hAnsi="Times New Roman" w:cs="Times New Roman"/>
          <w:b/>
          <w:bCs/>
          <w:color w:val="000000"/>
          <w:sz w:val="24"/>
          <w:szCs w:val="24"/>
        </w:rPr>
      </w:pPr>
      <w:r w:rsidRPr="00860561">
        <w:rPr>
          <w:rFonts w:ascii="Times New Roman" w:eastAsia="Times New Roman" w:hAnsi="Times New Roman" w:cs="Times New Roman"/>
          <w:b/>
          <w:color w:val="000000"/>
          <w:sz w:val="24"/>
          <w:szCs w:val="24"/>
        </w:rPr>
        <w:t>3</w:t>
      </w:r>
      <w:r w:rsidRPr="00860561">
        <w:rPr>
          <w:rFonts w:ascii="Times New Roman" w:eastAsia="Times New Roman" w:hAnsi="Times New Roman" w:cs="Times New Roman"/>
          <w:b/>
          <w:bCs/>
          <w:color w:val="000000"/>
          <w:sz w:val="24"/>
          <w:szCs w:val="24"/>
        </w:rPr>
        <w:t>.1. Документи, які надаються  ПЕРЕМОЖЦЕМ (юридичною особою):</w:t>
      </w:r>
    </w:p>
    <w:tbl>
      <w:tblPr>
        <w:tblW w:w="9839" w:type="dxa"/>
        <w:jc w:val="center"/>
        <w:tblLayout w:type="fixed"/>
        <w:tblLook w:val="0400" w:firstRow="0" w:lastRow="0" w:firstColumn="0" w:lastColumn="0" w:noHBand="0" w:noVBand="1"/>
      </w:tblPr>
      <w:tblGrid>
        <w:gridCol w:w="626"/>
        <w:gridCol w:w="4394"/>
        <w:gridCol w:w="4819"/>
      </w:tblGrid>
      <w:tr w:rsidR="00BE7870" w:rsidRPr="00860561" w:rsidTr="000C21CD">
        <w:trPr>
          <w:cantSplit/>
          <w:trHeight w:val="19"/>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lastRenderedPageBreak/>
              <w:t>№</w:t>
            </w:r>
          </w:p>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з/п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Вимоги згідно п. 47 Особливостей*</w:t>
            </w:r>
          </w:p>
          <w:p w:rsidR="00BE7870" w:rsidRPr="00860561" w:rsidRDefault="00BE7870" w:rsidP="000C21CD">
            <w:pPr>
              <w:ind w:left="100"/>
              <w:jc w:val="center"/>
              <w:rPr>
                <w:rFonts w:ascii="Times New Roman" w:eastAsia="Times New Roman" w:hAnsi="Times New Roman" w:cs="Times New Roman"/>
                <w:b/>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BE7870" w:rsidRPr="00860561" w:rsidTr="000C21CD">
        <w:trPr>
          <w:cantSplit/>
          <w:trHeight w:val="1191"/>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7870" w:rsidRPr="00860561" w:rsidRDefault="00BE7870" w:rsidP="000C21CD">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right="140"/>
              <w:jc w:val="both"/>
              <w:rPr>
                <w:rFonts w:ascii="Times New Roman" w:eastAsia="Times New Roman" w:hAnsi="Times New Roman" w:cs="Times New Roman"/>
              </w:rPr>
            </w:pPr>
            <w:r w:rsidRPr="00860561">
              <w:rPr>
                <w:rFonts w:ascii="Times New Roman" w:eastAsia="Times New Roman" w:hAnsi="Times New Roman" w:cs="Times New Roman"/>
                <w:b/>
              </w:rPr>
              <w:t>Інформаційна довідка з Єдиного державного реєстру</w:t>
            </w:r>
            <w:r w:rsidRPr="00860561">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60561">
              <w:rPr>
                <w:rFonts w:ascii="Times New Roman" w:eastAsia="Times New Roman" w:hAnsi="Times New Roman" w:cs="Times New Roman"/>
              </w:rPr>
              <w:t>вебресурсі</w:t>
            </w:r>
            <w:proofErr w:type="spellEnd"/>
            <w:r w:rsidRPr="00860561">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E7870" w:rsidRPr="00860561" w:rsidTr="000C21CD">
        <w:trPr>
          <w:cantSplit/>
          <w:trHeight w:val="220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7870" w:rsidRPr="00860561" w:rsidRDefault="00BE7870" w:rsidP="000C21CD">
            <w:pPr>
              <w:ind w:right="140"/>
              <w:jc w:val="both"/>
              <w:rPr>
                <w:rFonts w:ascii="Times New Roman" w:eastAsia="Times New Roman" w:hAnsi="Times New Roman" w:cs="Times New Roman"/>
                <w:b/>
              </w:rPr>
            </w:pPr>
            <w:r w:rsidRPr="00860561">
              <w:rPr>
                <w:rFonts w:ascii="Times New Roman" w:eastAsia="Times New Roman" w:hAnsi="Times New Roman" w:cs="Times New Roman"/>
                <w:b/>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E7870" w:rsidRPr="00860561" w:rsidRDefault="00BE7870" w:rsidP="000C21CD">
            <w:pPr>
              <w:jc w:val="both"/>
              <w:rPr>
                <w:rFonts w:ascii="Times New Roman" w:eastAsia="Times New Roman" w:hAnsi="Times New Roman" w:cs="Times New Roman"/>
              </w:rPr>
            </w:pPr>
            <w:r w:rsidRPr="00860561">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E7870" w:rsidRPr="00860561" w:rsidRDefault="00BE7870" w:rsidP="000C21CD">
            <w:pPr>
              <w:jc w:val="both"/>
              <w:rPr>
                <w:rFonts w:ascii="Times New Roman" w:eastAsia="Times New Roman" w:hAnsi="Times New Roman" w:cs="Times New Roman"/>
              </w:rPr>
            </w:pPr>
          </w:p>
          <w:p w:rsidR="00BE7870" w:rsidRPr="00860561" w:rsidRDefault="00BE7870" w:rsidP="000C21CD">
            <w:pPr>
              <w:jc w:val="both"/>
              <w:rPr>
                <w:rFonts w:ascii="Times New Roman" w:eastAsia="Times New Roman" w:hAnsi="Times New Roman" w:cs="Times New Roman"/>
              </w:rPr>
            </w:pPr>
            <w:r w:rsidRPr="00860561">
              <w:rPr>
                <w:rFonts w:ascii="Times New Roman" w:eastAsia="Times New Roman" w:hAnsi="Times New Roman" w:cs="Times New Roman"/>
              </w:rPr>
              <w:t xml:space="preserve">Документ повинен бути не більше </w:t>
            </w:r>
            <w:proofErr w:type="spellStart"/>
            <w:r w:rsidRPr="00860561">
              <w:rPr>
                <w:rFonts w:ascii="Times New Roman" w:eastAsia="Times New Roman" w:hAnsi="Times New Roman" w:cs="Times New Roman"/>
              </w:rPr>
              <w:t>тридцятиденної</w:t>
            </w:r>
            <w:proofErr w:type="spellEnd"/>
            <w:r w:rsidRPr="00860561">
              <w:rPr>
                <w:rFonts w:ascii="Times New Roman" w:eastAsia="Times New Roman" w:hAnsi="Times New Roman" w:cs="Times New Roman"/>
              </w:rPr>
              <w:t xml:space="preserve"> давнини від дати подання документа. </w:t>
            </w:r>
          </w:p>
        </w:tc>
      </w:tr>
      <w:tr w:rsidR="00BE7870" w:rsidRPr="00860561" w:rsidTr="000C21CD">
        <w:trPr>
          <w:cantSplit/>
          <w:trHeight w:val="1094"/>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w:t>
            </w:r>
            <w:r w:rsidRPr="00860561">
              <w:rPr>
                <w:rFonts w:ascii="Times New Roman" w:eastAsia="Times New Roman" w:hAnsi="Times New Roman" w:cs="Times New Roman"/>
                <w:b/>
              </w:rPr>
              <w:t xml:space="preserve"> </w:t>
            </w:r>
            <w:r w:rsidRPr="00860561">
              <w:rPr>
                <w:rFonts w:ascii="Times New Roman" w:eastAsia="Times New Roman" w:hAnsi="Times New Roman" w:cs="Times New Roman"/>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7870" w:rsidRPr="00860561" w:rsidRDefault="00BE7870" w:rsidP="000C21CD">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rPr>
                <w:rFonts w:ascii="Times New Roman" w:eastAsia="Times New Roman" w:hAnsi="Times New Roman" w:cs="Times New Roman"/>
              </w:rPr>
            </w:pPr>
          </w:p>
        </w:tc>
      </w:tr>
      <w:tr w:rsidR="00BE7870" w:rsidRPr="00860561" w:rsidTr="000C21CD">
        <w:trPr>
          <w:cantSplit/>
          <w:trHeight w:val="4110"/>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E7870" w:rsidRPr="00860561" w:rsidRDefault="00BE7870" w:rsidP="000C21CD">
            <w:pPr>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b/>
              </w:rPr>
              <w:t>Довідка в довільній формі</w:t>
            </w:r>
            <w:r w:rsidRPr="0086056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E7870" w:rsidRDefault="00BE7870" w:rsidP="00BE7870">
      <w:pPr>
        <w:spacing w:before="240"/>
        <w:jc w:val="center"/>
        <w:rPr>
          <w:rFonts w:ascii="Times New Roman" w:eastAsia="Times New Roman" w:hAnsi="Times New Roman" w:cs="Times New Roman"/>
          <w:b/>
          <w:bCs/>
          <w:color w:val="000000"/>
        </w:rPr>
      </w:pPr>
    </w:p>
    <w:p w:rsidR="00BE7870" w:rsidRDefault="00BE7870" w:rsidP="00BE7870">
      <w:pPr>
        <w:spacing w:before="240"/>
        <w:jc w:val="center"/>
        <w:rPr>
          <w:rFonts w:ascii="Times New Roman" w:eastAsia="Times New Roman" w:hAnsi="Times New Roman" w:cs="Times New Roman"/>
          <w:b/>
          <w:bCs/>
          <w:color w:val="000000"/>
        </w:rPr>
      </w:pPr>
    </w:p>
    <w:p w:rsidR="00BE7870" w:rsidRDefault="00BE7870" w:rsidP="00BE7870">
      <w:pPr>
        <w:spacing w:before="240"/>
        <w:jc w:val="center"/>
        <w:rPr>
          <w:rFonts w:ascii="Times New Roman" w:eastAsia="Times New Roman" w:hAnsi="Times New Roman" w:cs="Times New Roman"/>
          <w:b/>
          <w:bCs/>
          <w:color w:val="000000"/>
        </w:rPr>
      </w:pPr>
    </w:p>
    <w:p w:rsidR="00BE7870" w:rsidRDefault="00BE7870" w:rsidP="00BE7870">
      <w:pPr>
        <w:spacing w:before="240"/>
        <w:jc w:val="center"/>
        <w:rPr>
          <w:rFonts w:ascii="Times New Roman" w:eastAsia="Times New Roman" w:hAnsi="Times New Roman" w:cs="Times New Roman"/>
          <w:b/>
          <w:bCs/>
          <w:color w:val="000000"/>
        </w:rPr>
      </w:pPr>
    </w:p>
    <w:p w:rsidR="00BE7870" w:rsidRDefault="00BE7870" w:rsidP="00BE7870">
      <w:pPr>
        <w:spacing w:before="240"/>
        <w:jc w:val="center"/>
        <w:rPr>
          <w:rFonts w:ascii="Times New Roman" w:eastAsia="Times New Roman" w:hAnsi="Times New Roman" w:cs="Times New Roman"/>
          <w:b/>
          <w:bCs/>
          <w:color w:val="000000"/>
        </w:rPr>
      </w:pPr>
    </w:p>
    <w:p w:rsidR="00BE7870" w:rsidRDefault="00BE7870" w:rsidP="00BE7870">
      <w:pPr>
        <w:spacing w:before="240"/>
        <w:jc w:val="center"/>
        <w:rPr>
          <w:rFonts w:ascii="Times New Roman" w:eastAsia="Times New Roman" w:hAnsi="Times New Roman" w:cs="Times New Roman"/>
          <w:b/>
          <w:bCs/>
          <w:color w:val="000000"/>
        </w:rPr>
      </w:pPr>
    </w:p>
    <w:p w:rsidR="00BE7870" w:rsidRPr="00860561" w:rsidRDefault="00BE7870" w:rsidP="00BE7870">
      <w:pPr>
        <w:spacing w:before="240"/>
        <w:jc w:val="center"/>
        <w:rPr>
          <w:rFonts w:ascii="Times New Roman" w:eastAsia="Times New Roman" w:hAnsi="Times New Roman" w:cs="Times New Roman"/>
          <w:b/>
          <w:bCs/>
          <w:color w:val="000000"/>
        </w:rPr>
      </w:pPr>
      <w:r w:rsidRPr="00860561">
        <w:rPr>
          <w:rFonts w:ascii="Times New Roman" w:eastAsia="Times New Roman" w:hAnsi="Times New Roman" w:cs="Times New Roman"/>
          <w:b/>
          <w:bCs/>
          <w:color w:val="000000"/>
        </w:rPr>
        <w:lastRenderedPageBreak/>
        <w:t>3.2. Документи, які надаються ПЕРЕМОЖЦЕМ (фізичною особою чи фізичною особою-підприємцем):</w:t>
      </w:r>
    </w:p>
    <w:tbl>
      <w:tblPr>
        <w:tblW w:w="9839" w:type="dxa"/>
        <w:jc w:val="center"/>
        <w:tblLayout w:type="fixed"/>
        <w:tblLook w:val="0400" w:firstRow="0" w:lastRow="0" w:firstColumn="0" w:lastColumn="0" w:noHBand="0" w:noVBand="1"/>
      </w:tblPr>
      <w:tblGrid>
        <w:gridCol w:w="626"/>
        <w:gridCol w:w="4388"/>
        <w:gridCol w:w="4825"/>
      </w:tblGrid>
      <w:tr w:rsidR="00BE7870" w:rsidRPr="00860561" w:rsidTr="000C21CD">
        <w:trPr>
          <w:cantSplit/>
          <w:trHeight w:val="82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w:t>
            </w:r>
          </w:p>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з/п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Вимоги згідно пункту 47 Особливостей*</w:t>
            </w:r>
          </w:p>
          <w:p w:rsidR="00BE7870" w:rsidRPr="00860561" w:rsidRDefault="00BE7870" w:rsidP="000C21CD">
            <w:pPr>
              <w:ind w:left="100"/>
              <w:jc w:val="center"/>
              <w:rPr>
                <w:rFonts w:ascii="Times New Roman" w:eastAsia="Times New Roman" w:hAnsi="Times New Roman" w:cs="Times New Roman"/>
                <w:b/>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E7870" w:rsidRPr="00860561" w:rsidTr="000C21CD">
        <w:trPr>
          <w:cantSplit/>
          <w:trHeight w:val="1723"/>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b/>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7870" w:rsidRPr="00860561" w:rsidRDefault="00BE7870" w:rsidP="000C21CD">
            <w:pPr>
              <w:jc w:val="both"/>
              <w:rPr>
                <w:rFonts w:ascii="Times New Roman" w:eastAsia="Times New Roman" w:hAnsi="Times New Roman" w:cs="Times New Roman"/>
                <w:b/>
              </w:rPr>
            </w:pPr>
            <w:r w:rsidRPr="00860561">
              <w:rPr>
                <w:rFonts w:ascii="Times New Roman" w:eastAsia="Times New Roman" w:hAnsi="Times New Roman" w:cs="Times New Roman"/>
                <w:b/>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right="140"/>
              <w:jc w:val="both"/>
              <w:rPr>
                <w:rFonts w:ascii="Times New Roman" w:eastAsia="Times New Roman" w:hAnsi="Times New Roman" w:cs="Times New Roman"/>
              </w:rPr>
            </w:pPr>
            <w:r w:rsidRPr="00860561">
              <w:rPr>
                <w:rFonts w:ascii="Times New Roman" w:eastAsia="Times New Roman" w:hAnsi="Times New Roman" w:cs="Times New Roman"/>
                <w:b/>
              </w:rPr>
              <w:t>Інформаційна довідка з Єдиного державного реєстру</w:t>
            </w:r>
            <w:r w:rsidRPr="00860561">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60561">
              <w:rPr>
                <w:rFonts w:ascii="Times New Roman" w:eastAsia="Times New Roman" w:hAnsi="Times New Roman" w:cs="Times New Roman"/>
              </w:rPr>
              <w:t>вебресурсі</w:t>
            </w:r>
            <w:proofErr w:type="spellEnd"/>
            <w:r w:rsidRPr="00860561">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E7870" w:rsidRPr="00860561" w:rsidTr="000C21CD">
        <w:trPr>
          <w:cantSplit/>
          <w:trHeight w:val="2152"/>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b/>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7870" w:rsidRPr="00860561" w:rsidRDefault="00BE7870" w:rsidP="000C21CD">
            <w:pPr>
              <w:widowControl w:val="0"/>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E7870" w:rsidRPr="00860561" w:rsidRDefault="00BE7870" w:rsidP="000C21CD">
            <w:pPr>
              <w:jc w:val="both"/>
              <w:rPr>
                <w:rFonts w:ascii="Times New Roman" w:eastAsia="Times New Roman" w:hAnsi="Times New Roman" w:cs="Times New Roman"/>
              </w:rPr>
            </w:pPr>
            <w:r w:rsidRPr="00860561">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E7870" w:rsidRPr="00860561" w:rsidRDefault="00BE7870" w:rsidP="000C21CD">
            <w:pPr>
              <w:jc w:val="both"/>
              <w:rPr>
                <w:rFonts w:ascii="Times New Roman" w:eastAsia="Times New Roman" w:hAnsi="Times New Roman" w:cs="Times New Roman"/>
              </w:rPr>
            </w:pPr>
          </w:p>
          <w:p w:rsidR="00BE7870" w:rsidRPr="00860561" w:rsidRDefault="00BE7870" w:rsidP="000C21CD">
            <w:pPr>
              <w:jc w:val="both"/>
              <w:rPr>
                <w:rFonts w:ascii="Times New Roman" w:eastAsia="Times New Roman" w:hAnsi="Times New Roman" w:cs="Times New Roman"/>
              </w:rPr>
            </w:pPr>
            <w:r w:rsidRPr="00860561">
              <w:rPr>
                <w:rFonts w:ascii="Times New Roman" w:eastAsia="Times New Roman" w:hAnsi="Times New Roman" w:cs="Times New Roman"/>
              </w:rPr>
              <w:t xml:space="preserve">Документ повинен бути не більше </w:t>
            </w:r>
            <w:proofErr w:type="spellStart"/>
            <w:r w:rsidRPr="00860561">
              <w:rPr>
                <w:rFonts w:ascii="Times New Roman" w:eastAsia="Times New Roman" w:hAnsi="Times New Roman" w:cs="Times New Roman"/>
              </w:rPr>
              <w:t>тридцятиденної</w:t>
            </w:r>
            <w:proofErr w:type="spellEnd"/>
            <w:r w:rsidRPr="00860561">
              <w:rPr>
                <w:rFonts w:ascii="Times New Roman" w:eastAsia="Times New Roman" w:hAnsi="Times New Roman" w:cs="Times New Roman"/>
              </w:rPr>
              <w:t xml:space="preserve"> давнини від дати подання документа. </w:t>
            </w:r>
          </w:p>
        </w:tc>
      </w:tr>
      <w:tr w:rsidR="00BE7870" w:rsidRPr="00860561" w:rsidTr="000C21CD">
        <w:trPr>
          <w:cantSplit/>
          <w:trHeight w:val="1635"/>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b/>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spacing w:before="120"/>
              <w:jc w:val="both"/>
              <w:rPr>
                <w:rFonts w:ascii="Times New Roman" w:eastAsia="Times New Roman" w:hAnsi="Times New Roman" w:cs="Times New Roman"/>
              </w:rPr>
            </w:pPr>
            <w:r w:rsidRPr="0086056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7870" w:rsidRPr="00860561" w:rsidRDefault="00BE7870" w:rsidP="000C21CD">
            <w:pPr>
              <w:jc w:val="both"/>
              <w:rPr>
                <w:rFonts w:ascii="Times New Roman" w:eastAsia="Times New Roman" w:hAnsi="Times New Roman" w:cs="Times New Roman"/>
              </w:rPr>
            </w:pPr>
            <w:r w:rsidRPr="00860561">
              <w:rPr>
                <w:rFonts w:ascii="Times New Roman" w:eastAsia="Times New Roman" w:hAnsi="Times New Roman" w:cs="Times New Roman"/>
                <w:b/>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pBdr>
                <w:top w:val="nil"/>
                <w:left w:val="nil"/>
                <w:bottom w:val="nil"/>
                <w:right w:val="nil"/>
                <w:between w:val="nil"/>
              </w:pBdr>
              <w:rPr>
                <w:rFonts w:ascii="Times New Roman" w:eastAsia="Times New Roman" w:hAnsi="Times New Roman" w:cs="Times New Roman"/>
              </w:rPr>
            </w:pPr>
          </w:p>
        </w:tc>
      </w:tr>
      <w:tr w:rsidR="00BE7870" w:rsidRPr="00860561" w:rsidTr="000C21CD">
        <w:trPr>
          <w:cantSplit/>
          <w:trHeight w:val="4092"/>
          <w:tblHeader/>
          <w:jc w:val="cent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b/>
              </w:rPr>
            </w:pPr>
            <w:r w:rsidRPr="00860561">
              <w:rPr>
                <w:rFonts w:ascii="Times New Roman" w:eastAsia="Times New Roman" w:hAnsi="Times New Roman" w:cs="Times New Roman"/>
                <w:b/>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pBdr>
                <w:top w:val="nil"/>
                <w:left w:val="nil"/>
                <w:bottom w:val="nil"/>
                <w:right w:val="nil"/>
                <w:between w:val="nil"/>
              </w:pBdr>
              <w:jc w:val="both"/>
              <w:rPr>
                <w:rFonts w:ascii="Times New Roman" w:eastAsia="Times New Roman" w:hAnsi="Times New Roman" w:cs="Times New Roman"/>
              </w:rPr>
            </w:pPr>
            <w:r w:rsidRPr="0086056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E7870" w:rsidRPr="00860561" w:rsidRDefault="00BE7870" w:rsidP="000C21CD">
            <w:pPr>
              <w:pBdr>
                <w:top w:val="nil"/>
                <w:left w:val="nil"/>
                <w:bottom w:val="nil"/>
                <w:right w:val="nil"/>
                <w:between w:val="nil"/>
              </w:pBdr>
              <w:jc w:val="both"/>
              <w:rPr>
                <w:rFonts w:ascii="Times New Roman" w:eastAsia="Times New Roman" w:hAnsi="Times New Roman" w:cs="Times New Roman"/>
                <w:b/>
              </w:rPr>
            </w:pPr>
            <w:r w:rsidRPr="00860561">
              <w:rPr>
                <w:rFonts w:ascii="Times New Roman" w:eastAsia="Times New Roman" w:hAnsi="Times New Roman" w:cs="Times New Roman"/>
                <w:b/>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pBdr>
                <w:top w:val="nil"/>
                <w:left w:val="nil"/>
                <w:bottom w:val="nil"/>
                <w:right w:val="nil"/>
                <w:between w:val="nil"/>
              </w:pBdr>
              <w:spacing w:after="348"/>
              <w:jc w:val="both"/>
              <w:rPr>
                <w:rFonts w:ascii="Times New Roman" w:eastAsia="Times New Roman" w:hAnsi="Times New Roman" w:cs="Times New Roman"/>
              </w:rPr>
            </w:pPr>
            <w:r w:rsidRPr="00860561">
              <w:rPr>
                <w:rFonts w:ascii="Times New Roman" w:eastAsia="Times New Roman" w:hAnsi="Times New Roman" w:cs="Times New Roman"/>
                <w:b/>
              </w:rPr>
              <w:t>Довідка в довільній формі</w:t>
            </w:r>
            <w:r w:rsidRPr="0086056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E7870" w:rsidRPr="00860561" w:rsidRDefault="00BE7870" w:rsidP="00BE7870">
      <w:pPr>
        <w:jc w:val="center"/>
        <w:rPr>
          <w:rFonts w:ascii="Times New Roman" w:eastAsia="Times New Roman" w:hAnsi="Times New Roman" w:cs="Times New Roman"/>
          <w:b/>
          <w:bCs/>
          <w:color w:val="000000"/>
        </w:rPr>
      </w:pPr>
    </w:p>
    <w:p w:rsidR="00BE7870" w:rsidRPr="00860561" w:rsidRDefault="00BE7870" w:rsidP="00BE7870">
      <w:pPr>
        <w:ind w:firstLine="708"/>
        <w:jc w:val="both"/>
        <w:rPr>
          <w:rFonts w:ascii="Times New Roman" w:hAnsi="Times New Roman" w:cs="Times New Roman"/>
          <w:sz w:val="24"/>
          <w:szCs w:val="24"/>
        </w:rPr>
      </w:pPr>
      <w:r w:rsidRPr="00860561">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BE7870" w:rsidRPr="00860561" w:rsidRDefault="00BE7870" w:rsidP="00BE7870">
      <w:pPr>
        <w:ind w:firstLine="567"/>
        <w:jc w:val="both"/>
        <w:rPr>
          <w:rFonts w:ascii="Times New Roman" w:hAnsi="Times New Roman" w:cs="Times New Roman"/>
          <w:sz w:val="24"/>
          <w:szCs w:val="24"/>
        </w:rPr>
      </w:pPr>
      <w:r w:rsidRPr="00860561">
        <w:rPr>
          <w:rFonts w:ascii="Times New Roman" w:hAnsi="Times New Roman" w:cs="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47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BE7870" w:rsidRPr="00860561" w:rsidRDefault="00BE7870" w:rsidP="00BE7870">
      <w:pPr>
        <w:shd w:val="clear" w:color="auto" w:fill="FFFFFF"/>
        <w:ind w:firstLine="567"/>
        <w:jc w:val="both"/>
        <w:rPr>
          <w:rFonts w:ascii="Times New Roman" w:eastAsia="Times New Roman" w:hAnsi="Times New Roman" w:cs="Times New Roman"/>
          <w:sz w:val="24"/>
          <w:szCs w:val="24"/>
        </w:rPr>
      </w:pPr>
      <w:r w:rsidRPr="0086056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E7870" w:rsidRPr="00860561" w:rsidRDefault="00BE7870" w:rsidP="00BE7870">
      <w:pPr>
        <w:ind w:firstLine="426"/>
        <w:jc w:val="both"/>
        <w:rPr>
          <w:rFonts w:ascii="Times New Roman" w:hAnsi="Times New Roman" w:cs="Times New Roman"/>
          <w:b/>
          <w:sz w:val="24"/>
          <w:szCs w:val="24"/>
          <w:lang w:eastAsia="ru-RU"/>
        </w:rPr>
      </w:pPr>
      <w:r w:rsidRPr="00860561">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5" w:anchor="n1257" w:tgtFrame="_blank" w:history="1">
        <w:r w:rsidRPr="00860561">
          <w:rPr>
            <w:rFonts w:ascii="Times New Roman" w:hAnsi="Times New Roman" w:cs="Times New Roman"/>
            <w:color w:val="0000FF"/>
            <w:sz w:val="24"/>
            <w:szCs w:val="24"/>
            <w:u w:val="single"/>
            <w:shd w:val="clear" w:color="auto" w:fill="FFFFFF"/>
          </w:rPr>
          <w:t>частини третьої</w:t>
        </w:r>
      </w:hyperlink>
      <w:r w:rsidRPr="00860561">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BE7870" w:rsidRPr="00860561" w:rsidRDefault="00BE7870" w:rsidP="00BE7870">
      <w:pPr>
        <w:shd w:val="clear" w:color="auto" w:fill="FFFFFF"/>
        <w:ind w:firstLine="567"/>
        <w:jc w:val="both"/>
        <w:rPr>
          <w:rFonts w:ascii="Times New Roman" w:eastAsia="Times New Roman" w:hAnsi="Times New Roman" w:cs="Times New Roman"/>
          <w:sz w:val="24"/>
          <w:szCs w:val="24"/>
        </w:rPr>
      </w:pPr>
    </w:p>
    <w:p w:rsidR="00BE7870" w:rsidRPr="00860561" w:rsidRDefault="00BE7870" w:rsidP="00BE7870">
      <w:pPr>
        <w:shd w:val="clear" w:color="auto" w:fill="FFFFFF"/>
        <w:ind w:firstLine="567"/>
        <w:jc w:val="both"/>
        <w:rPr>
          <w:rFonts w:ascii="Times New Roman" w:eastAsia="Times New Roman" w:hAnsi="Times New Roman" w:cs="Times New Roman"/>
          <w:sz w:val="24"/>
          <w:szCs w:val="24"/>
        </w:rPr>
      </w:pPr>
    </w:p>
    <w:p w:rsidR="00BE7870" w:rsidRPr="00860561" w:rsidRDefault="00BE7870" w:rsidP="00BE7870">
      <w:pPr>
        <w:numPr>
          <w:ilvl w:val="0"/>
          <w:numId w:val="1"/>
        </w:numPr>
        <w:shd w:val="clear" w:color="auto" w:fill="FFFFFF"/>
        <w:spacing w:after="160" w:line="259" w:lineRule="auto"/>
        <w:rPr>
          <w:rFonts w:ascii="Times New Roman" w:eastAsia="Times New Roman" w:hAnsi="Times New Roman" w:cs="Times New Roman"/>
          <w:b/>
          <w:color w:val="000000"/>
          <w:sz w:val="24"/>
          <w:szCs w:val="24"/>
        </w:rPr>
      </w:pPr>
      <w:r w:rsidRPr="00860561">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860561">
        <w:rPr>
          <w:rFonts w:ascii="Times New Roman" w:eastAsia="Times New Roman" w:hAnsi="Times New Roman" w:cs="Times New Roman"/>
          <w:b/>
          <w:sz w:val="24"/>
          <w:szCs w:val="24"/>
        </w:rPr>
        <w:t>—</w:t>
      </w:r>
      <w:r w:rsidRPr="00860561">
        <w:rPr>
          <w:rFonts w:ascii="Times New Roman" w:eastAsia="Times New Roman" w:hAnsi="Times New Roman" w:cs="Times New Roman"/>
          <w:b/>
          <w:color w:val="000000"/>
          <w:sz w:val="24"/>
          <w:szCs w:val="24"/>
        </w:rPr>
        <w:t xml:space="preserve"> юридичних осіб, фізичних осіб та фізичних осіб</w:t>
      </w:r>
      <w:r w:rsidRPr="00860561">
        <w:rPr>
          <w:rFonts w:ascii="Times New Roman" w:eastAsia="Times New Roman" w:hAnsi="Times New Roman" w:cs="Times New Roman"/>
          <w:b/>
          <w:sz w:val="24"/>
          <w:szCs w:val="24"/>
        </w:rPr>
        <w:t xml:space="preserve"> — </w:t>
      </w:r>
      <w:r w:rsidRPr="00860561">
        <w:rPr>
          <w:rFonts w:ascii="Times New Roman" w:eastAsia="Times New Roman" w:hAnsi="Times New Roman" w:cs="Times New Roman"/>
          <w:b/>
          <w:color w:val="000000"/>
          <w:sz w:val="24"/>
          <w:szCs w:val="24"/>
        </w:rPr>
        <w:t>підприємців).</w:t>
      </w:r>
    </w:p>
    <w:p w:rsidR="00BE7870" w:rsidRPr="00860561" w:rsidRDefault="00BE7870" w:rsidP="00BE7870">
      <w:pPr>
        <w:shd w:val="clear" w:color="auto" w:fill="FFFFFF"/>
        <w:rPr>
          <w:rFonts w:ascii="Times New Roman" w:eastAsia="Times New Roman" w:hAnsi="Times New Roman" w:cs="Times New Roman"/>
          <w:b/>
          <w:color w:val="000000"/>
          <w:sz w:val="24"/>
          <w:szCs w:val="24"/>
        </w:rPr>
      </w:pP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BE7870" w:rsidRPr="00860561" w:rsidTr="000C21CD">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E7870" w:rsidRPr="00860561" w:rsidRDefault="00BE7870" w:rsidP="000C21CD">
            <w:pPr>
              <w:ind w:left="100"/>
              <w:jc w:val="center"/>
              <w:rPr>
                <w:rFonts w:ascii="Times New Roman" w:eastAsia="Times New Roman" w:hAnsi="Times New Roman" w:cs="Times New Roman"/>
              </w:rPr>
            </w:pPr>
            <w:r w:rsidRPr="00860561">
              <w:rPr>
                <w:rFonts w:ascii="Times New Roman" w:eastAsia="Times New Roman" w:hAnsi="Times New Roman" w:cs="Times New Roman"/>
                <w:b/>
                <w:color w:val="000000"/>
              </w:rPr>
              <w:t>Інші документи від Учасника:</w:t>
            </w:r>
          </w:p>
        </w:tc>
      </w:tr>
      <w:tr w:rsidR="00BE7870" w:rsidRPr="00860561" w:rsidTr="000C21CD">
        <w:trPr>
          <w:trHeight w:val="807"/>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rPr>
                <w:rFonts w:ascii="Times New Roman" w:eastAsia="Times New Roman" w:hAnsi="Times New Roman" w:cs="Times New Roman"/>
              </w:rPr>
            </w:pPr>
            <w:r w:rsidRPr="00860561">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widowControl w:val="0"/>
              <w:shd w:val="clear" w:color="auto" w:fill="FFFFFF"/>
              <w:ind w:left="126"/>
              <w:jc w:val="both"/>
              <w:rPr>
                <w:rFonts w:ascii="Times New Roman" w:hAnsi="Times New Roman" w:cs="Times New Roman"/>
              </w:rPr>
            </w:pPr>
            <w:r w:rsidRPr="00860561">
              <w:rPr>
                <w:rFonts w:ascii="Times New Roman" w:hAnsi="Times New Roman" w:cs="Times New Roman"/>
              </w:rPr>
              <w:t>Документи, що підтверджують повноваження щодо підпису документів тендерної пропозиції:</w:t>
            </w:r>
          </w:p>
          <w:p w:rsidR="00BE7870" w:rsidRPr="00860561" w:rsidRDefault="00BE7870" w:rsidP="000C21CD">
            <w:pPr>
              <w:widowControl w:val="0"/>
              <w:shd w:val="clear" w:color="auto" w:fill="FFFFFF"/>
              <w:ind w:left="126"/>
              <w:jc w:val="both"/>
              <w:rPr>
                <w:rFonts w:ascii="Times New Roman" w:hAnsi="Times New Roman" w:cs="Times New Roman"/>
              </w:rPr>
            </w:pPr>
            <w:r w:rsidRPr="00860561">
              <w:rPr>
                <w:rFonts w:ascii="Times New Roman" w:hAnsi="Times New Roman" w:cs="Times New Roman"/>
              </w:rPr>
              <w:t xml:space="preserve">- </w:t>
            </w:r>
            <w:r w:rsidRPr="00860561">
              <w:rPr>
                <w:rFonts w:ascii="Times New Roman" w:hAnsi="Times New Roman" w:cs="Times New Roman"/>
                <w:b/>
              </w:rPr>
              <w:t>для посадової особи або представника учасника закупівл</w:t>
            </w:r>
            <w:r w:rsidRPr="00860561">
              <w:rPr>
                <w:rFonts w:ascii="Times New Roman" w:hAnsi="Times New Roman" w:cs="Times New Roman"/>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BE7870" w:rsidRPr="00860561" w:rsidRDefault="00BE7870" w:rsidP="000C21CD">
            <w:pPr>
              <w:ind w:left="126"/>
              <w:jc w:val="both"/>
              <w:rPr>
                <w:rFonts w:ascii="Times New Roman" w:hAnsi="Times New Roman" w:cs="Times New Roman"/>
              </w:rPr>
            </w:pPr>
            <w:r w:rsidRPr="00860561">
              <w:rPr>
                <w:rFonts w:ascii="Times New Roman" w:hAnsi="Times New Roman" w:cs="Times New Roman"/>
              </w:rPr>
              <w:t xml:space="preserve">- </w:t>
            </w:r>
            <w:r w:rsidRPr="00860561">
              <w:rPr>
                <w:rFonts w:ascii="Times New Roman" w:hAnsi="Times New Roman" w:cs="Times New Roman"/>
                <w:b/>
              </w:rPr>
              <w:t>для фізичної особи:</w:t>
            </w:r>
            <w:r w:rsidRPr="00860561">
              <w:rPr>
                <w:rFonts w:ascii="Times New Roman" w:hAnsi="Times New Roman" w:cs="Times New Roman"/>
              </w:rPr>
              <w:t xml:space="preserve"> копія паспорта та довідки про присвоєння ідентифікаційного коду.</w:t>
            </w:r>
          </w:p>
        </w:tc>
      </w:tr>
      <w:tr w:rsidR="00BE7870" w:rsidRPr="00860561" w:rsidTr="000C21CD">
        <w:trPr>
          <w:trHeight w:val="1194"/>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rPr>
                <w:rFonts w:ascii="Times New Roman" w:eastAsia="Times New Roman" w:hAnsi="Times New Roman" w:cs="Times New Roman"/>
                <w:b/>
                <w:color w:val="000000"/>
              </w:rPr>
            </w:pPr>
            <w:r w:rsidRPr="00860561">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26"/>
              <w:jc w:val="both"/>
              <w:rPr>
                <w:rFonts w:ascii="Times New Roman" w:eastAsia="Times New Roman" w:hAnsi="Times New Roman" w:cs="Times New Roman"/>
                <w:color w:val="000000"/>
              </w:rPr>
            </w:pPr>
            <w:r w:rsidRPr="00860561">
              <w:rPr>
                <w:rFonts w:ascii="Times New Roman" w:hAnsi="Times New Roman" w:cs="Times New Roman"/>
                <w:iCs/>
              </w:rPr>
              <w:t>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860561">
              <w:rPr>
                <w:rFonts w:ascii="Times New Roman" w:hAnsi="Times New Roman" w:cs="Times New Roman"/>
                <w:i/>
                <w:iCs/>
              </w:rPr>
              <w:t>для юридичних осіб</w:t>
            </w:r>
            <w:r w:rsidRPr="00860561">
              <w:rPr>
                <w:rFonts w:ascii="Times New Roman" w:hAnsi="Times New Roman" w:cs="Times New Roman"/>
                <w:iCs/>
              </w:rPr>
              <w:t>)</w:t>
            </w:r>
            <w:r w:rsidRPr="00860561">
              <w:rPr>
                <w:rFonts w:ascii="Times New Roman" w:eastAsia="Times New Roman" w:hAnsi="Times New Roman" w:cs="Times New Roman"/>
              </w:rPr>
              <w:t>.</w:t>
            </w:r>
          </w:p>
        </w:tc>
      </w:tr>
      <w:tr w:rsidR="00BE7870" w:rsidRPr="00860561" w:rsidTr="000C21CD">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spacing w:before="240"/>
              <w:rPr>
                <w:rFonts w:ascii="Times New Roman" w:eastAsia="Times New Roman" w:hAnsi="Times New Roman" w:cs="Times New Roman"/>
                <w:b/>
              </w:rPr>
            </w:pPr>
            <w:r w:rsidRPr="00860561">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870" w:rsidRPr="00860561" w:rsidRDefault="00BE7870" w:rsidP="000C21CD">
            <w:pPr>
              <w:ind w:left="100" w:right="120" w:hanging="20"/>
              <w:jc w:val="both"/>
              <w:rPr>
                <w:rFonts w:ascii="Times New Roman" w:eastAsia="Times New Roman" w:hAnsi="Times New Roman" w:cs="Times New Roman"/>
              </w:rPr>
            </w:pPr>
            <w:r w:rsidRPr="00860561">
              <w:rPr>
                <w:rFonts w:ascii="Times New Roman" w:eastAsia="Times New Roman" w:hAnsi="Times New Roman" w:cs="Times New Roman"/>
                <w:b/>
                <w:color w:val="000000"/>
              </w:rPr>
              <w:t xml:space="preserve">Достовірна інформація у вигляді довідки довільної форми, </w:t>
            </w:r>
            <w:r w:rsidRPr="00860561">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60561">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bl>
    <w:p w:rsidR="00BE7870" w:rsidRPr="00860561" w:rsidRDefault="00BE7870" w:rsidP="00BE7870"/>
    <w:p w:rsidR="00FA7585" w:rsidRDefault="00FA7585"/>
    <w:sectPr w:rsidR="00FA75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A7A"/>
    <w:multiLevelType w:val="hybridMultilevel"/>
    <w:tmpl w:val="95961CBA"/>
    <w:lvl w:ilvl="0" w:tplc="8AB260AE">
      <w:start w:val="1"/>
      <w:numFmt w:val="decimal"/>
      <w:lvlText w:val="%1)"/>
      <w:lvlJc w:val="left"/>
      <w:pPr>
        <w:ind w:left="785" w:hanging="360"/>
      </w:pPr>
      <w:rPr>
        <w:rFonts w:ascii="Times New Roman" w:eastAsia="Calibri" w:hAnsi="Times New Roman" w:cs="Times New Roman"/>
        <w:color w:val="00000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3"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4" w15:restartNumberingAfterBreak="0">
    <w:nsid w:val="73B70822"/>
    <w:multiLevelType w:val="multilevel"/>
    <w:tmpl w:val="4F248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70"/>
    <w:rsid w:val="00BE7870"/>
    <w:rsid w:val="00E03985"/>
    <w:rsid w:val="00FA75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2D46C-A466-4630-A009-6EE8DB8B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7870"/>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заголовок 1.1,AC List 01,Number Bullets,List Paragraph (numbered (a))"/>
    <w:basedOn w:val="a"/>
    <w:link w:val="a4"/>
    <w:uiPriority w:val="34"/>
    <w:qFormat/>
    <w:rsid w:val="00BE7870"/>
    <w:pPr>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
    <w:link w:val="a3"/>
    <w:uiPriority w:val="34"/>
    <w:locked/>
    <w:rsid w:val="00BE787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11581</Words>
  <Characters>6602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2024-02-25T15:36:00Z</dcterms:created>
  <dcterms:modified xsi:type="dcterms:W3CDTF">2024-02-25T15:36:00Z</dcterms:modified>
</cp:coreProperties>
</file>