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FEB6"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w:t>
      </w:r>
      <w:r>
        <w:rPr>
          <w:b/>
          <w:i/>
          <w:sz w:val="22"/>
          <w:szCs w:val="22"/>
          <w:lang w:val="uk-UA"/>
        </w:rPr>
        <w:t xml:space="preserve">ОДАТОК </w:t>
      </w:r>
      <w:r w:rsidRPr="005E03CE">
        <w:rPr>
          <w:b/>
          <w:i/>
          <w:sz w:val="22"/>
          <w:szCs w:val="22"/>
          <w:lang w:val="uk-UA"/>
        </w:rPr>
        <w:t xml:space="preserve">3 </w:t>
      </w:r>
    </w:p>
    <w:p w14:paraId="1A376403" w14:textId="77777777" w:rsidR="000724A2" w:rsidRDefault="000724A2" w:rsidP="000724A2">
      <w:pPr>
        <w:widowControl w:val="0"/>
        <w:overflowPunct w:val="0"/>
        <w:autoSpaceDE w:val="0"/>
        <w:autoSpaceDN w:val="0"/>
        <w:adjustRightInd w:val="0"/>
        <w:ind w:firstLine="426"/>
        <w:jc w:val="right"/>
        <w:textAlignment w:val="baseline"/>
        <w:rPr>
          <w:b/>
          <w:i/>
          <w:sz w:val="22"/>
          <w:szCs w:val="22"/>
          <w:lang w:val="uk-UA"/>
        </w:rPr>
      </w:pPr>
      <w:r w:rsidRPr="005E03CE">
        <w:rPr>
          <w:b/>
          <w:i/>
          <w:sz w:val="22"/>
          <w:szCs w:val="22"/>
          <w:lang w:val="uk-UA"/>
        </w:rPr>
        <w:t>до тендерної документації</w:t>
      </w:r>
    </w:p>
    <w:p w14:paraId="5A047D09"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793DBA14" w14:textId="77777777" w:rsidR="000724A2" w:rsidRDefault="000724A2" w:rsidP="000724A2">
      <w:pPr>
        <w:widowControl w:val="0"/>
        <w:overflowPunct w:val="0"/>
        <w:autoSpaceDE w:val="0"/>
        <w:autoSpaceDN w:val="0"/>
        <w:adjustRightInd w:val="0"/>
        <w:ind w:firstLine="426"/>
        <w:textAlignment w:val="baseline"/>
        <w:rPr>
          <w:b/>
          <w:i/>
          <w:sz w:val="22"/>
          <w:szCs w:val="22"/>
          <w:lang w:val="uk-UA"/>
        </w:rPr>
      </w:pPr>
    </w:p>
    <w:p w14:paraId="50187C1D" w14:textId="2FFBD106" w:rsidR="000724A2" w:rsidRDefault="000724A2"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r w:rsidRPr="00F1411F">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14:paraId="6A8EA05B" w14:textId="7CAAA057" w:rsidR="000601D4" w:rsidRDefault="000601D4"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p>
    <w:p w14:paraId="0BE0926F" w14:textId="77777777" w:rsidR="000601D4" w:rsidRDefault="000601D4" w:rsidP="0006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32"/>
          <w:lang w:val="uk-UA"/>
        </w:rPr>
      </w:pPr>
      <w:r>
        <w:rPr>
          <w:b/>
          <w:bCs/>
          <w:kern w:val="32"/>
          <w:lang w:val="uk-UA"/>
        </w:rPr>
        <w:t xml:space="preserve">«Придбання та монтаж холодильної системи в овочесховищі» </w:t>
      </w:r>
    </w:p>
    <w:p w14:paraId="415E656B" w14:textId="77777777" w:rsidR="000601D4" w:rsidRPr="00160737" w:rsidRDefault="000601D4" w:rsidP="000601D4">
      <w:pPr>
        <w:spacing w:before="120" w:after="120"/>
        <w:ind w:right="-142"/>
        <w:jc w:val="center"/>
        <w:rPr>
          <w:color w:val="000000"/>
          <w:shd w:val="clear" w:color="auto" w:fill="FDFEFD"/>
          <w:lang w:val="uk-UA"/>
        </w:rPr>
      </w:pPr>
      <w:r w:rsidRPr="00160737">
        <w:t>ДК 021:2015 –</w:t>
      </w:r>
      <w:r>
        <w:rPr>
          <w:lang w:val="uk-UA"/>
        </w:rPr>
        <w:t>42510000-4</w:t>
      </w:r>
      <w:r w:rsidRPr="00160737">
        <w:rPr>
          <w:color w:val="000000"/>
          <w:shd w:val="clear" w:color="auto" w:fill="FDFEFD"/>
          <w:lang w:val="uk-UA"/>
        </w:rPr>
        <w:t xml:space="preserve"> «</w:t>
      </w:r>
      <w:r>
        <w:rPr>
          <w:color w:val="000000"/>
          <w:shd w:val="clear" w:color="auto" w:fill="FDFEFD"/>
          <w:lang w:val="uk-UA"/>
        </w:rPr>
        <w:t>Теплообмінники, кондиціонери повітря, холодильне обладнання та фільтрувальні пристрої</w:t>
      </w:r>
      <w:r w:rsidRPr="00160737">
        <w:rPr>
          <w:color w:val="000000"/>
          <w:shd w:val="clear" w:color="auto" w:fill="FDFEFD"/>
          <w:lang w:val="uk-UA"/>
        </w:rPr>
        <w:t>»</w:t>
      </w: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
        <w:gridCol w:w="2323"/>
        <w:gridCol w:w="7229"/>
      </w:tblGrid>
      <w:tr w:rsidR="000601D4" w:rsidRPr="00584E17" w14:paraId="63AF2912" w14:textId="77777777" w:rsidTr="00A04301">
        <w:trPr>
          <w:trHeight w:val="1992"/>
        </w:trPr>
        <w:tc>
          <w:tcPr>
            <w:tcW w:w="0" w:type="auto"/>
            <w:tcBorders>
              <w:top w:val="single" w:sz="4" w:space="0" w:color="auto"/>
              <w:bottom w:val="single" w:sz="4" w:space="0" w:color="auto"/>
              <w:right w:val="single" w:sz="4" w:space="0" w:color="auto"/>
            </w:tcBorders>
            <w:vAlign w:val="center"/>
          </w:tcPr>
          <w:p w14:paraId="1F3C23A2" w14:textId="77777777" w:rsidR="000601D4" w:rsidRPr="00584E17" w:rsidRDefault="000601D4" w:rsidP="00A04301">
            <w:pPr>
              <w:rPr>
                <w:lang w:val="uk-UA" w:eastAsia="en-US"/>
              </w:rPr>
            </w:pPr>
            <w:r w:rsidRPr="00584E17">
              <w:rPr>
                <w:lang w:val="uk-UA" w:eastAsia="en-US"/>
              </w:rPr>
              <w:t>1</w:t>
            </w:r>
          </w:p>
        </w:tc>
        <w:tc>
          <w:tcPr>
            <w:tcW w:w="2323" w:type="dxa"/>
            <w:tcBorders>
              <w:top w:val="single" w:sz="4" w:space="0" w:color="auto"/>
              <w:left w:val="single" w:sz="4" w:space="0" w:color="auto"/>
              <w:bottom w:val="single" w:sz="4" w:space="0" w:color="auto"/>
              <w:right w:val="single" w:sz="4" w:space="0" w:color="auto"/>
            </w:tcBorders>
            <w:vAlign w:val="center"/>
          </w:tcPr>
          <w:p w14:paraId="612FC1CF" w14:textId="77777777" w:rsidR="000601D4" w:rsidRPr="00584E17" w:rsidRDefault="000601D4" w:rsidP="00A04301">
            <w:pPr>
              <w:rPr>
                <w:lang w:val="uk-UA" w:eastAsia="en-US"/>
              </w:rPr>
            </w:pPr>
            <w:r>
              <w:rPr>
                <w:lang w:val="uk-UA" w:eastAsia="en-US"/>
              </w:rPr>
              <w:t>Спліт система овочесховища</w:t>
            </w:r>
          </w:p>
        </w:tc>
        <w:tc>
          <w:tcPr>
            <w:tcW w:w="7229" w:type="dxa"/>
            <w:tcBorders>
              <w:top w:val="single" w:sz="4" w:space="0" w:color="auto"/>
              <w:left w:val="single" w:sz="4" w:space="0" w:color="auto"/>
              <w:bottom w:val="single" w:sz="4" w:space="0" w:color="auto"/>
            </w:tcBorders>
            <w:vAlign w:val="center"/>
          </w:tcPr>
          <w:p w14:paraId="002B18BD" w14:textId="77777777" w:rsidR="000601D4" w:rsidRPr="00455BB1" w:rsidRDefault="000601D4" w:rsidP="00A04301">
            <w:pPr>
              <w:jc w:val="both"/>
              <w:rPr>
                <w:lang w:val="uk-UA" w:eastAsia="en-US"/>
              </w:rPr>
            </w:pPr>
            <w:r w:rsidRPr="00584E17">
              <w:rPr>
                <w:lang w:val="uk-UA" w:eastAsia="en-US"/>
              </w:rPr>
              <w:t xml:space="preserve">Розмір приміщення в якому необхідно встановити </w:t>
            </w:r>
            <w:r>
              <w:rPr>
                <w:lang w:val="uk-UA" w:eastAsia="en-US"/>
              </w:rPr>
              <w:t>холодильну систему</w:t>
            </w:r>
            <w:r w:rsidRPr="00584E17">
              <w:rPr>
                <w:lang w:val="uk-UA" w:eastAsia="en-US"/>
              </w:rPr>
              <w:t>:</w:t>
            </w:r>
            <w:r>
              <w:rPr>
                <w:lang w:val="uk-UA" w:eastAsia="en-US"/>
              </w:rPr>
              <w:t xml:space="preserve"> 5,70 х 20,90 х 3,5</w:t>
            </w:r>
            <w:r>
              <w:rPr>
                <w:lang w:val="en-US" w:eastAsia="en-US"/>
              </w:rPr>
              <w:t>h</w:t>
            </w:r>
            <w:r w:rsidRPr="000302CA">
              <w:rPr>
                <w:lang w:eastAsia="en-US"/>
              </w:rPr>
              <w:t xml:space="preserve"> </w:t>
            </w:r>
            <w:r>
              <w:rPr>
                <w:lang w:val="uk-UA" w:eastAsia="en-US"/>
              </w:rPr>
              <w:t>м</w:t>
            </w:r>
          </w:p>
          <w:p w14:paraId="1060CBC7" w14:textId="77777777" w:rsidR="000601D4" w:rsidRPr="001D6B7C" w:rsidRDefault="000601D4" w:rsidP="00A04301">
            <w:pPr>
              <w:rPr>
                <w:bCs/>
                <w:color w:val="000000"/>
                <w:lang w:val="uk-UA" w:eastAsia="uk-UA"/>
              </w:rPr>
            </w:pPr>
            <w:r w:rsidRPr="00AD3A9A">
              <w:rPr>
                <w:b/>
                <w:lang w:val="uk-UA" w:eastAsia="en-US"/>
              </w:rPr>
              <w:t>1.</w:t>
            </w:r>
            <w:r>
              <w:rPr>
                <w:lang w:val="uk-UA" w:eastAsia="en-US"/>
              </w:rPr>
              <w:t xml:space="preserve"> Необхідна температура повітря в приміщені – 3-10 </w:t>
            </w:r>
            <w:r w:rsidRPr="00622593">
              <w:rPr>
                <w:lang w:val="uk-UA" w:eastAsia="en-US"/>
              </w:rPr>
              <w:sym w:font="Symbol" w:char="F0B0"/>
            </w:r>
            <w:r w:rsidRPr="00622593">
              <w:rPr>
                <w:lang w:val="uk-UA" w:eastAsia="en-US"/>
              </w:rPr>
              <w:t>С</w:t>
            </w:r>
            <w:r>
              <w:rPr>
                <w:lang w:val="uk-UA" w:eastAsia="en-US"/>
              </w:rPr>
              <w:t>.</w:t>
            </w:r>
            <w:r>
              <w:rPr>
                <w:lang w:val="uk-UA" w:eastAsia="en-US"/>
              </w:rPr>
              <w:br/>
            </w:r>
            <w:r w:rsidRPr="00AD3A9A">
              <w:rPr>
                <w:b/>
                <w:bCs/>
                <w:color w:val="000000"/>
                <w:lang w:val="uk-UA" w:eastAsia="uk-UA"/>
              </w:rPr>
              <w:t>2.</w:t>
            </w:r>
            <w:r>
              <w:rPr>
                <w:bCs/>
                <w:color w:val="000000"/>
                <w:lang w:val="uk-UA" w:eastAsia="uk-UA"/>
              </w:rPr>
              <w:t xml:space="preserve"> Звичайна температура повітря в приміщені – 10-20 </w:t>
            </w:r>
            <w:r w:rsidRPr="00622593">
              <w:rPr>
                <w:lang w:val="uk-UA" w:eastAsia="en-US"/>
              </w:rPr>
              <w:sym w:font="Symbol" w:char="F0B0"/>
            </w:r>
            <w:r w:rsidRPr="00622593">
              <w:rPr>
                <w:lang w:val="uk-UA" w:eastAsia="en-US"/>
              </w:rPr>
              <w:t>С</w:t>
            </w:r>
            <w:r>
              <w:rPr>
                <w:lang w:val="uk-UA" w:eastAsia="en-US"/>
              </w:rPr>
              <w:t>.</w:t>
            </w:r>
          </w:p>
          <w:p w14:paraId="6C763ED9" w14:textId="77777777" w:rsidR="000601D4" w:rsidRDefault="000601D4" w:rsidP="00A04301">
            <w:pPr>
              <w:rPr>
                <w:bCs/>
                <w:color w:val="000000"/>
                <w:lang w:val="uk-UA" w:eastAsia="uk-UA"/>
              </w:rPr>
            </w:pPr>
            <w:r w:rsidRPr="00AD3A9A">
              <w:rPr>
                <w:b/>
                <w:bCs/>
                <w:color w:val="000000"/>
                <w:lang w:val="uk-UA" w:eastAsia="uk-UA"/>
              </w:rPr>
              <w:t>3.</w:t>
            </w:r>
            <w:r>
              <w:rPr>
                <w:bCs/>
                <w:color w:val="000000"/>
                <w:lang w:val="uk-UA" w:eastAsia="uk-UA"/>
              </w:rPr>
              <w:t xml:space="preserve"> Температура зовнішнього повітря від -20 </w:t>
            </w:r>
            <w:r w:rsidRPr="00622593">
              <w:rPr>
                <w:lang w:val="uk-UA" w:eastAsia="en-US"/>
              </w:rPr>
              <w:sym w:font="Symbol" w:char="F0B0"/>
            </w:r>
            <w:r w:rsidRPr="00622593">
              <w:rPr>
                <w:lang w:val="uk-UA" w:eastAsia="en-US"/>
              </w:rPr>
              <w:t>С</w:t>
            </w:r>
            <w:r>
              <w:rPr>
                <w:lang w:val="uk-UA" w:eastAsia="en-US"/>
              </w:rPr>
              <w:t xml:space="preserve"> до 35</w:t>
            </w:r>
            <w:r w:rsidRPr="00622593">
              <w:rPr>
                <w:lang w:val="uk-UA" w:eastAsia="en-US"/>
              </w:rPr>
              <w:sym w:font="Symbol" w:char="F0B0"/>
            </w:r>
            <w:r w:rsidRPr="00622593">
              <w:rPr>
                <w:lang w:val="uk-UA" w:eastAsia="en-US"/>
              </w:rPr>
              <w:t>С</w:t>
            </w:r>
            <w:r>
              <w:rPr>
                <w:lang w:val="uk-UA" w:eastAsia="en-US"/>
              </w:rPr>
              <w:t>.</w:t>
            </w:r>
            <w:r>
              <w:rPr>
                <w:bCs/>
                <w:color w:val="000000"/>
                <w:lang w:val="uk-UA" w:eastAsia="uk-UA"/>
              </w:rPr>
              <w:br/>
            </w:r>
            <w:r w:rsidRPr="00AD3A9A">
              <w:rPr>
                <w:b/>
                <w:bCs/>
                <w:color w:val="000000"/>
                <w:lang w:val="uk-UA" w:eastAsia="uk-UA"/>
              </w:rPr>
              <w:t>4.</w:t>
            </w:r>
            <w:r>
              <w:rPr>
                <w:bCs/>
                <w:color w:val="000000"/>
                <w:lang w:val="uk-UA" w:eastAsia="uk-UA"/>
              </w:rPr>
              <w:t xml:space="preserve"> Приміщення має бетонну підлогу. Накриття сховища складається з бетонних плит товщиною 1 м та насип ґрунту 1 м.  </w:t>
            </w:r>
            <w:r>
              <w:rPr>
                <w:bCs/>
                <w:color w:val="000000"/>
                <w:lang w:val="uk-UA" w:eastAsia="uk-UA"/>
              </w:rPr>
              <w:br/>
            </w:r>
            <w:r w:rsidRPr="00AD3A9A">
              <w:rPr>
                <w:b/>
                <w:bCs/>
                <w:color w:val="000000"/>
                <w:lang w:val="uk-UA" w:eastAsia="uk-UA"/>
              </w:rPr>
              <w:t>5.</w:t>
            </w:r>
            <w:r>
              <w:rPr>
                <w:b/>
                <w:bCs/>
                <w:color w:val="000000"/>
                <w:lang w:val="uk-UA" w:eastAsia="uk-UA"/>
              </w:rPr>
              <w:t xml:space="preserve"> </w:t>
            </w:r>
            <w:r>
              <w:rPr>
                <w:bCs/>
                <w:color w:val="000000"/>
                <w:lang w:val="uk-UA" w:eastAsia="uk-UA"/>
              </w:rPr>
              <w:t xml:space="preserve">Вологість повітря має складати від </w:t>
            </w:r>
            <w:r>
              <w:rPr>
                <w:bCs/>
                <w:lang w:val="uk-UA" w:eastAsia="uk-UA"/>
              </w:rPr>
              <w:t>6</w:t>
            </w:r>
            <w:r w:rsidRPr="00EA339F">
              <w:rPr>
                <w:bCs/>
                <w:lang w:val="uk-UA" w:eastAsia="uk-UA"/>
              </w:rPr>
              <w:t>0 до 90</w:t>
            </w:r>
            <w:r w:rsidRPr="00EA339F">
              <w:t>%</w:t>
            </w:r>
            <w:r w:rsidRPr="00EA339F">
              <w:rPr>
                <w:lang w:val="uk-UA"/>
              </w:rPr>
              <w:t>.</w:t>
            </w:r>
            <w:r>
              <w:rPr>
                <w:bCs/>
                <w:color w:val="000000"/>
                <w:lang w:val="uk-UA" w:eastAsia="uk-UA"/>
              </w:rPr>
              <w:t xml:space="preserve"> </w:t>
            </w:r>
          </w:p>
          <w:p w14:paraId="0F5603D3" w14:textId="77777777" w:rsidR="000601D4" w:rsidRDefault="000601D4" w:rsidP="00A04301">
            <w:pPr>
              <w:rPr>
                <w:bCs/>
                <w:color w:val="000000"/>
                <w:lang w:val="uk-UA" w:eastAsia="uk-UA"/>
              </w:rPr>
            </w:pPr>
            <w:r>
              <w:rPr>
                <w:b/>
                <w:bCs/>
                <w:color w:val="000000"/>
                <w:lang w:val="uk-UA" w:eastAsia="uk-UA"/>
              </w:rPr>
              <w:t>6</w:t>
            </w:r>
            <w:r w:rsidRPr="00AD3A9A">
              <w:rPr>
                <w:b/>
                <w:bCs/>
                <w:color w:val="000000"/>
                <w:lang w:val="uk-UA" w:eastAsia="uk-UA"/>
              </w:rPr>
              <w:t>.</w:t>
            </w:r>
            <w:r>
              <w:rPr>
                <w:b/>
                <w:bCs/>
                <w:color w:val="000000"/>
                <w:lang w:val="uk-UA" w:eastAsia="uk-UA"/>
              </w:rPr>
              <w:t xml:space="preserve"> </w:t>
            </w:r>
            <w:r>
              <w:rPr>
                <w:bCs/>
                <w:color w:val="000000"/>
                <w:lang w:val="uk-UA" w:eastAsia="uk-UA"/>
              </w:rPr>
              <w:t xml:space="preserve">Фактична вологість повітря складає від </w:t>
            </w:r>
            <w:r w:rsidRPr="009E2810">
              <w:rPr>
                <w:bCs/>
                <w:lang w:val="uk-UA" w:eastAsia="uk-UA"/>
              </w:rPr>
              <w:t>60 до 80%.</w:t>
            </w:r>
          </w:p>
          <w:p w14:paraId="71DD7E68" w14:textId="77777777" w:rsidR="000601D4" w:rsidRDefault="000601D4" w:rsidP="00A04301">
            <w:pPr>
              <w:rPr>
                <w:lang w:val="uk-UA"/>
              </w:rPr>
            </w:pPr>
            <w:r>
              <w:rPr>
                <w:b/>
                <w:bCs/>
                <w:color w:val="000000"/>
                <w:lang w:val="uk-UA" w:eastAsia="uk-UA"/>
              </w:rPr>
              <w:t>7</w:t>
            </w:r>
            <w:r w:rsidRPr="00AD3A9A">
              <w:rPr>
                <w:b/>
                <w:bCs/>
                <w:color w:val="000000"/>
                <w:lang w:val="uk-UA" w:eastAsia="uk-UA"/>
              </w:rPr>
              <w:t>.</w:t>
            </w:r>
            <w:r>
              <w:rPr>
                <w:b/>
                <w:bCs/>
                <w:color w:val="000000"/>
                <w:lang w:val="uk-UA" w:eastAsia="uk-UA"/>
              </w:rPr>
              <w:t xml:space="preserve"> </w:t>
            </w:r>
            <w:r>
              <w:rPr>
                <w:bCs/>
                <w:color w:val="000000"/>
                <w:lang w:val="uk-UA" w:eastAsia="uk-UA"/>
              </w:rPr>
              <w:t>Орієнтовна вага завантаження сховища 4-10 т за одну партію 3-8 разів на місяць</w:t>
            </w:r>
            <w:r>
              <w:rPr>
                <w:lang w:val="uk-UA"/>
              </w:rPr>
              <w:t>.</w:t>
            </w:r>
          </w:p>
          <w:p w14:paraId="594743EE" w14:textId="77777777" w:rsidR="000601D4" w:rsidRDefault="000601D4" w:rsidP="00A04301">
            <w:pPr>
              <w:rPr>
                <w:lang w:val="uk-UA"/>
              </w:rPr>
            </w:pPr>
            <w:r>
              <w:rPr>
                <w:b/>
                <w:bCs/>
                <w:color w:val="000000"/>
                <w:lang w:val="uk-UA" w:eastAsia="uk-UA"/>
              </w:rPr>
              <w:t>8</w:t>
            </w:r>
            <w:r w:rsidRPr="00AD3A9A">
              <w:rPr>
                <w:b/>
                <w:bCs/>
                <w:color w:val="000000"/>
                <w:lang w:val="uk-UA" w:eastAsia="uk-UA"/>
              </w:rPr>
              <w:t>.</w:t>
            </w:r>
            <w:r>
              <w:rPr>
                <w:b/>
                <w:bCs/>
                <w:color w:val="000000"/>
                <w:lang w:val="uk-UA" w:eastAsia="uk-UA"/>
              </w:rPr>
              <w:t xml:space="preserve"> </w:t>
            </w:r>
            <w:r>
              <w:rPr>
                <w:bCs/>
                <w:color w:val="000000"/>
                <w:lang w:val="uk-UA" w:eastAsia="uk-UA"/>
              </w:rPr>
              <w:t>Максимальна завантаженість складу 50-60 т (овочі, фрукти, овочева консервація)</w:t>
            </w:r>
            <w:r>
              <w:rPr>
                <w:lang w:val="uk-UA"/>
              </w:rPr>
              <w:t>.</w:t>
            </w:r>
          </w:p>
          <w:p w14:paraId="1E05EDE2" w14:textId="77777777" w:rsidR="000601D4" w:rsidRPr="005E464F" w:rsidRDefault="000601D4" w:rsidP="00A04301">
            <w:pPr>
              <w:rPr>
                <w:bCs/>
                <w:color w:val="000000"/>
                <w:lang w:val="uk-UA" w:eastAsia="uk-UA"/>
              </w:rPr>
            </w:pPr>
            <w:r w:rsidRPr="005E464F">
              <w:rPr>
                <w:b/>
                <w:bCs/>
                <w:color w:val="000000"/>
                <w:lang w:val="uk-UA" w:eastAsia="uk-UA"/>
              </w:rPr>
              <w:t xml:space="preserve">9. </w:t>
            </w:r>
            <w:r>
              <w:rPr>
                <w:bCs/>
                <w:color w:val="000000"/>
                <w:lang w:val="uk-UA" w:eastAsia="uk-UA"/>
              </w:rPr>
              <w:t>Щоденна видача з сховища складає по 50-500 кг.</w:t>
            </w:r>
          </w:p>
          <w:p w14:paraId="6483CA92" w14:textId="77777777" w:rsidR="000601D4" w:rsidRDefault="000601D4" w:rsidP="00A04301">
            <w:pPr>
              <w:rPr>
                <w:bCs/>
                <w:color w:val="000000"/>
                <w:lang w:val="uk-UA" w:eastAsia="uk-UA"/>
              </w:rPr>
            </w:pPr>
          </w:p>
          <w:p w14:paraId="2EFF2A37" w14:textId="77777777" w:rsidR="000601D4" w:rsidRDefault="000601D4" w:rsidP="00A04301">
            <w:pPr>
              <w:rPr>
                <w:bCs/>
                <w:color w:val="000000"/>
                <w:lang w:val="uk-UA" w:eastAsia="uk-UA"/>
              </w:rPr>
            </w:pPr>
            <w:r>
              <w:rPr>
                <w:bCs/>
                <w:color w:val="000000"/>
                <w:lang w:val="uk-UA" w:eastAsia="uk-UA"/>
              </w:rPr>
              <w:t xml:space="preserve">Вимоги до вказаних умов системи визначені відповідно до </w:t>
            </w:r>
            <w:r w:rsidRPr="00157AC7">
              <w:rPr>
                <w:bCs/>
                <w:color w:val="000000"/>
                <w:lang w:val="uk-UA" w:eastAsia="uk-UA"/>
              </w:rPr>
              <w:t>ДСТУ ISO 6949:2005</w:t>
            </w:r>
            <w:r>
              <w:rPr>
                <w:bCs/>
                <w:color w:val="000000"/>
                <w:lang w:val="uk-UA" w:eastAsia="uk-UA"/>
              </w:rPr>
              <w:t xml:space="preserve">  </w:t>
            </w:r>
            <w:r w:rsidRPr="00E97632">
              <w:rPr>
                <w:bCs/>
                <w:color w:val="000000"/>
                <w:lang w:val="uk-UA" w:eastAsia="uk-UA"/>
              </w:rPr>
              <w:t>Фрукти</w:t>
            </w:r>
            <w:r>
              <w:rPr>
                <w:bCs/>
                <w:color w:val="000000"/>
                <w:lang w:val="uk-UA" w:eastAsia="uk-UA"/>
              </w:rPr>
              <w:t xml:space="preserve"> та овочі. Зберігання в умовах </w:t>
            </w:r>
            <w:r w:rsidRPr="00E97632">
              <w:rPr>
                <w:bCs/>
                <w:color w:val="000000"/>
                <w:lang w:val="uk-UA" w:eastAsia="uk-UA"/>
              </w:rPr>
              <w:t>регульованої атмосфери (ISO 6949:1988, IDT)</w:t>
            </w:r>
          </w:p>
          <w:p w14:paraId="0E035E65" w14:textId="77777777" w:rsidR="000601D4" w:rsidRDefault="000601D4" w:rsidP="00A04301">
            <w:pPr>
              <w:rPr>
                <w:bCs/>
                <w:color w:val="000000"/>
                <w:lang w:val="uk-UA" w:eastAsia="uk-UA"/>
              </w:rPr>
            </w:pPr>
          </w:p>
          <w:p w14:paraId="3248F713" w14:textId="77777777" w:rsidR="000601D4" w:rsidRPr="005E464F" w:rsidRDefault="000601D4" w:rsidP="00A04301">
            <w:pPr>
              <w:rPr>
                <w:u w:val="single"/>
                <w:lang w:val="uk-UA" w:eastAsia="en-US"/>
              </w:rPr>
            </w:pPr>
            <w:r w:rsidRPr="005E464F">
              <w:rPr>
                <w:u w:val="single"/>
                <w:lang w:val="uk-UA" w:eastAsia="en-US"/>
              </w:rPr>
              <w:t>В приміщенні наявна припливно-витяжна вентиляційна система.</w:t>
            </w:r>
          </w:p>
          <w:p w14:paraId="343B5817" w14:textId="77777777" w:rsidR="000601D4" w:rsidRPr="00584E17" w:rsidRDefault="000601D4" w:rsidP="00A04301">
            <w:pPr>
              <w:rPr>
                <w:lang w:val="uk-UA" w:eastAsia="en-US"/>
              </w:rPr>
            </w:pPr>
          </w:p>
        </w:tc>
      </w:tr>
    </w:tbl>
    <w:p w14:paraId="51C772A7" w14:textId="77777777" w:rsidR="000601D4" w:rsidRDefault="000601D4" w:rsidP="000601D4">
      <w:pPr>
        <w:rPr>
          <w:lang w:val="uk-UA"/>
        </w:rPr>
      </w:pPr>
    </w:p>
    <w:p w14:paraId="6B8645B6" w14:textId="77777777" w:rsidR="000601D4" w:rsidRDefault="000601D4" w:rsidP="000601D4">
      <w:pPr>
        <w:rPr>
          <w:lang w:val="uk-UA"/>
        </w:rPr>
      </w:pPr>
    </w:p>
    <w:p w14:paraId="192D372E" w14:textId="77777777" w:rsidR="000601D4" w:rsidRPr="000601D4" w:rsidRDefault="000601D4" w:rsidP="000601D4">
      <w:pPr>
        <w:ind w:firstLine="709"/>
        <w:contextualSpacing/>
        <w:jc w:val="both"/>
        <w:rPr>
          <w:sz w:val="28"/>
          <w:lang w:val="uk-UA" w:eastAsia="en-US"/>
        </w:rPr>
      </w:pPr>
      <w:r w:rsidRPr="000601D4">
        <w:rPr>
          <w:sz w:val="28"/>
          <w:lang w:val="uk-UA" w:eastAsia="en-US"/>
        </w:rPr>
        <w:t>1. Товар, що є предметом закупівлі, має відповідати вимогам державних стандартів.</w:t>
      </w:r>
    </w:p>
    <w:p w14:paraId="76AA8E17" w14:textId="77777777" w:rsidR="000601D4" w:rsidRPr="000601D4" w:rsidRDefault="000601D4" w:rsidP="000601D4">
      <w:pPr>
        <w:ind w:firstLine="709"/>
        <w:contextualSpacing/>
        <w:jc w:val="both"/>
        <w:rPr>
          <w:sz w:val="28"/>
          <w:lang w:val="uk-UA" w:eastAsia="en-US"/>
        </w:rPr>
      </w:pPr>
      <w:r w:rsidRPr="000601D4">
        <w:rPr>
          <w:sz w:val="28"/>
          <w:lang w:val="uk-UA" w:eastAsia="en-US"/>
        </w:rPr>
        <w:t>2. Гарантійний термін експлуатації товару, що є предметом закупівлі, не менше12 місяців.</w:t>
      </w:r>
      <w:bookmarkStart w:id="0" w:name="_GoBack"/>
      <w:bookmarkEnd w:id="0"/>
    </w:p>
    <w:p w14:paraId="0819F2E8" w14:textId="77777777" w:rsidR="000601D4" w:rsidRPr="000601D4" w:rsidRDefault="000601D4" w:rsidP="000601D4">
      <w:pPr>
        <w:ind w:firstLine="709"/>
        <w:contextualSpacing/>
        <w:jc w:val="both"/>
        <w:rPr>
          <w:sz w:val="28"/>
          <w:lang w:val="uk-UA" w:eastAsia="en-US"/>
        </w:rPr>
      </w:pPr>
      <w:r w:rsidRPr="000601D4">
        <w:rPr>
          <w:sz w:val="28"/>
          <w:lang w:val="uk-UA" w:eastAsia="en-US"/>
        </w:rPr>
        <w:t xml:space="preserve">3. Доставка монтаж та налаштування  товару, що є предметом закупівлі, здійснюється Учасником самостійно за </w:t>
      </w:r>
      <w:proofErr w:type="spellStart"/>
      <w:r w:rsidRPr="000601D4">
        <w:rPr>
          <w:sz w:val="28"/>
          <w:lang w:val="uk-UA" w:eastAsia="en-US"/>
        </w:rPr>
        <w:t>адресою</w:t>
      </w:r>
      <w:proofErr w:type="spellEnd"/>
      <w:r w:rsidRPr="000601D4">
        <w:rPr>
          <w:sz w:val="28"/>
          <w:lang w:val="uk-UA" w:eastAsia="en-US"/>
        </w:rPr>
        <w:t xml:space="preserve"> Замовника.</w:t>
      </w:r>
    </w:p>
    <w:p w14:paraId="66886D25" w14:textId="77777777" w:rsidR="000601D4" w:rsidRPr="000601D4" w:rsidRDefault="000601D4" w:rsidP="000601D4">
      <w:pPr>
        <w:ind w:firstLine="709"/>
        <w:contextualSpacing/>
        <w:jc w:val="both"/>
        <w:rPr>
          <w:sz w:val="28"/>
          <w:lang w:val="uk-UA" w:eastAsia="en-US"/>
        </w:rPr>
      </w:pPr>
      <w:r w:rsidRPr="000601D4">
        <w:rPr>
          <w:sz w:val="28"/>
          <w:lang w:val="uk-UA" w:eastAsia="en-US"/>
        </w:rPr>
        <w:t xml:space="preserve">4. Вартість пропозиції повинна включати: вартість доставки, монтажу, </w:t>
      </w:r>
      <w:proofErr w:type="spellStart"/>
      <w:r w:rsidRPr="000601D4">
        <w:rPr>
          <w:sz w:val="28"/>
          <w:lang w:val="uk-UA" w:eastAsia="en-US"/>
        </w:rPr>
        <w:t>пуско</w:t>
      </w:r>
      <w:proofErr w:type="spellEnd"/>
      <w:r w:rsidRPr="000601D4">
        <w:rPr>
          <w:sz w:val="28"/>
          <w:lang w:val="uk-UA" w:eastAsia="en-US"/>
        </w:rPr>
        <w:t xml:space="preserve">-налагоджувальні роботи та роботи щодо додаткової теплоізоляції приміщення,  що є предметом закупівлі, за </w:t>
      </w:r>
      <w:proofErr w:type="spellStart"/>
      <w:r w:rsidRPr="000601D4">
        <w:rPr>
          <w:sz w:val="28"/>
          <w:lang w:val="uk-UA" w:eastAsia="en-US"/>
        </w:rPr>
        <w:t>адресою</w:t>
      </w:r>
      <w:proofErr w:type="spellEnd"/>
      <w:r w:rsidRPr="000601D4">
        <w:rPr>
          <w:sz w:val="28"/>
          <w:lang w:val="uk-UA" w:eastAsia="en-US"/>
        </w:rPr>
        <w:t xml:space="preserve"> Замовника.</w:t>
      </w:r>
    </w:p>
    <w:p w14:paraId="1AD00D7E" w14:textId="77777777" w:rsidR="000601D4" w:rsidRPr="000601D4" w:rsidRDefault="000601D4" w:rsidP="000601D4">
      <w:pPr>
        <w:ind w:firstLine="709"/>
        <w:jc w:val="both"/>
        <w:rPr>
          <w:sz w:val="28"/>
          <w:lang w:val="uk-UA"/>
        </w:rPr>
      </w:pPr>
      <w:r w:rsidRPr="000601D4">
        <w:rPr>
          <w:sz w:val="28"/>
          <w:lang w:val="uk-UA" w:eastAsia="en-US"/>
        </w:rPr>
        <w:t xml:space="preserve">На підтвердження відповідності тендерної пропозиції  </w:t>
      </w:r>
      <w:r w:rsidRPr="000601D4">
        <w:rPr>
          <w:sz w:val="28"/>
          <w:lang w:val="uk-UA"/>
        </w:rPr>
        <w:t>технічним, якісним, кількісним вимогам до предмета закупівлі, Учасником у складі тендерної пропозиції надається:</w:t>
      </w:r>
    </w:p>
    <w:p w14:paraId="3AA26793" w14:textId="77777777" w:rsidR="000601D4" w:rsidRPr="000601D4" w:rsidRDefault="000601D4" w:rsidP="000601D4">
      <w:pPr>
        <w:ind w:firstLine="709"/>
        <w:jc w:val="both"/>
        <w:rPr>
          <w:color w:val="000000"/>
          <w:sz w:val="28"/>
          <w:lang w:val="uk-UA"/>
        </w:rPr>
      </w:pPr>
      <w:r w:rsidRPr="000601D4">
        <w:rPr>
          <w:sz w:val="28"/>
          <w:lang w:val="uk-UA"/>
        </w:rPr>
        <w:t>- Згода з Технічними вимогами до предмета закупівлі відповідно до цього додатку</w:t>
      </w:r>
      <w:r w:rsidRPr="000601D4">
        <w:rPr>
          <w:color w:val="000000"/>
          <w:sz w:val="28"/>
          <w:lang w:val="uk-UA"/>
        </w:rPr>
        <w:t xml:space="preserve"> у вигляді окремої довідки. Для розрахунку довжини трубопроводів та монтажних матеріалів, здійснити виїзд представника учасника на об</w:t>
      </w:r>
      <w:r w:rsidRPr="000601D4">
        <w:rPr>
          <w:color w:val="000000"/>
          <w:sz w:val="28"/>
        </w:rPr>
        <w:t>’</w:t>
      </w:r>
      <w:proofErr w:type="spellStart"/>
      <w:r w:rsidRPr="000601D4">
        <w:rPr>
          <w:color w:val="000000"/>
          <w:sz w:val="28"/>
          <w:lang w:val="uk-UA"/>
        </w:rPr>
        <w:t>єкт</w:t>
      </w:r>
      <w:proofErr w:type="spellEnd"/>
      <w:r w:rsidRPr="000601D4">
        <w:rPr>
          <w:color w:val="000000"/>
          <w:sz w:val="28"/>
          <w:lang w:val="uk-UA"/>
        </w:rPr>
        <w:t xml:space="preserve"> для замірів. Подати у складі пропозиції розрахунки довжини трубопроводів та монтажних матеріалів. </w:t>
      </w:r>
    </w:p>
    <w:p w14:paraId="036C5337" w14:textId="77777777" w:rsidR="000601D4" w:rsidRPr="000601D4" w:rsidRDefault="000601D4" w:rsidP="000601D4">
      <w:pPr>
        <w:shd w:val="clear" w:color="auto" w:fill="FFFFFF"/>
        <w:ind w:firstLine="709"/>
        <w:jc w:val="both"/>
        <w:rPr>
          <w:sz w:val="28"/>
        </w:rPr>
      </w:pPr>
      <w:r w:rsidRPr="000601D4">
        <w:rPr>
          <w:sz w:val="28"/>
          <w:lang w:val="uk-UA"/>
        </w:rPr>
        <w:lastRenderedPageBreak/>
        <w:t xml:space="preserve">        </w:t>
      </w:r>
      <w:proofErr w:type="spellStart"/>
      <w:r w:rsidRPr="000601D4">
        <w:rPr>
          <w:sz w:val="28"/>
        </w:rPr>
        <w:t>Якщо</w:t>
      </w:r>
      <w:proofErr w:type="spellEnd"/>
      <w:r w:rsidRPr="000601D4">
        <w:rPr>
          <w:sz w:val="28"/>
        </w:rPr>
        <w:t xml:space="preserve"> у </w:t>
      </w:r>
      <w:proofErr w:type="spellStart"/>
      <w:r w:rsidRPr="000601D4">
        <w:rPr>
          <w:sz w:val="28"/>
        </w:rPr>
        <w:t>технічній</w:t>
      </w:r>
      <w:proofErr w:type="spellEnd"/>
      <w:r w:rsidRPr="000601D4">
        <w:rPr>
          <w:sz w:val="28"/>
        </w:rPr>
        <w:t xml:space="preserve"> </w:t>
      </w:r>
      <w:proofErr w:type="spellStart"/>
      <w:r w:rsidRPr="000601D4">
        <w:rPr>
          <w:sz w:val="28"/>
        </w:rPr>
        <w:t>специфікації</w:t>
      </w:r>
      <w:proofErr w:type="spellEnd"/>
      <w:r w:rsidRPr="000601D4">
        <w:rPr>
          <w:sz w:val="28"/>
        </w:rPr>
        <w:t xml:space="preserve"> </w:t>
      </w:r>
      <w:proofErr w:type="spellStart"/>
      <w:r w:rsidRPr="000601D4">
        <w:rPr>
          <w:sz w:val="28"/>
        </w:rPr>
        <w:t>містяться</w:t>
      </w:r>
      <w:proofErr w:type="spellEnd"/>
      <w:r w:rsidRPr="000601D4">
        <w:rPr>
          <w:sz w:val="28"/>
        </w:rPr>
        <w:t xml:space="preserve"> </w:t>
      </w:r>
      <w:proofErr w:type="spellStart"/>
      <w:r w:rsidRPr="000601D4">
        <w:rPr>
          <w:sz w:val="28"/>
        </w:rPr>
        <w:t>посилання</w:t>
      </w:r>
      <w:proofErr w:type="spellEnd"/>
      <w:r w:rsidRPr="000601D4">
        <w:rPr>
          <w:sz w:val="28"/>
        </w:rPr>
        <w:t xml:space="preserve"> на </w:t>
      </w:r>
      <w:proofErr w:type="spellStart"/>
      <w:r w:rsidRPr="000601D4">
        <w:rPr>
          <w:sz w:val="28"/>
        </w:rPr>
        <w:t>стандартні</w:t>
      </w:r>
      <w:proofErr w:type="spellEnd"/>
      <w:r w:rsidRPr="000601D4">
        <w:rPr>
          <w:sz w:val="28"/>
        </w:rPr>
        <w:t xml:space="preserve"> характеристики, </w:t>
      </w:r>
      <w:proofErr w:type="spellStart"/>
      <w:r w:rsidRPr="000601D4">
        <w:rPr>
          <w:sz w:val="28"/>
        </w:rPr>
        <w:t>технічні</w:t>
      </w:r>
      <w:proofErr w:type="spellEnd"/>
      <w:r w:rsidRPr="000601D4">
        <w:rPr>
          <w:sz w:val="28"/>
        </w:rPr>
        <w:t xml:space="preserve"> </w:t>
      </w:r>
      <w:proofErr w:type="spellStart"/>
      <w:r w:rsidRPr="000601D4">
        <w:rPr>
          <w:sz w:val="28"/>
        </w:rPr>
        <w:t>регламенти</w:t>
      </w:r>
      <w:proofErr w:type="spellEnd"/>
      <w:r w:rsidRPr="000601D4">
        <w:rPr>
          <w:sz w:val="28"/>
        </w:rPr>
        <w:t xml:space="preserve"> та </w:t>
      </w:r>
      <w:proofErr w:type="spellStart"/>
      <w:r w:rsidRPr="000601D4">
        <w:rPr>
          <w:sz w:val="28"/>
        </w:rPr>
        <w:t>умови</w:t>
      </w:r>
      <w:proofErr w:type="spellEnd"/>
      <w:r w:rsidRPr="000601D4">
        <w:rPr>
          <w:sz w:val="28"/>
        </w:rPr>
        <w:t xml:space="preserve">, </w:t>
      </w:r>
      <w:proofErr w:type="spellStart"/>
      <w:r w:rsidRPr="000601D4">
        <w:rPr>
          <w:sz w:val="28"/>
        </w:rPr>
        <w:t>вимоги</w:t>
      </w:r>
      <w:proofErr w:type="spellEnd"/>
      <w:r w:rsidRPr="000601D4">
        <w:rPr>
          <w:sz w:val="28"/>
        </w:rPr>
        <w:t xml:space="preserve">, </w:t>
      </w:r>
      <w:proofErr w:type="spellStart"/>
      <w:r w:rsidRPr="000601D4">
        <w:rPr>
          <w:sz w:val="28"/>
        </w:rPr>
        <w:t>умовні</w:t>
      </w:r>
      <w:proofErr w:type="spellEnd"/>
      <w:r w:rsidRPr="000601D4">
        <w:rPr>
          <w:sz w:val="28"/>
        </w:rPr>
        <w:t xml:space="preserve"> </w:t>
      </w:r>
      <w:proofErr w:type="spellStart"/>
      <w:r w:rsidRPr="000601D4">
        <w:rPr>
          <w:sz w:val="28"/>
        </w:rPr>
        <w:t>позначення</w:t>
      </w:r>
      <w:proofErr w:type="spellEnd"/>
      <w:r w:rsidRPr="000601D4">
        <w:rPr>
          <w:sz w:val="28"/>
        </w:rPr>
        <w:t xml:space="preserve"> та </w:t>
      </w:r>
      <w:proofErr w:type="spellStart"/>
      <w:r w:rsidRPr="000601D4">
        <w:rPr>
          <w:sz w:val="28"/>
        </w:rPr>
        <w:t>термінологію</w:t>
      </w:r>
      <w:proofErr w:type="spellEnd"/>
      <w:r w:rsidRPr="000601D4">
        <w:rPr>
          <w:sz w:val="28"/>
        </w:rPr>
        <w:t xml:space="preserve">, </w:t>
      </w:r>
      <w:proofErr w:type="spellStart"/>
      <w:r w:rsidRPr="000601D4">
        <w:rPr>
          <w:sz w:val="28"/>
        </w:rPr>
        <w:t>пов’язані</w:t>
      </w:r>
      <w:proofErr w:type="spellEnd"/>
      <w:r w:rsidRPr="000601D4">
        <w:rPr>
          <w:sz w:val="28"/>
        </w:rPr>
        <w:t xml:space="preserve"> з товарами, роботами </w:t>
      </w:r>
      <w:proofErr w:type="spellStart"/>
      <w:r w:rsidRPr="000601D4">
        <w:rPr>
          <w:sz w:val="28"/>
        </w:rPr>
        <w:t>чи</w:t>
      </w:r>
      <w:proofErr w:type="spellEnd"/>
      <w:r w:rsidRPr="000601D4">
        <w:rPr>
          <w:sz w:val="28"/>
        </w:rPr>
        <w:t xml:space="preserve"> </w:t>
      </w:r>
      <w:proofErr w:type="spellStart"/>
      <w:r w:rsidRPr="000601D4">
        <w:rPr>
          <w:sz w:val="28"/>
        </w:rPr>
        <w:t>послугами</w:t>
      </w:r>
      <w:proofErr w:type="spellEnd"/>
      <w:r w:rsidRPr="000601D4">
        <w:rPr>
          <w:sz w:val="28"/>
        </w:rPr>
        <w:t xml:space="preserve">, </w:t>
      </w:r>
      <w:proofErr w:type="spellStart"/>
      <w:r w:rsidRPr="000601D4">
        <w:rPr>
          <w:sz w:val="28"/>
        </w:rPr>
        <w:t>що</w:t>
      </w:r>
      <w:proofErr w:type="spellEnd"/>
      <w:r w:rsidRPr="000601D4">
        <w:rPr>
          <w:sz w:val="28"/>
        </w:rPr>
        <w:t xml:space="preserve"> </w:t>
      </w:r>
      <w:proofErr w:type="spellStart"/>
      <w:r w:rsidRPr="000601D4">
        <w:rPr>
          <w:sz w:val="28"/>
        </w:rPr>
        <w:t>закуповуються</w:t>
      </w:r>
      <w:proofErr w:type="spellEnd"/>
      <w:r w:rsidRPr="000601D4">
        <w:rPr>
          <w:sz w:val="28"/>
        </w:rPr>
        <w:t xml:space="preserve">, </w:t>
      </w:r>
      <w:proofErr w:type="spellStart"/>
      <w:r w:rsidRPr="000601D4">
        <w:rPr>
          <w:sz w:val="28"/>
        </w:rPr>
        <w:t>передбачені</w:t>
      </w:r>
      <w:proofErr w:type="spellEnd"/>
      <w:r w:rsidRPr="000601D4">
        <w:rPr>
          <w:sz w:val="28"/>
        </w:rPr>
        <w:t xml:space="preserve"> </w:t>
      </w:r>
      <w:proofErr w:type="spellStart"/>
      <w:r w:rsidRPr="000601D4">
        <w:rPr>
          <w:sz w:val="28"/>
        </w:rPr>
        <w:t>існуючими</w:t>
      </w:r>
      <w:proofErr w:type="spellEnd"/>
      <w:r w:rsidRPr="000601D4">
        <w:rPr>
          <w:sz w:val="28"/>
        </w:rPr>
        <w:t xml:space="preserve"> </w:t>
      </w:r>
      <w:proofErr w:type="spellStart"/>
      <w:r w:rsidRPr="000601D4">
        <w:rPr>
          <w:sz w:val="28"/>
        </w:rPr>
        <w:t>міжнародними</w:t>
      </w:r>
      <w:proofErr w:type="spellEnd"/>
      <w:r w:rsidRPr="000601D4">
        <w:rPr>
          <w:sz w:val="28"/>
        </w:rPr>
        <w:t xml:space="preserve">, </w:t>
      </w:r>
      <w:proofErr w:type="spellStart"/>
      <w:r w:rsidRPr="000601D4">
        <w:rPr>
          <w:sz w:val="28"/>
        </w:rPr>
        <w:t>європейськими</w:t>
      </w:r>
      <w:proofErr w:type="spellEnd"/>
      <w:r w:rsidRPr="000601D4">
        <w:rPr>
          <w:sz w:val="28"/>
        </w:rPr>
        <w:t xml:space="preserve"> стандартами, </w:t>
      </w:r>
      <w:proofErr w:type="spellStart"/>
      <w:r w:rsidRPr="000601D4">
        <w:rPr>
          <w:sz w:val="28"/>
        </w:rPr>
        <w:t>іншими</w:t>
      </w:r>
      <w:proofErr w:type="spellEnd"/>
      <w:r w:rsidRPr="000601D4">
        <w:rPr>
          <w:sz w:val="28"/>
        </w:rPr>
        <w:t xml:space="preserve"> </w:t>
      </w:r>
      <w:proofErr w:type="spellStart"/>
      <w:r w:rsidRPr="000601D4">
        <w:rPr>
          <w:sz w:val="28"/>
        </w:rPr>
        <w:t>спільними</w:t>
      </w:r>
      <w:proofErr w:type="spellEnd"/>
      <w:r w:rsidRPr="000601D4">
        <w:rPr>
          <w:sz w:val="28"/>
        </w:rPr>
        <w:t xml:space="preserve"> </w:t>
      </w:r>
      <w:proofErr w:type="spellStart"/>
      <w:r w:rsidRPr="000601D4">
        <w:rPr>
          <w:sz w:val="28"/>
        </w:rPr>
        <w:t>технічними</w:t>
      </w:r>
      <w:proofErr w:type="spellEnd"/>
      <w:r w:rsidRPr="000601D4">
        <w:rPr>
          <w:sz w:val="28"/>
        </w:rPr>
        <w:t xml:space="preserve"> </w:t>
      </w:r>
      <w:proofErr w:type="spellStart"/>
      <w:r w:rsidRPr="000601D4">
        <w:rPr>
          <w:sz w:val="28"/>
        </w:rPr>
        <w:t>європейськими</w:t>
      </w:r>
      <w:proofErr w:type="spellEnd"/>
      <w:r w:rsidRPr="000601D4">
        <w:rPr>
          <w:sz w:val="28"/>
        </w:rPr>
        <w:t xml:space="preserve"> нормами, </w:t>
      </w:r>
      <w:proofErr w:type="spellStart"/>
      <w:r w:rsidRPr="000601D4">
        <w:rPr>
          <w:sz w:val="28"/>
        </w:rPr>
        <w:t>іншими</w:t>
      </w:r>
      <w:proofErr w:type="spellEnd"/>
      <w:r w:rsidRPr="000601D4">
        <w:rPr>
          <w:sz w:val="28"/>
        </w:rPr>
        <w:t xml:space="preserve"> </w:t>
      </w:r>
      <w:proofErr w:type="spellStart"/>
      <w:r w:rsidRPr="000601D4">
        <w:rPr>
          <w:sz w:val="28"/>
        </w:rPr>
        <w:t>технічними</w:t>
      </w:r>
      <w:proofErr w:type="spellEnd"/>
      <w:r w:rsidRPr="000601D4">
        <w:rPr>
          <w:sz w:val="28"/>
        </w:rPr>
        <w:t xml:space="preserve"> </w:t>
      </w:r>
      <w:proofErr w:type="spellStart"/>
      <w:r w:rsidRPr="000601D4">
        <w:rPr>
          <w:sz w:val="28"/>
        </w:rPr>
        <w:t>еталонними</w:t>
      </w:r>
      <w:proofErr w:type="spellEnd"/>
      <w:r w:rsidRPr="000601D4">
        <w:rPr>
          <w:sz w:val="28"/>
        </w:rPr>
        <w:t xml:space="preserve"> системами, </w:t>
      </w:r>
      <w:proofErr w:type="spellStart"/>
      <w:r w:rsidRPr="000601D4">
        <w:rPr>
          <w:sz w:val="28"/>
        </w:rPr>
        <w:t>визнаними</w:t>
      </w:r>
      <w:proofErr w:type="spellEnd"/>
      <w:r w:rsidRPr="000601D4">
        <w:rPr>
          <w:sz w:val="28"/>
        </w:rPr>
        <w:t xml:space="preserve"> </w:t>
      </w:r>
      <w:proofErr w:type="spellStart"/>
      <w:r w:rsidRPr="000601D4">
        <w:rPr>
          <w:sz w:val="28"/>
        </w:rPr>
        <w:t>європейськими</w:t>
      </w:r>
      <w:proofErr w:type="spellEnd"/>
      <w:r w:rsidRPr="000601D4">
        <w:rPr>
          <w:sz w:val="28"/>
        </w:rPr>
        <w:t xml:space="preserve"> органами </w:t>
      </w:r>
      <w:proofErr w:type="spellStart"/>
      <w:r w:rsidRPr="000601D4">
        <w:rPr>
          <w:sz w:val="28"/>
        </w:rPr>
        <w:t>зі</w:t>
      </w:r>
      <w:proofErr w:type="spellEnd"/>
      <w:r w:rsidRPr="000601D4">
        <w:rPr>
          <w:sz w:val="28"/>
        </w:rPr>
        <w:t xml:space="preserve"> </w:t>
      </w:r>
      <w:proofErr w:type="spellStart"/>
      <w:r w:rsidRPr="000601D4">
        <w:rPr>
          <w:sz w:val="28"/>
        </w:rPr>
        <w:t>стандартизації</w:t>
      </w:r>
      <w:proofErr w:type="spellEnd"/>
      <w:r w:rsidRPr="000601D4">
        <w:rPr>
          <w:sz w:val="28"/>
        </w:rPr>
        <w:t xml:space="preserve"> </w:t>
      </w:r>
      <w:proofErr w:type="spellStart"/>
      <w:r w:rsidRPr="000601D4">
        <w:rPr>
          <w:sz w:val="28"/>
        </w:rPr>
        <w:t>або</w:t>
      </w:r>
      <w:proofErr w:type="spellEnd"/>
      <w:r w:rsidRPr="000601D4">
        <w:rPr>
          <w:sz w:val="28"/>
        </w:rPr>
        <w:t xml:space="preserve"> </w:t>
      </w:r>
      <w:proofErr w:type="spellStart"/>
      <w:r w:rsidRPr="000601D4">
        <w:rPr>
          <w:sz w:val="28"/>
        </w:rPr>
        <w:t>національними</w:t>
      </w:r>
      <w:proofErr w:type="spellEnd"/>
      <w:r w:rsidRPr="000601D4">
        <w:rPr>
          <w:sz w:val="28"/>
        </w:rPr>
        <w:t xml:space="preserve"> стандартами, нормами та правилами, </w:t>
      </w:r>
      <w:proofErr w:type="spellStart"/>
      <w:r w:rsidRPr="000601D4">
        <w:rPr>
          <w:sz w:val="28"/>
          <w:u w:val="single"/>
        </w:rPr>
        <w:t>після</w:t>
      </w:r>
      <w:proofErr w:type="spellEnd"/>
      <w:r w:rsidRPr="000601D4">
        <w:rPr>
          <w:sz w:val="28"/>
          <w:u w:val="single"/>
        </w:rPr>
        <w:t xml:space="preserve"> кожного такого </w:t>
      </w:r>
      <w:proofErr w:type="spellStart"/>
      <w:r w:rsidRPr="000601D4">
        <w:rPr>
          <w:sz w:val="28"/>
          <w:u w:val="single"/>
        </w:rPr>
        <w:t>посилання</w:t>
      </w:r>
      <w:proofErr w:type="spellEnd"/>
      <w:r w:rsidRPr="000601D4">
        <w:rPr>
          <w:sz w:val="28"/>
          <w:u w:val="single"/>
        </w:rPr>
        <w:t xml:space="preserve"> </w:t>
      </w:r>
      <w:proofErr w:type="spellStart"/>
      <w:r w:rsidRPr="000601D4">
        <w:rPr>
          <w:sz w:val="28"/>
          <w:u w:val="single"/>
        </w:rPr>
        <w:t>слід</w:t>
      </w:r>
      <w:proofErr w:type="spellEnd"/>
      <w:r w:rsidRPr="000601D4">
        <w:rPr>
          <w:sz w:val="28"/>
          <w:u w:val="single"/>
        </w:rPr>
        <w:t xml:space="preserve"> </w:t>
      </w:r>
      <w:proofErr w:type="spellStart"/>
      <w:r w:rsidRPr="000601D4">
        <w:rPr>
          <w:sz w:val="28"/>
          <w:u w:val="single"/>
        </w:rPr>
        <w:t>вважати</w:t>
      </w:r>
      <w:proofErr w:type="spellEnd"/>
      <w:r w:rsidRPr="000601D4">
        <w:rPr>
          <w:sz w:val="28"/>
          <w:u w:val="single"/>
        </w:rPr>
        <w:t xml:space="preserve"> </w:t>
      </w:r>
      <w:proofErr w:type="spellStart"/>
      <w:r w:rsidRPr="000601D4">
        <w:rPr>
          <w:sz w:val="28"/>
          <w:u w:val="single"/>
        </w:rPr>
        <w:t>наявний</w:t>
      </w:r>
      <w:proofErr w:type="spellEnd"/>
      <w:r w:rsidRPr="000601D4">
        <w:rPr>
          <w:sz w:val="28"/>
          <w:u w:val="single"/>
        </w:rPr>
        <w:t xml:space="preserve"> </w:t>
      </w:r>
      <w:proofErr w:type="spellStart"/>
      <w:r w:rsidRPr="000601D4">
        <w:rPr>
          <w:sz w:val="28"/>
          <w:u w:val="single"/>
        </w:rPr>
        <w:t>вираз</w:t>
      </w:r>
      <w:proofErr w:type="spellEnd"/>
      <w:r w:rsidRPr="000601D4">
        <w:rPr>
          <w:sz w:val="28"/>
          <w:u w:val="single"/>
        </w:rPr>
        <w:t xml:space="preserve"> «</w:t>
      </w:r>
      <w:proofErr w:type="spellStart"/>
      <w:r w:rsidRPr="000601D4">
        <w:rPr>
          <w:sz w:val="28"/>
          <w:u w:val="single"/>
        </w:rPr>
        <w:t>або</w:t>
      </w:r>
      <w:proofErr w:type="spellEnd"/>
      <w:r w:rsidRPr="000601D4">
        <w:rPr>
          <w:sz w:val="28"/>
          <w:u w:val="single"/>
        </w:rPr>
        <w:t xml:space="preserve"> </w:t>
      </w:r>
      <w:proofErr w:type="spellStart"/>
      <w:r w:rsidRPr="000601D4">
        <w:rPr>
          <w:sz w:val="28"/>
          <w:u w:val="single"/>
        </w:rPr>
        <w:t>еквівалент</w:t>
      </w:r>
      <w:proofErr w:type="spellEnd"/>
      <w:r w:rsidRPr="000601D4">
        <w:rPr>
          <w:sz w:val="28"/>
          <w:u w:val="single"/>
        </w:rPr>
        <w:t>».</w:t>
      </w:r>
      <w:r w:rsidRPr="000601D4">
        <w:rPr>
          <w:sz w:val="28"/>
        </w:rPr>
        <w:t xml:space="preserve"> </w:t>
      </w:r>
    </w:p>
    <w:p w14:paraId="6DC10C2A" w14:textId="77777777" w:rsidR="000601D4" w:rsidRPr="000601D4" w:rsidRDefault="000601D4" w:rsidP="000601D4">
      <w:pPr>
        <w:shd w:val="clear" w:color="auto" w:fill="FFFFFF"/>
        <w:ind w:firstLine="709"/>
        <w:jc w:val="both"/>
        <w:rPr>
          <w:sz w:val="28"/>
          <w:u w:val="single"/>
        </w:rPr>
      </w:pPr>
      <w:proofErr w:type="spellStart"/>
      <w:r w:rsidRPr="000601D4">
        <w:rPr>
          <w:sz w:val="28"/>
        </w:rPr>
        <w:t>Якщо</w:t>
      </w:r>
      <w:proofErr w:type="spellEnd"/>
      <w:r w:rsidRPr="000601D4">
        <w:rPr>
          <w:sz w:val="28"/>
        </w:rPr>
        <w:t xml:space="preserve"> </w:t>
      </w:r>
      <w:proofErr w:type="spellStart"/>
      <w:r w:rsidRPr="000601D4">
        <w:rPr>
          <w:sz w:val="28"/>
        </w:rPr>
        <w:t>технічна</w:t>
      </w:r>
      <w:proofErr w:type="spellEnd"/>
      <w:r w:rsidRPr="000601D4">
        <w:rPr>
          <w:sz w:val="28"/>
        </w:rPr>
        <w:t xml:space="preserve"> </w:t>
      </w:r>
      <w:proofErr w:type="spellStart"/>
      <w:r w:rsidRPr="000601D4">
        <w:rPr>
          <w:sz w:val="28"/>
        </w:rPr>
        <w:t>специфікація</w:t>
      </w:r>
      <w:proofErr w:type="spellEnd"/>
      <w:r w:rsidRPr="000601D4">
        <w:rPr>
          <w:sz w:val="28"/>
        </w:rPr>
        <w:t xml:space="preserve"> </w:t>
      </w:r>
      <w:proofErr w:type="spellStart"/>
      <w:r w:rsidRPr="000601D4">
        <w:rPr>
          <w:sz w:val="28"/>
        </w:rPr>
        <w:t>містить</w:t>
      </w:r>
      <w:proofErr w:type="spellEnd"/>
      <w:r w:rsidRPr="000601D4">
        <w:rPr>
          <w:sz w:val="28"/>
        </w:rPr>
        <w:t xml:space="preserve"> </w:t>
      </w:r>
      <w:proofErr w:type="spellStart"/>
      <w:r w:rsidRPr="000601D4">
        <w:rPr>
          <w:sz w:val="28"/>
        </w:rPr>
        <w:t>посилання</w:t>
      </w:r>
      <w:proofErr w:type="spellEnd"/>
      <w:r w:rsidRPr="000601D4">
        <w:rPr>
          <w:sz w:val="28"/>
        </w:rPr>
        <w:t xml:space="preserve"> на </w:t>
      </w:r>
      <w:proofErr w:type="spellStart"/>
      <w:r w:rsidRPr="000601D4">
        <w:rPr>
          <w:sz w:val="28"/>
        </w:rPr>
        <w:t>конкретні</w:t>
      </w:r>
      <w:proofErr w:type="spellEnd"/>
      <w:r w:rsidRPr="000601D4">
        <w:rPr>
          <w:sz w:val="28"/>
        </w:rPr>
        <w:t xml:space="preserve"> марку </w:t>
      </w:r>
      <w:proofErr w:type="spellStart"/>
      <w:r w:rsidRPr="000601D4">
        <w:rPr>
          <w:sz w:val="28"/>
        </w:rPr>
        <w:t>чи</w:t>
      </w:r>
      <w:proofErr w:type="spellEnd"/>
      <w:r w:rsidRPr="000601D4">
        <w:rPr>
          <w:sz w:val="28"/>
        </w:rPr>
        <w:t xml:space="preserve"> </w:t>
      </w:r>
      <w:proofErr w:type="spellStart"/>
      <w:r w:rsidRPr="000601D4">
        <w:rPr>
          <w:sz w:val="28"/>
        </w:rPr>
        <w:t>виробника</w:t>
      </w:r>
      <w:proofErr w:type="spellEnd"/>
      <w:r w:rsidRPr="000601D4">
        <w:rPr>
          <w:sz w:val="28"/>
        </w:rPr>
        <w:t xml:space="preserve"> </w:t>
      </w:r>
      <w:proofErr w:type="spellStart"/>
      <w:r w:rsidRPr="000601D4">
        <w:rPr>
          <w:sz w:val="28"/>
        </w:rPr>
        <w:t>або</w:t>
      </w:r>
      <w:proofErr w:type="spellEnd"/>
      <w:r w:rsidRPr="000601D4">
        <w:rPr>
          <w:sz w:val="28"/>
        </w:rPr>
        <w:t xml:space="preserve"> на </w:t>
      </w:r>
      <w:proofErr w:type="spellStart"/>
      <w:r w:rsidRPr="000601D4">
        <w:rPr>
          <w:sz w:val="28"/>
        </w:rPr>
        <w:t>конкретний</w:t>
      </w:r>
      <w:proofErr w:type="spellEnd"/>
      <w:r w:rsidRPr="000601D4">
        <w:rPr>
          <w:sz w:val="28"/>
        </w:rPr>
        <w:t xml:space="preserve"> </w:t>
      </w:r>
      <w:proofErr w:type="spellStart"/>
      <w:r w:rsidRPr="000601D4">
        <w:rPr>
          <w:sz w:val="28"/>
        </w:rPr>
        <w:t>процес</w:t>
      </w:r>
      <w:proofErr w:type="spellEnd"/>
      <w:r w:rsidRPr="000601D4">
        <w:rPr>
          <w:sz w:val="28"/>
        </w:rPr>
        <w:t xml:space="preserve">, </w:t>
      </w:r>
      <w:proofErr w:type="spellStart"/>
      <w:r w:rsidRPr="000601D4">
        <w:rPr>
          <w:sz w:val="28"/>
        </w:rPr>
        <w:t>що</w:t>
      </w:r>
      <w:proofErr w:type="spellEnd"/>
      <w:r w:rsidRPr="000601D4">
        <w:rPr>
          <w:sz w:val="28"/>
        </w:rPr>
        <w:t xml:space="preserve"> </w:t>
      </w:r>
      <w:proofErr w:type="spellStart"/>
      <w:r w:rsidRPr="000601D4">
        <w:rPr>
          <w:sz w:val="28"/>
        </w:rPr>
        <w:t>характеризує</w:t>
      </w:r>
      <w:proofErr w:type="spellEnd"/>
      <w:r w:rsidRPr="000601D4">
        <w:rPr>
          <w:sz w:val="28"/>
        </w:rPr>
        <w:t xml:space="preserve"> продукт </w:t>
      </w:r>
      <w:proofErr w:type="spellStart"/>
      <w:r w:rsidRPr="000601D4">
        <w:rPr>
          <w:sz w:val="28"/>
        </w:rPr>
        <w:t>чи</w:t>
      </w:r>
      <w:proofErr w:type="spellEnd"/>
      <w:r w:rsidRPr="000601D4">
        <w:rPr>
          <w:sz w:val="28"/>
        </w:rPr>
        <w:t xml:space="preserve"> </w:t>
      </w:r>
      <w:proofErr w:type="spellStart"/>
      <w:r w:rsidRPr="000601D4">
        <w:rPr>
          <w:sz w:val="28"/>
        </w:rPr>
        <w:t>послугу</w:t>
      </w:r>
      <w:proofErr w:type="spellEnd"/>
      <w:r w:rsidRPr="000601D4">
        <w:rPr>
          <w:sz w:val="28"/>
        </w:rPr>
        <w:t xml:space="preserve"> </w:t>
      </w:r>
      <w:proofErr w:type="spellStart"/>
      <w:r w:rsidRPr="000601D4">
        <w:rPr>
          <w:sz w:val="28"/>
        </w:rPr>
        <w:t>певного</w:t>
      </w:r>
      <w:proofErr w:type="spellEnd"/>
      <w:r w:rsidRPr="000601D4">
        <w:rPr>
          <w:sz w:val="28"/>
        </w:rPr>
        <w:t xml:space="preserve"> </w:t>
      </w:r>
      <w:proofErr w:type="spellStart"/>
      <w:r w:rsidRPr="000601D4">
        <w:rPr>
          <w:sz w:val="28"/>
        </w:rPr>
        <w:t>суб’єкта</w:t>
      </w:r>
      <w:proofErr w:type="spellEnd"/>
      <w:r w:rsidRPr="000601D4">
        <w:rPr>
          <w:sz w:val="28"/>
        </w:rPr>
        <w:t xml:space="preserve"> </w:t>
      </w:r>
      <w:proofErr w:type="spellStart"/>
      <w:r w:rsidRPr="000601D4">
        <w:rPr>
          <w:sz w:val="28"/>
        </w:rPr>
        <w:t>господарювання</w:t>
      </w:r>
      <w:proofErr w:type="spellEnd"/>
      <w:r w:rsidRPr="000601D4">
        <w:rPr>
          <w:sz w:val="28"/>
        </w:rPr>
        <w:t xml:space="preserve">, </w:t>
      </w:r>
      <w:proofErr w:type="spellStart"/>
      <w:r w:rsidRPr="000601D4">
        <w:rPr>
          <w:sz w:val="28"/>
        </w:rPr>
        <w:t>чи</w:t>
      </w:r>
      <w:proofErr w:type="spellEnd"/>
      <w:r w:rsidRPr="000601D4">
        <w:rPr>
          <w:sz w:val="28"/>
        </w:rPr>
        <w:t xml:space="preserve"> на </w:t>
      </w:r>
      <w:proofErr w:type="spellStart"/>
      <w:r w:rsidRPr="000601D4">
        <w:rPr>
          <w:sz w:val="28"/>
        </w:rPr>
        <w:t>торгові</w:t>
      </w:r>
      <w:proofErr w:type="spellEnd"/>
      <w:r w:rsidRPr="000601D4">
        <w:rPr>
          <w:sz w:val="28"/>
        </w:rPr>
        <w:t xml:space="preserve"> марки, </w:t>
      </w:r>
      <w:proofErr w:type="spellStart"/>
      <w:r w:rsidRPr="000601D4">
        <w:rPr>
          <w:sz w:val="28"/>
        </w:rPr>
        <w:t>патенти</w:t>
      </w:r>
      <w:proofErr w:type="spellEnd"/>
      <w:r w:rsidRPr="000601D4">
        <w:rPr>
          <w:sz w:val="28"/>
        </w:rPr>
        <w:t xml:space="preserve">, </w:t>
      </w:r>
      <w:proofErr w:type="spellStart"/>
      <w:r w:rsidRPr="000601D4">
        <w:rPr>
          <w:sz w:val="28"/>
        </w:rPr>
        <w:t>типи</w:t>
      </w:r>
      <w:proofErr w:type="spellEnd"/>
      <w:r w:rsidRPr="000601D4">
        <w:rPr>
          <w:sz w:val="28"/>
        </w:rPr>
        <w:t xml:space="preserve"> </w:t>
      </w:r>
      <w:proofErr w:type="spellStart"/>
      <w:r w:rsidRPr="000601D4">
        <w:rPr>
          <w:sz w:val="28"/>
        </w:rPr>
        <w:t>або</w:t>
      </w:r>
      <w:proofErr w:type="spellEnd"/>
      <w:r w:rsidRPr="000601D4">
        <w:rPr>
          <w:sz w:val="28"/>
        </w:rPr>
        <w:t xml:space="preserve"> </w:t>
      </w:r>
      <w:proofErr w:type="spellStart"/>
      <w:r w:rsidRPr="000601D4">
        <w:rPr>
          <w:sz w:val="28"/>
        </w:rPr>
        <w:t>конкретне</w:t>
      </w:r>
      <w:proofErr w:type="spellEnd"/>
      <w:r w:rsidRPr="000601D4">
        <w:rPr>
          <w:sz w:val="28"/>
        </w:rPr>
        <w:t xml:space="preserve"> </w:t>
      </w:r>
      <w:proofErr w:type="spellStart"/>
      <w:r w:rsidRPr="000601D4">
        <w:rPr>
          <w:sz w:val="28"/>
        </w:rPr>
        <w:t>місце</w:t>
      </w:r>
      <w:proofErr w:type="spellEnd"/>
      <w:r w:rsidRPr="000601D4">
        <w:rPr>
          <w:sz w:val="28"/>
        </w:rPr>
        <w:t xml:space="preserve"> </w:t>
      </w:r>
      <w:proofErr w:type="spellStart"/>
      <w:r w:rsidRPr="000601D4">
        <w:rPr>
          <w:sz w:val="28"/>
        </w:rPr>
        <w:t>походження</w:t>
      </w:r>
      <w:proofErr w:type="spellEnd"/>
      <w:r w:rsidRPr="000601D4">
        <w:rPr>
          <w:sz w:val="28"/>
        </w:rPr>
        <w:t xml:space="preserve"> </w:t>
      </w:r>
      <w:proofErr w:type="spellStart"/>
      <w:r w:rsidRPr="000601D4">
        <w:rPr>
          <w:sz w:val="28"/>
        </w:rPr>
        <w:t>чи</w:t>
      </w:r>
      <w:proofErr w:type="spellEnd"/>
      <w:r w:rsidRPr="000601D4">
        <w:rPr>
          <w:sz w:val="28"/>
        </w:rPr>
        <w:t xml:space="preserve"> </w:t>
      </w:r>
      <w:proofErr w:type="spellStart"/>
      <w:r w:rsidRPr="000601D4">
        <w:rPr>
          <w:sz w:val="28"/>
        </w:rPr>
        <w:t>спосіб</w:t>
      </w:r>
      <w:proofErr w:type="spellEnd"/>
      <w:r w:rsidRPr="000601D4">
        <w:rPr>
          <w:sz w:val="28"/>
        </w:rPr>
        <w:t xml:space="preserve"> </w:t>
      </w:r>
      <w:proofErr w:type="spellStart"/>
      <w:r w:rsidRPr="000601D4">
        <w:rPr>
          <w:sz w:val="28"/>
        </w:rPr>
        <w:t>виробництва</w:t>
      </w:r>
      <w:proofErr w:type="spellEnd"/>
      <w:r w:rsidRPr="000601D4">
        <w:rPr>
          <w:sz w:val="28"/>
        </w:rPr>
        <w:t xml:space="preserve">, </w:t>
      </w:r>
      <w:proofErr w:type="spellStart"/>
      <w:r w:rsidRPr="000601D4">
        <w:rPr>
          <w:sz w:val="28"/>
        </w:rPr>
        <w:t>таке</w:t>
      </w:r>
      <w:proofErr w:type="spellEnd"/>
      <w:r w:rsidRPr="000601D4">
        <w:rPr>
          <w:sz w:val="28"/>
        </w:rPr>
        <w:t xml:space="preserve"> </w:t>
      </w:r>
      <w:proofErr w:type="spellStart"/>
      <w:r w:rsidRPr="000601D4">
        <w:rPr>
          <w:sz w:val="28"/>
        </w:rPr>
        <w:t>посилання</w:t>
      </w:r>
      <w:proofErr w:type="spellEnd"/>
      <w:r w:rsidRPr="000601D4">
        <w:rPr>
          <w:sz w:val="28"/>
        </w:rPr>
        <w:t xml:space="preserve"> є </w:t>
      </w:r>
      <w:proofErr w:type="spellStart"/>
      <w:r w:rsidRPr="000601D4">
        <w:rPr>
          <w:sz w:val="28"/>
        </w:rPr>
        <w:t>необхідним</w:t>
      </w:r>
      <w:proofErr w:type="spellEnd"/>
      <w:r w:rsidRPr="000601D4">
        <w:rPr>
          <w:sz w:val="28"/>
        </w:rPr>
        <w:t xml:space="preserve"> та </w:t>
      </w:r>
      <w:proofErr w:type="spellStart"/>
      <w:r w:rsidRPr="000601D4">
        <w:rPr>
          <w:sz w:val="28"/>
        </w:rPr>
        <w:t>обґрунтованим</w:t>
      </w:r>
      <w:proofErr w:type="spellEnd"/>
      <w:r w:rsidRPr="000601D4">
        <w:rPr>
          <w:sz w:val="28"/>
        </w:rPr>
        <w:t xml:space="preserve">, </w:t>
      </w:r>
      <w:proofErr w:type="spellStart"/>
      <w:r w:rsidRPr="000601D4">
        <w:rPr>
          <w:sz w:val="28"/>
          <w:u w:val="single"/>
        </w:rPr>
        <w:t>після</w:t>
      </w:r>
      <w:proofErr w:type="spellEnd"/>
      <w:r w:rsidRPr="000601D4">
        <w:rPr>
          <w:sz w:val="28"/>
          <w:u w:val="single"/>
        </w:rPr>
        <w:t xml:space="preserve"> кожного такого </w:t>
      </w:r>
      <w:proofErr w:type="spellStart"/>
      <w:r w:rsidRPr="000601D4">
        <w:rPr>
          <w:sz w:val="28"/>
          <w:u w:val="single"/>
        </w:rPr>
        <w:t>посилання</w:t>
      </w:r>
      <w:proofErr w:type="spellEnd"/>
      <w:r w:rsidRPr="000601D4">
        <w:rPr>
          <w:sz w:val="28"/>
          <w:u w:val="single"/>
        </w:rPr>
        <w:t xml:space="preserve"> </w:t>
      </w:r>
      <w:proofErr w:type="spellStart"/>
      <w:r w:rsidRPr="000601D4">
        <w:rPr>
          <w:sz w:val="28"/>
          <w:u w:val="single"/>
        </w:rPr>
        <w:t>слід</w:t>
      </w:r>
      <w:proofErr w:type="spellEnd"/>
      <w:r w:rsidRPr="000601D4">
        <w:rPr>
          <w:sz w:val="28"/>
          <w:u w:val="single"/>
        </w:rPr>
        <w:t xml:space="preserve"> </w:t>
      </w:r>
      <w:proofErr w:type="spellStart"/>
      <w:r w:rsidRPr="000601D4">
        <w:rPr>
          <w:sz w:val="28"/>
          <w:u w:val="single"/>
        </w:rPr>
        <w:t>вважати</w:t>
      </w:r>
      <w:proofErr w:type="spellEnd"/>
      <w:r w:rsidRPr="000601D4">
        <w:rPr>
          <w:sz w:val="28"/>
          <w:u w:val="single"/>
        </w:rPr>
        <w:t xml:space="preserve"> </w:t>
      </w:r>
      <w:proofErr w:type="spellStart"/>
      <w:r w:rsidRPr="000601D4">
        <w:rPr>
          <w:sz w:val="28"/>
          <w:u w:val="single"/>
        </w:rPr>
        <w:t>наявний</w:t>
      </w:r>
      <w:proofErr w:type="spellEnd"/>
      <w:r w:rsidRPr="000601D4">
        <w:rPr>
          <w:sz w:val="28"/>
          <w:u w:val="single"/>
        </w:rPr>
        <w:t xml:space="preserve"> </w:t>
      </w:r>
      <w:proofErr w:type="spellStart"/>
      <w:r w:rsidRPr="000601D4">
        <w:rPr>
          <w:sz w:val="28"/>
          <w:u w:val="single"/>
        </w:rPr>
        <w:t>вираз</w:t>
      </w:r>
      <w:proofErr w:type="spellEnd"/>
      <w:r w:rsidRPr="000601D4">
        <w:rPr>
          <w:sz w:val="28"/>
          <w:u w:val="single"/>
        </w:rPr>
        <w:t xml:space="preserve"> «</w:t>
      </w:r>
      <w:proofErr w:type="spellStart"/>
      <w:r w:rsidRPr="000601D4">
        <w:rPr>
          <w:sz w:val="28"/>
          <w:u w:val="single"/>
        </w:rPr>
        <w:t>або</w:t>
      </w:r>
      <w:proofErr w:type="spellEnd"/>
      <w:r w:rsidRPr="000601D4">
        <w:rPr>
          <w:sz w:val="28"/>
          <w:u w:val="single"/>
        </w:rPr>
        <w:t xml:space="preserve"> </w:t>
      </w:r>
      <w:proofErr w:type="spellStart"/>
      <w:r w:rsidRPr="000601D4">
        <w:rPr>
          <w:sz w:val="28"/>
          <w:u w:val="single"/>
        </w:rPr>
        <w:t>еквівалент</w:t>
      </w:r>
      <w:proofErr w:type="spellEnd"/>
      <w:r w:rsidRPr="000601D4">
        <w:rPr>
          <w:sz w:val="28"/>
          <w:u w:val="single"/>
        </w:rPr>
        <w:t xml:space="preserve">». </w:t>
      </w:r>
    </w:p>
    <w:p w14:paraId="21FCA763" w14:textId="77777777" w:rsidR="000601D4" w:rsidRPr="001D37B3" w:rsidRDefault="000601D4" w:rsidP="000601D4">
      <w:pPr>
        <w:jc w:val="both"/>
        <w:rPr>
          <w:color w:val="000000"/>
          <w:lang w:val="uk-UA"/>
        </w:rPr>
      </w:pPr>
    </w:p>
    <w:p w14:paraId="38D62F47" w14:textId="77777777" w:rsidR="000601D4" w:rsidRPr="00F1411F" w:rsidRDefault="000601D4" w:rsidP="000724A2">
      <w:pPr>
        <w:widowControl w:val="0"/>
        <w:overflowPunct w:val="0"/>
        <w:autoSpaceDE w:val="0"/>
        <w:autoSpaceDN w:val="0"/>
        <w:adjustRightInd w:val="0"/>
        <w:ind w:firstLine="426"/>
        <w:contextualSpacing/>
        <w:jc w:val="center"/>
        <w:textAlignment w:val="baseline"/>
        <w:rPr>
          <w:rFonts w:eastAsia="Times New Roman"/>
          <w:b/>
          <w:bCs/>
          <w:color w:val="000000"/>
          <w:sz w:val="22"/>
          <w:szCs w:val="22"/>
          <w:lang w:val="uk-UA"/>
        </w:rPr>
      </w:pPr>
    </w:p>
    <w:sectPr w:rsidR="000601D4" w:rsidRPr="00F141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1111B"/>
    <w:multiLevelType w:val="hybridMultilevel"/>
    <w:tmpl w:val="B8E83B6E"/>
    <w:lvl w:ilvl="0" w:tplc="00783292">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26432BF"/>
    <w:multiLevelType w:val="hybridMultilevel"/>
    <w:tmpl w:val="1514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8A712B"/>
    <w:multiLevelType w:val="multilevel"/>
    <w:tmpl w:val="9828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DF"/>
    <w:rsid w:val="0001144A"/>
    <w:rsid w:val="000601D4"/>
    <w:rsid w:val="000724A2"/>
    <w:rsid w:val="006C7889"/>
    <w:rsid w:val="00830DA4"/>
    <w:rsid w:val="00A85DDF"/>
    <w:rsid w:val="00CD37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F229"/>
  <w15:chartTrackingRefBased/>
  <w15:docId w15:val="{43F7BA57-1A64-4132-97A8-C917FBFC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4A2"/>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Заголовок 1.1,Заголовок а),название табл/рис,заголовок 1.1,Elenco Normale,1 Буллет,AC List 01,List Paragraph (numbered (a)),List_Paragraph,Multilevel para_II,List Paragraph-ExecSummary,Akapit z listą BS,Bullets,lp1"/>
    <w:basedOn w:val="a"/>
    <w:link w:val="a4"/>
    <w:uiPriority w:val="34"/>
    <w:qFormat/>
    <w:rsid w:val="000724A2"/>
    <w:pPr>
      <w:spacing w:line="276" w:lineRule="auto"/>
      <w:ind w:left="720"/>
      <w:contextualSpacing/>
    </w:pPr>
    <w:rPr>
      <w:rFonts w:ascii="Arial" w:hAnsi="Arial" w:cs="Arial"/>
      <w:color w:val="000000"/>
      <w:sz w:val="22"/>
      <w:szCs w:val="22"/>
    </w:rPr>
  </w:style>
  <w:style w:type="table" w:styleId="a5">
    <w:name w:val="Table Grid"/>
    <w:basedOn w:val="a1"/>
    <w:uiPriority w:val="59"/>
    <w:rsid w:val="000724A2"/>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aliases w:val="Chapter10 Знак,Список уровня 2 Знак,Заголовок 1.1 Знак,Заголовок а) Знак,название табл/рис Знак,заголовок 1.1 Знак,Elenco Normale Знак,1 Буллет Знак,AC List 01 Знак,List Paragraph (numbered (a)) Знак,List_Paragraph Знак,Bullets Знак"/>
    <w:link w:val="a3"/>
    <w:uiPriority w:val="34"/>
    <w:qFormat/>
    <w:rsid w:val="000724A2"/>
    <w:rPr>
      <w:rFonts w:ascii="Arial" w:eastAsia="Arial" w:hAnsi="Arial" w:cs="Arial"/>
      <w:color w:val="000000"/>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7"/>
    <w:qFormat/>
    <w:rsid w:val="0001144A"/>
    <w:pPr>
      <w:spacing w:before="100" w:beforeAutospacing="1" w:after="100" w:afterAutospacing="1"/>
    </w:pPr>
    <w:rPr>
      <w:rFonts w:eastAsia="Times New Roman"/>
      <w:lang w:val="uk-UA" w:eastAsia="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01144A"/>
    <w:rPr>
      <w:rFonts w:ascii="Times New Roman" w:eastAsia="Times New Roman" w:hAnsi="Times New Roman" w:cs="Times New Roman"/>
      <w:sz w:val="24"/>
      <w:szCs w:val="24"/>
      <w:lang w:eastAsia="uk-UA"/>
    </w:rPr>
  </w:style>
  <w:style w:type="paragraph" w:customStyle="1" w:styleId="18">
    <w:name w:val="Знак18 Знак"/>
    <w:aliases w:val="Знак17 Знак1, Знак18 Знак, Знак17 Знак1, Знак17 Знак3,Знак18 Знак Знак2,Знак17 Знак1 Знак2,Знак17 Знак3, Знак18 Знак Знак2,Normal (Web) Char Знак Знак,Normal (Web) Char Знак,Normal (Web) Char,Знак17 Знак Знак,З"/>
    <w:basedOn w:val="a"/>
    <w:next w:val="a6"/>
    <w:qFormat/>
    <w:rsid w:val="0001144A"/>
    <w:pPr>
      <w:suppressAutoHyphens/>
      <w:spacing w:before="280" w:after="280"/>
    </w:pPr>
    <w:rPr>
      <w:rFonts w:eastAsia="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479</Words>
  <Characters>2732</Characters>
  <Application>Microsoft Office Word</Application>
  <DocSecurity>0</DocSecurity>
  <Lines>22</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User</cp:lastModifiedBy>
  <cp:revision>5</cp:revision>
  <dcterms:created xsi:type="dcterms:W3CDTF">2024-04-17T12:22:00Z</dcterms:created>
  <dcterms:modified xsi:type="dcterms:W3CDTF">2024-04-22T10:05:00Z</dcterms:modified>
</cp:coreProperties>
</file>