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6A7E" w14:textId="77777777" w:rsidR="00C26DC6" w:rsidRDefault="00000000">
      <w:pPr>
        <w:tabs>
          <w:tab w:val="left" w:pos="0"/>
          <w:tab w:val="center" w:pos="4153"/>
          <w:tab w:val="right" w:pos="8306"/>
        </w:tabs>
        <w:spacing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2</w:t>
      </w:r>
    </w:p>
    <w:p w14:paraId="762D22EF" w14:textId="77777777" w:rsidR="00C26DC6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Надання документів по п.47 Особливостей </w:t>
      </w:r>
    </w:p>
    <w:tbl>
      <w:tblPr>
        <w:tblStyle w:val="aff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2596"/>
        <w:gridCol w:w="3473"/>
      </w:tblGrid>
      <w:tr w:rsidR="00C26DC6" w14:paraId="2E0F1B4B" w14:textId="77777777">
        <w:tc>
          <w:tcPr>
            <w:tcW w:w="3502" w:type="dxa"/>
          </w:tcPr>
          <w:p w14:paraId="3CA22FBF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підстави</w:t>
            </w:r>
          </w:p>
        </w:tc>
        <w:tc>
          <w:tcPr>
            <w:tcW w:w="2596" w:type="dxa"/>
          </w:tcPr>
          <w:p w14:paraId="350E9538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3473" w:type="dxa"/>
          </w:tcPr>
          <w:p w14:paraId="0B7F4F3A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</w:tr>
      <w:tr w:rsidR="00C26DC6" w14:paraId="7009EC97" w14:textId="77777777">
        <w:trPr>
          <w:trHeight w:val="2777"/>
        </w:trPr>
        <w:tc>
          <w:tcPr>
            <w:tcW w:w="3502" w:type="dxa"/>
          </w:tcPr>
          <w:p w14:paraId="1496E111" w14:textId="77777777" w:rsidR="00C26DC6" w:rsidRDefault="00000000">
            <w:pPr>
              <w:pStyle w:val="aff4"/>
              <w:widowControl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bookmarkStart w:id="0" w:name="n1264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</w:r>
          </w:p>
        </w:tc>
        <w:tc>
          <w:tcPr>
            <w:tcW w:w="2596" w:type="dxa"/>
          </w:tcPr>
          <w:p w14:paraId="7B451453" w14:textId="77777777" w:rsidR="00C26DC6" w:rsidRDefault="0000000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Учасником процедури закупівлі не підтверджується </w:t>
            </w:r>
            <w:r>
              <w:rPr>
                <w:rFonts w:ascii="Arial" w:eastAsia="SimSun" w:hAnsi="Arial" w:cs="Arial"/>
                <w:sz w:val="16"/>
                <w:szCs w:val="16"/>
                <w:shd w:val="clear" w:color="auto" w:fill="FFFFFF"/>
              </w:rPr>
              <w:t>❄</w:t>
            </w:r>
          </w:p>
        </w:tc>
        <w:tc>
          <w:tcPr>
            <w:tcW w:w="3473" w:type="dxa"/>
          </w:tcPr>
          <w:p w14:paraId="2429BB7A" w14:textId="77777777" w:rsidR="00C26DC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Переможцем  процедури закупівлі не підтверджується</w:t>
            </w:r>
            <w:r>
              <w:rPr>
                <w:rFonts w:ascii="Arial" w:eastAsia="SimSun" w:hAnsi="Arial" w:cs="Arial"/>
                <w:sz w:val="16"/>
                <w:szCs w:val="16"/>
                <w:shd w:val="clear" w:color="auto" w:fill="FFFFFF"/>
              </w:rPr>
              <w:t>❄</w:t>
            </w:r>
          </w:p>
        </w:tc>
      </w:tr>
      <w:tr w:rsidR="00C26DC6" w14:paraId="467A201C" w14:textId="77777777">
        <w:tc>
          <w:tcPr>
            <w:tcW w:w="3502" w:type="dxa"/>
          </w:tcPr>
          <w:p w14:paraId="47C662AD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  <w:bookmarkStart w:id="1" w:name="n1265"/>
            <w:bookmarkEnd w:id="1"/>
          </w:p>
        </w:tc>
        <w:tc>
          <w:tcPr>
            <w:tcW w:w="2596" w:type="dxa"/>
          </w:tcPr>
          <w:p w14:paraId="20C47093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2B1F7632" w14:textId="77777777" w:rsidR="00C26DC6" w:rsidRDefault="0000000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переможця не вимагаються</w:t>
            </w:r>
          </w:p>
          <w:p w14:paraId="710617E1" w14:textId="77777777" w:rsidR="00C26DC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 зв’язку з тим , що станом на дату оприлюднення оголошення про проведення відкритих торгів відповідний реєстр не працює, тобто доступ до вищевказаної інформації є обмеженим, переможець надає Витяг з Єдиного державного реєстру осіб, які вчинили корупційні або пов’язані з корупцією правопорушення або інформаційну довідку з Єдиного державного реєстру осіб, які вчинили корупційні або пов’язані з корупцією правопорушення, видану відповідно до Положення про Єдиний державний реєстр осіб, які вчинили корупційні або пов’язані з корупцією правопорушення, затвердженого Рішенням Національного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br/>
              <w:t xml:space="preserve">агентства з питань запобігання корупції 09.02.2018  № 166 </w:t>
            </w:r>
          </w:p>
          <w:p w14:paraId="11CF0A07" w14:textId="77777777" w:rsidR="00C26DC6" w:rsidRDefault="00C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14:paraId="4EC0689D" w14:textId="77777777" w:rsidR="00C26DC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оприлюдненого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6DC6" w14:paraId="56689FC7" w14:textId="77777777">
        <w:tc>
          <w:tcPr>
            <w:tcW w:w="3502" w:type="dxa"/>
          </w:tcPr>
          <w:p w14:paraId="562E9A2D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bookmarkStart w:id="2" w:name="n1266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2596" w:type="dxa"/>
          </w:tcPr>
          <w:p w14:paraId="54DD9F8A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553E6040" w14:textId="77777777" w:rsidR="00C26DC6" w:rsidRDefault="0000000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переможця не вимагаються</w:t>
            </w:r>
          </w:p>
          <w:p w14:paraId="54FF5F66" w14:textId="77777777" w:rsidR="00C26DC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зв’язку з тим , що станом на дату оприлюднення оголошення про проведення відкритих торгів відповідний реєстр не працює, тобто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доступ до вищевказаної інформації є обмеженим, переможець надає Витяг з Єдиного державного реєстру осіб, які вчинили корупційні або пов’язані з корупцією правопорушення або інформаційну довідку з Єдиного державного реєстру осіб, які вчинили корупційні або пов’язані з корупцією правопорушення, видану відповідно до Положення про Єдиний державний реєстр осіб, які вчинили корупційні або пов’язані з корупцією правопорушення, затвердженого Рішенням Національного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br/>
              <w:t xml:space="preserve">агентства з питань запобігання корупції 09.02.2018  № 166 </w:t>
            </w:r>
          </w:p>
          <w:p w14:paraId="63FBB853" w14:textId="77777777" w:rsidR="00C26DC6" w:rsidRDefault="00C26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DB340C" w14:textId="77777777" w:rsidR="00C26DC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оприлюдненого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6DC6" w14:paraId="5819F19B" w14:textId="77777777">
        <w:tc>
          <w:tcPr>
            <w:tcW w:w="3502" w:type="dxa"/>
          </w:tcPr>
          <w:p w14:paraId="06C672F5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4) </w:t>
            </w:r>
            <w:bookmarkStart w:id="3" w:name="n1267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2596" w:type="dxa"/>
          </w:tcPr>
          <w:p w14:paraId="0634D66E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341300FE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еревіряється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процедур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переможця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вимагаються</w:t>
            </w:r>
            <w:proofErr w:type="spellEnd"/>
          </w:p>
        </w:tc>
      </w:tr>
      <w:tr w:rsidR="00C26DC6" w14:paraId="28386A42" w14:textId="77777777">
        <w:tc>
          <w:tcPr>
            <w:tcW w:w="3502" w:type="dxa"/>
          </w:tcPr>
          <w:p w14:paraId="76569F45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5) </w:t>
            </w:r>
            <w:bookmarkStart w:id="4" w:name="n1942"/>
            <w:bookmarkStart w:id="5" w:name="n1268"/>
            <w:bookmarkEnd w:id="4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596" w:type="dxa"/>
          </w:tcPr>
          <w:p w14:paraId="742923B5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694BCA84" w14:textId="77777777" w:rsidR="00C26DC6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, виданий відповідно до Порядку доступу до відомостей інформаційно-аналітичної системи «Облік відомостей про притягнення особи до кримінальної відповідальності та наявності судимості», затвердженого Наказом Міністерства внутрішніх справ України 30 березня 2022 року</w:t>
            </w:r>
            <w:hyperlink r:id="rId7" w:anchor="n8" w:tooltip="https://zakon.rada.gov.ua/laws/show/z0425-22#n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№ 207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містить інформацію про відсутність (наявність) судимості або обмежень, передбачених кримінальним процесуальним законодавством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фізичної особи, яка є учасником процедури закупівлі.</w:t>
            </w:r>
          </w:p>
          <w:p w14:paraId="1BA51C39" w14:textId="77777777" w:rsidR="00C26DC6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оприлюдненого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6DC6" w14:paraId="6AE9096C" w14:textId="77777777">
        <w:tc>
          <w:tcPr>
            <w:tcW w:w="3502" w:type="dxa"/>
          </w:tcPr>
          <w:p w14:paraId="17513E9F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6) </w:t>
            </w:r>
            <w:bookmarkStart w:id="6" w:name="n1269"/>
            <w:bookmarkStart w:id="7" w:name="n1943"/>
            <w:bookmarkEnd w:id="6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596" w:type="dxa"/>
          </w:tcPr>
          <w:p w14:paraId="22DC08AB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6E4556B8" w14:textId="77777777" w:rsidR="00C26DC6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, виданий відповідно до Порядку доступу до відомостей інформаційно-аналітичної системи «Облік відомостей про притягнення особи до кримінальної відповідальності та наявності судимості», затвердженого Наказом Міністерства внутрішніх справ України 30 березня 2022 року</w:t>
            </w:r>
            <w:hyperlink r:id="rId8" w:anchor="n8" w:tooltip="https://zakon.rada.gov.ua/laws/show/z0425-22#n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№ 207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містить інформацію про відсутність (наявність) судимості або обмежень, передбачених кримінальним процесуальним законодавством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фізичної особи, яка є учасником процедури закупівлі.</w:t>
            </w:r>
          </w:p>
          <w:p w14:paraId="751CBF6F" w14:textId="77777777" w:rsidR="00C26DC6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оприлюдненого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6DC6" w14:paraId="10699C59" w14:textId="77777777">
        <w:tc>
          <w:tcPr>
            <w:tcW w:w="3502" w:type="dxa"/>
          </w:tcPr>
          <w:p w14:paraId="091B5712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7)</w:t>
            </w:r>
            <w:bookmarkStart w:id="8" w:name="n1270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 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596" w:type="dxa"/>
          </w:tcPr>
          <w:p w14:paraId="78E7F120" w14:textId="77777777" w:rsidR="00C26DC6" w:rsidRDefault="0000000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Учасником процедури закупівлі не підтверджується </w:t>
            </w:r>
            <w:r>
              <w:rPr>
                <w:rFonts w:ascii="Arial" w:eastAsia="SimSun" w:hAnsi="Arial" w:cs="Arial"/>
                <w:sz w:val="16"/>
                <w:szCs w:val="16"/>
                <w:shd w:val="clear" w:color="auto" w:fill="FFFFFF"/>
              </w:rPr>
              <w:t>❄</w:t>
            </w:r>
          </w:p>
        </w:tc>
        <w:tc>
          <w:tcPr>
            <w:tcW w:w="3473" w:type="dxa"/>
          </w:tcPr>
          <w:p w14:paraId="751A638A" w14:textId="77777777" w:rsidR="00C26DC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Переможцем  процедури закупівлі не підтверджується</w:t>
            </w:r>
            <w:r>
              <w:rPr>
                <w:rFonts w:ascii="Arial" w:eastAsia="SimSun" w:hAnsi="Arial" w:cs="Arial"/>
                <w:sz w:val="16"/>
                <w:szCs w:val="16"/>
                <w:shd w:val="clear" w:color="auto" w:fill="FFFFFF"/>
              </w:rPr>
              <w:t>❄</w:t>
            </w:r>
          </w:p>
        </w:tc>
      </w:tr>
      <w:tr w:rsidR="00C26DC6" w14:paraId="52F30032" w14:textId="77777777">
        <w:tc>
          <w:tcPr>
            <w:tcW w:w="3502" w:type="dxa"/>
          </w:tcPr>
          <w:p w14:paraId="3E9FB582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  <w:p w14:paraId="10031864" w14:textId="77777777" w:rsidR="00C26DC6" w:rsidRDefault="00C2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n1271"/>
            <w:bookmarkEnd w:id="9"/>
          </w:p>
        </w:tc>
        <w:tc>
          <w:tcPr>
            <w:tcW w:w="2596" w:type="dxa"/>
          </w:tcPr>
          <w:p w14:paraId="61CB77D6" w14:textId="77777777" w:rsidR="00C26DC6" w:rsidRDefault="0000000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процедури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відсутність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підстав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, шляхом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самостійного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декларування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відсутності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підстав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електронній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</w:rPr>
              <w:t>.</w:t>
            </w:r>
          </w:p>
        </w:tc>
        <w:tc>
          <w:tcPr>
            <w:tcW w:w="3473" w:type="dxa"/>
          </w:tcPr>
          <w:p w14:paraId="55C13FD5" w14:textId="77777777" w:rsidR="00C26DC6" w:rsidRDefault="00000000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shd w:val="clear" w:color="auto" w:fill="FFFFFF"/>
                <w:lang w:val="uk-UA" w:eastAsia="uk-UA" w:bidi="uk-UA"/>
              </w:rPr>
            </w:pPr>
            <w:r>
              <w:rPr>
                <w:rStyle w:val="29"/>
                <w:color w:val="auto"/>
                <w:sz w:val="20"/>
                <w:szCs w:val="20"/>
              </w:rPr>
              <w:t xml:space="preserve">Перевіряється безпосередньо замовником у Єдиному реєстрі підприємств, щодо яких порушено провадження у справі про банкрутство, </w:t>
            </w:r>
            <w:r>
              <w:rPr>
                <w:sz w:val="20"/>
                <w:szCs w:val="20"/>
                <w:shd w:val="clear" w:color="auto" w:fill="FFFFFF"/>
                <w:lang w:val="uk-UA" w:eastAsia="uk-UA" w:bidi="uk-UA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 w:eastAsia="uk-UA" w:bidi="uk-UA"/>
              </w:rPr>
              <w:t>закупівель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 w:eastAsia="uk-UA" w:bidi="uk-UA"/>
              </w:rPr>
              <w:t xml:space="preserve">, крім випадків, якщо доступ до такої інформації є обмеженим на момент оприлюднення оголошення про проведення </w:t>
            </w:r>
            <w:r>
              <w:rPr>
                <w:sz w:val="20"/>
                <w:szCs w:val="20"/>
                <w:shd w:val="clear" w:color="auto" w:fill="FFFFFF"/>
                <w:lang w:val="uk-UA" w:eastAsia="uk-UA" w:bidi="uk-UA"/>
              </w:rPr>
              <w:lastRenderedPageBreak/>
              <w:t>відкритих торгів.</w:t>
            </w:r>
          </w:p>
          <w:p w14:paraId="71BAA837" w14:textId="77777777" w:rsidR="00C26DC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 зв’язку з тим , що станом на дату оприлюднення оголошення про проведення відкритих торгів відповідний реєстр не працює,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тобто доступ Замовника до вищевказаної інформації є обмеженим, переможець надає інформаційну довідку або інформаційний лист, виданий міжрегіональним управлінням Міністерства юстиції України або Міністерством юстиції України, що суб’єкт господарювання  не включено до Єдиного реєстру підприємств, щодо яких розпочато провадження у справі про банкрутство</w:t>
            </w:r>
          </w:p>
          <w:p w14:paraId="20D43E05" w14:textId="77777777" w:rsidR="00C26DC6" w:rsidRDefault="00000000">
            <w:pPr>
              <w:pStyle w:val="23"/>
              <w:shd w:val="clear" w:color="auto" w:fill="auto"/>
              <w:spacing w:before="0" w:after="0" w:line="240" w:lineRule="auto"/>
              <w:rPr>
                <w:rStyle w:val="af9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  <w:lang w:val="uk-UA"/>
              </w:rPr>
              <w:t>отримання відомостей із зазначеного реєстру за посиланням:</w:t>
            </w:r>
            <w:r>
              <w:rPr>
                <w:sz w:val="20"/>
                <w:szCs w:val="20"/>
              </w:rPr>
              <w:t xml:space="preserve"> </w:t>
            </w:r>
            <w:hyperlink r:id="rId9" w:tooltip="https://minjust.gov.ua/news/ministry/zmineno-poryadok-otrimannya-vidomostey-z-edinogo-reestru-pidpriemstv-schodo-yakih-porusheno-provadjennya-u-spravi-pro-bankrutstvo" w:history="1">
              <w:r>
                <w:rPr>
                  <w:rStyle w:val="af9"/>
                  <w:color w:val="auto"/>
                  <w:sz w:val="20"/>
                  <w:szCs w:val="20"/>
                </w:rPr>
                <w:t>https://minjust.gov.ua/news/ministry/zmineno-poryadok-otrimannya-vidomostey-z-edinogo-reestru-pidpriemstv-schodo-yakih-porusheno-provadjennya-u-spravi-pro-bankrutstvo</w:t>
              </w:r>
            </w:hyperlink>
          </w:p>
          <w:p w14:paraId="095BF8FF" w14:textId="77777777" w:rsidR="00C26DC6" w:rsidRDefault="00C26DC6">
            <w:pPr>
              <w:pStyle w:val="23"/>
              <w:shd w:val="clear" w:color="auto" w:fill="auto"/>
              <w:spacing w:before="0" w:after="0" w:line="240" w:lineRule="auto"/>
              <w:rPr>
                <w:rStyle w:val="af9"/>
                <w:color w:val="auto"/>
                <w:sz w:val="20"/>
                <w:szCs w:val="20"/>
              </w:rPr>
            </w:pPr>
          </w:p>
          <w:p w14:paraId="286C0470" w14:textId="77777777" w:rsidR="00C26DC6" w:rsidRDefault="00000000">
            <w:pPr>
              <w:pStyle w:val="23"/>
              <w:shd w:val="clear" w:color="auto" w:fill="auto"/>
              <w:spacing w:before="0" w:after="0" w:line="240" w:lineRule="auto"/>
              <w:rPr>
                <w:rStyle w:val="af9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датою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давнини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оприлюдненого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електронній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повідомлення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намір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закупівлю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26DC6" w14:paraId="2BFF4FF5" w14:textId="77777777">
        <w:tc>
          <w:tcPr>
            <w:tcW w:w="3502" w:type="dxa"/>
          </w:tcPr>
          <w:p w14:paraId="4F5B7141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  <w:bookmarkStart w:id="10" w:name="n1272"/>
            <w:bookmarkEnd w:id="10"/>
          </w:p>
        </w:tc>
        <w:tc>
          <w:tcPr>
            <w:tcW w:w="2596" w:type="dxa"/>
          </w:tcPr>
          <w:p w14:paraId="0214A475" w14:textId="77777777" w:rsidR="00C26DC6" w:rsidRDefault="0000000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6CF5C7CF" w14:textId="77777777" w:rsidR="00C26DC6" w:rsidRDefault="00000000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eastAsia="SimSun"/>
                <w:sz w:val="20"/>
                <w:szCs w:val="20"/>
              </w:rPr>
              <w:t>еревіряється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замовником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під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eastAsia="SimSun"/>
                <w:sz w:val="20"/>
                <w:szCs w:val="20"/>
              </w:rPr>
              <w:t>проведення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процедур </w:t>
            </w:r>
            <w:proofErr w:type="spellStart"/>
            <w:r>
              <w:rPr>
                <w:rFonts w:eastAsia="SimSun"/>
                <w:sz w:val="20"/>
                <w:szCs w:val="20"/>
              </w:rPr>
              <w:t>закупівель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</w:rPr>
              <w:t>документи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від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переможця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SimSun"/>
                <w:sz w:val="20"/>
                <w:szCs w:val="20"/>
              </w:rPr>
              <w:t>вимагаються</w:t>
            </w:r>
            <w:proofErr w:type="spellEnd"/>
          </w:p>
        </w:tc>
      </w:tr>
      <w:tr w:rsidR="00C26DC6" w14:paraId="7A434590" w14:textId="77777777">
        <w:trPr>
          <w:trHeight w:val="2138"/>
        </w:trPr>
        <w:tc>
          <w:tcPr>
            <w:tcW w:w="3502" w:type="dxa"/>
          </w:tcPr>
          <w:p w14:paraId="7CAB28DE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 млн. гривень (у тому числі за лотом);</w:t>
            </w:r>
            <w:bookmarkStart w:id="11" w:name="n1273"/>
            <w:bookmarkEnd w:id="11"/>
          </w:p>
        </w:tc>
        <w:tc>
          <w:tcPr>
            <w:tcW w:w="2596" w:type="dxa"/>
          </w:tcPr>
          <w:p w14:paraId="4D4BB5B3" w14:textId="77777777" w:rsidR="00C26DC6" w:rsidRDefault="0000000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6C8660FA" w14:textId="77777777" w:rsidR="00C26DC6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еревіряється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процедур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переможця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вимагаються</w:t>
            </w:r>
            <w:proofErr w:type="spellEnd"/>
          </w:p>
        </w:tc>
      </w:tr>
      <w:tr w:rsidR="00C26DC6" w14:paraId="698CE0EB" w14:textId="77777777">
        <w:tc>
          <w:tcPr>
            <w:tcW w:w="3502" w:type="dxa"/>
          </w:tcPr>
          <w:p w14:paraId="01D09123" w14:textId="77777777" w:rsidR="00C26DC6" w:rsidRDefault="00000000">
            <w:pPr>
              <w:pStyle w:val="aff4"/>
              <w:widowControl w:val="0"/>
              <w:spacing w:line="57" w:lineRule="atLeas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2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11)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власник, член або учасник (акціонер) юридичної особи - учасника процедури закупівлі є особою, до якої застосовано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lastRenderedPageBreak/>
              <w:t xml:space="preserve">санкцію у вигляді заборони на здійснення у неї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товарів, робіт і послуг згідно із </w:t>
            </w:r>
            <w:hyperlink r:id="rId10" w:tooltip="https://zakon.rada.gov.ua/laws/show/1644-18" w:history="1">
              <w:r>
                <w:rPr>
                  <w:rStyle w:val="af9"/>
                  <w:rFonts w:ascii="Times New Roman" w:eastAsia="Times New Roman" w:hAnsi="Times New Roman" w:cs="Times New Roman"/>
                  <w:color w:val="000000" w:themeColor="text1"/>
                  <w:highlight w:val="white"/>
                </w:rPr>
                <w:t>Законом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 “Про санкції”,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</w:tc>
        <w:tc>
          <w:tcPr>
            <w:tcW w:w="2596" w:type="dxa"/>
          </w:tcPr>
          <w:p w14:paraId="395CADE1" w14:textId="77777777" w:rsidR="00C26DC6" w:rsidRPr="005102E1" w:rsidRDefault="00000000">
            <w:pPr>
              <w:spacing w:before="12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hd w:val="solid" w:color="FFFFFF" w:fill="FFFFFF"/>
                <w:lang w:val="uk-UA"/>
              </w:rPr>
              <w:lastRenderedPageBreak/>
              <w:t xml:space="preserve">Учасник процедури закупівлі підтверджує відсутність підстави, шляхом самостійного декларування відсутності таких </w:t>
            </w:r>
            <w:r>
              <w:rPr>
                <w:rFonts w:ascii="Times New Roman" w:hAnsi="Times New Roman"/>
                <w:color w:val="000000" w:themeColor="text1"/>
                <w:shd w:val="solid" w:color="FFFFFF" w:fill="FFFFFF"/>
                <w:lang w:val="uk-UA"/>
              </w:rPr>
              <w:lastRenderedPageBreak/>
              <w:t xml:space="preserve">підстав в електронній системі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33875321" w14:textId="77777777" w:rsidR="00C26DC6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  <w:lastRenderedPageBreak/>
              <w:t>П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еревіряється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безпосередньо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замовником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під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час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проведення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процедур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закупівель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документи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від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переможця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не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вимагаються</w:t>
            </w:r>
            <w:proofErr w:type="spellEnd"/>
          </w:p>
        </w:tc>
      </w:tr>
      <w:tr w:rsidR="00C26DC6" w14:paraId="2FA79A1C" w14:textId="77777777">
        <w:tc>
          <w:tcPr>
            <w:tcW w:w="3502" w:type="dxa"/>
          </w:tcPr>
          <w:p w14:paraId="5C9D7F98" w14:textId="77777777" w:rsidR="00C26DC6" w:rsidRDefault="00000000">
            <w:pPr>
              <w:pStyle w:val="aff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  <w:bookmarkStart w:id="12" w:name="n1275"/>
            <w:bookmarkEnd w:id="12"/>
          </w:p>
        </w:tc>
        <w:tc>
          <w:tcPr>
            <w:tcW w:w="2596" w:type="dxa"/>
          </w:tcPr>
          <w:p w14:paraId="2134DD76" w14:textId="77777777" w:rsidR="00C26DC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uk-UA"/>
              </w:rPr>
              <w:t xml:space="preserve">Учасник процедури закупівлі підтверджує відсутність підстави, шляхом самостійного декларування відсутності таких підстав в електронній системі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473" w:type="dxa"/>
          </w:tcPr>
          <w:p w14:paraId="0420B949" w14:textId="77777777" w:rsidR="00C26DC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, виданий відповідно до Порядку доступу до відомостей інформаційно-аналітичної системи «Облік відомостей про притягнення особи до кримінальної відповідальності та наявності судимості», затвердженого Наказом Міністерства внутрішніх справ України 30 березня 2022 року</w:t>
            </w:r>
            <w:hyperlink r:id="rId11" w:anchor="n8" w:tooltip="https://zakon.rada.gov.ua/laws/show/z0425-22#n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№ 207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містить інформацію про відсутність (наявність) судимості або обмежень, передбачених кримінальним процесуальним законодавством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фізичної особи, яка є учасником процедури закупівлі.</w:t>
            </w:r>
          </w:p>
          <w:p w14:paraId="7670C895" w14:textId="77777777" w:rsidR="00C26DC6" w:rsidRDefault="00C26D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FCBFCA1" w14:textId="77777777" w:rsidR="00C26DC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оприлюдненого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BCFF40C" w14:textId="77777777" w:rsidR="00C26DC6" w:rsidRDefault="00000000">
      <w:pPr>
        <w:pStyle w:val="aff0"/>
        <w:spacing w:before="0" w:beforeAutospacing="0" w:after="0" w:afterAutospacing="0"/>
        <w:ind w:firstLine="366"/>
        <w:jc w:val="both"/>
        <w:rPr>
          <w:rFonts w:eastAsia="sans-serif"/>
          <w:i/>
          <w:iCs/>
          <w:color w:val="323232"/>
          <w:sz w:val="20"/>
          <w:szCs w:val="20"/>
        </w:rPr>
      </w:pPr>
      <w:r>
        <w:rPr>
          <w:rStyle w:val="af8"/>
          <w:rFonts w:eastAsia="sans-serif"/>
          <w:color w:val="323232"/>
          <w:sz w:val="20"/>
          <w:szCs w:val="20"/>
        </w:rPr>
        <w:t xml:space="preserve">«…УВАГА!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Якщо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при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здійсненні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самостійного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декларування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відсутності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підстав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зазначених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у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пункті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4</w:t>
      </w:r>
      <w:r>
        <w:rPr>
          <w:rStyle w:val="af8"/>
          <w:rFonts w:eastAsia="sans-serif"/>
          <w:color w:val="323232"/>
          <w:sz w:val="20"/>
          <w:szCs w:val="20"/>
          <w:lang w:val="uk-UA"/>
        </w:rPr>
        <w:t>7</w:t>
      </w:r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Особливостей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в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електронній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системі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буде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визначено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підтвердження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інформації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щодо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службової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(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посадової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) особи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процедури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закупівлі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яка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підписала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тендерну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пропозицію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шляхом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самостійного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декларування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відсутності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таких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підстав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в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електронній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системі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закупівель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час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подання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тендерної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пропозиції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в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місцях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де є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підтвердження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інформації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щодо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службової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(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посадової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) особи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процедури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закупівлі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яка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підписала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тендерну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пропозицію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ТАКИМ ДЕКЛАРУВАННЯМ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підтверджує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інформацію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 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саме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щодо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керівника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>.</w:t>
      </w:r>
    </w:p>
    <w:p w14:paraId="03D23BF7" w14:textId="77777777" w:rsidR="00C26DC6" w:rsidRDefault="00000000">
      <w:pPr>
        <w:pStyle w:val="aff0"/>
        <w:spacing w:before="0" w:beforeAutospacing="0" w:after="0" w:afterAutospacing="0"/>
        <w:ind w:firstLine="366"/>
        <w:jc w:val="both"/>
        <w:rPr>
          <w:rStyle w:val="af8"/>
          <w:rFonts w:eastAsia="sans-serif"/>
          <w:sz w:val="20"/>
          <w:szCs w:val="20"/>
        </w:rPr>
      </w:pPr>
      <w:proofErr w:type="spellStart"/>
      <w:r>
        <w:rPr>
          <w:rStyle w:val="af8"/>
          <w:rFonts w:eastAsia="sans-serif"/>
          <w:color w:val="323232"/>
          <w:sz w:val="20"/>
          <w:szCs w:val="20"/>
        </w:rPr>
        <w:t>Крім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того,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якщо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при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здійсненні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самостійного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декларування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відсутності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підстав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зазначених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у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пункті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44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Особливостей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в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електронній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системі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буде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визначено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підтвердження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інформації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за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підпунктом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11 пункту 4</w:t>
      </w:r>
      <w:r>
        <w:rPr>
          <w:rStyle w:val="af8"/>
          <w:rFonts w:eastAsia="sans-serif"/>
          <w:color w:val="323232"/>
          <w:sz w:val="20"/>
          <w:szCs w:val="20"/>
          <w:lang w:val="uk-UA"/>
        </w:rPr>
        <w:t>7</w:t>
      </w:r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Особливостей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лише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щодо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процедури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закупівлі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шляхом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самостійного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декларування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відсутності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таких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підстав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в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електронній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системі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закупівель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час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подання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тендерної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пропозиції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ТАКИМ ДЕКЛАРУВАННЯМ в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місці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де є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підтвердження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інформації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за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підпунктом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11 пункту 4</w:t>
      </w:r>
      <w:r>
        <w:rPr>
          <w:rStyle w:val="af8"/>
          <w:rFonts w:eastAsia="sans-serif"/>
          <w:color w:val="323232"/>
          <w:sz w:val="20"/>
          <w:szCs w:val="20"/>
          <w:lang w:val="uk-UA"/>
        </w:rPr>
        <w:t>7</w:t>
      </w:r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Особливостей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лише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щодо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процедури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закупівлі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підтверджує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що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процедури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закупівлі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або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кінцевий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бенефіціарний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власник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, член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або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(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акціонер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)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юридичної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особи —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учасника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процедури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закупівлі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НЕ є особою, до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якої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застосовано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санкцію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у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вигляді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заборони на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здійснення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у </w:t>
      </w:r>
      <w:proofErr w:type="spellStart"/>
      <w:r>
        <w:rPr>
          <w:rStyle w:val="af8"/>
          <w:rFonts w:eastAsia="sans-serif"/>
          <w:color w:val="323232"/>
          <w:sz w:val="20"/>
          <w:szCs w:val="20"/>
        </w:rPr>
        <w:t>неї</w:t>
      </w:r>
      <w:proofErr w:type="spellEnd"/>
      <w:r>
        <w:rPr>
          <w:rStyle w:val="af8"/>
          <w:rFonts w:eastAsia="sans-serif"/>
          <w:color w:val="323232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sz w:val="20"/>
          <w:szCs w:val="20"/>
        </w:rPr>
        <w:t>публічних</w:t>
      </w:r>
      <w:proofErr w:type="spellEnd"/>
      <w:r>
        <w:rPr>
          <w:rStyle w:val="af8"/>
          <w:rFonts w:eastAsia="sans-serif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sz w:val="20"/>
          <w:szCs w:val="20"/>
        </w:rPr>
        <w:t>закупівель</w:t>
      </w:r>
      <w:proofErr w:type="spellEnd"/>
      <w:r>
        <w:rPr>
          <w:rStyle w:val="af8"/>
          <w:rFonts w:eastAsia="sans-serif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sz w:val="20"/>
          <w:szCs w:val="20"/>
        </w:rPr>
        <w:t>товарів</w:t>
      </w:r>
      <w:proofErr w:type="spellEnd"/>
      <w:r>
        <w:rPr>
          <w:rStyle w:val="af8"/>
          <w:rFonts w:eastAsia="sans-serif"/>
          <w:sz w:val="20"/>
          <w:szCs w:val="20"/>
        </w:rPr>
        <w:t xml:space="preserve">, </w:t>
      </w:r>
      <w:proofErr w:type="spellStart"/>
      <w:r>
        <w:rPr>
          <w:rStyle w:val="af8"/>
          <w:rFonts w:eastAsia="sans-serif"/>
          <w:sz w:val="20"/>
          <w:szCs w:val="20"/>
        </w:rPr>
        <w:t>робіт</w:t>
      </w:r>
      <w:proofErr w:type="spellEnd"/>
      <w:r>
        <w:rPr>
          <w:rStyle w:val="af8"/>
          <w:rFonts w:eastAsia="sans-serif"/>
          <w:sz w:val="20"/>
          <w:szCs w:val="20"/>
        </w:rPr>
        <w:t xml:space="preserve"> і </w:t>
      </w:r>
      <w:proofErr w:type="spellStart"/>
      <w:r>
        <w:rPr>
          <w:rStyle w:val="af8"/>
          <w:rFonts w:eastAsia="sans-serif"/>
          <w:sz w:val="20"/>
          <w:szCs w:val="20"/>
        </w:rPr>
        <w:t>послуг</w:t>
      </w:r>
      <w:proofErr w:type="spellEnd"/>
      <w:r>
        <w:rPr>
          <w:rStyle w:val="af8"/>
          <w:rFonts w:eastAsia="sans-serif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sz w:val="20"/>
          <w:szCs w:val="20"/>
        </w:rPr>
        <w:t>згідно</w:t>
      </w:r>
      <w:proofErr w:type="spellEnd"/>
      <w:r>
        <w:rPr>
          <w:rStyle w:val="af8"/>
          <w:rFonts w:eastAsia="sans-serif"/>
          <w:sz w:val="20"/>
          <w:szCs w:val="20"/>
        </w:rPr>
        <w:t xml:space="preserve"> </w:t>
      </w:r>
      <w:proofErr w:type="spellStart"/>
      <w:r>
        <w:rPr>
          <w:rStyle w:val="af8"/>
          <w:rFonts w:eastAsia="sans-serif"/>
          <w:sz w:val="20"/>
          <w:szCs w:val="20"/>
        </w:rPr>
        <w:t>із</w:t>
      </w:r>
      <w:proofErr w:type="spellEnd"/>
      <w:r>
        <w:rPr>
          <w:rStyle w:val="af8"/>
          <w:rFonts w:eastAsia="sans-serif"/>
          <w:sz w:val="20"/>
          <w:szCs w:val="20"/>
        </w:rPr>
        <w:t xml:space="preserve"> Законом </w:t>
      </w:r>
      <w:proofErr w:type="spellStart"/>
      <w:r>
        <w:rPr>
          <w:rStyle w:val="af8"/>
          <w:rFonts w:eastAsia="sans-serif"/>
          <w:sz w:val="20"/>
          <w:szCs w:val="20"/>
        </w:rPr>
        <w:t>України</w:t>
      </w:r>
      <w:proofErr w:type="spellEnd"/>
      <w:r>
        <w:rPr>
          <w:rStyle w:val="af8"/>
          <w:rFonts w:eastAsia="sans-serif"/>
          <w:sz w:val="20"/>
          <w:szCs w:val="20"/>
        </w:rPr>
        <w:t xml:space="preserve"> “Про </w:t>
      </w:r>
      <w:proofErr w:type="spellStart"/>
      <w:r>
        <w:rPr>
          <w:rStyle w:val="af8"/>
          <w:rFonts w:eastAsia="sans-serif"/>
          <w:sz w:val="20"/>
          <w:szCs w:val="20"/>
        </w:rPr>
        <w:t>санкції</w:t>
      </w:r>
      <w:proofErr w:type="spellEnd"/>
      <w:r>
        <w:rPr>
          <w:rStyle w:val="af8"/>
          <w:rFonts w:eastAsia="sans-serif"/>
          <w:sz w:val="20"/>
          <w:szCs w:val="20"/>
        </w:rPr>
        <w:t>”.».</w:t>
      </w:r>
    </w:p>
    <w:p w14:paraId="335330C6" w14:textId="77777777" w:rsidR="00C26DC6" w:rsidRDefault="00000000">
      <w:pPr>
        <w:pStyle w:val="aff0"/>
        <w:spacing w:before="0" w:beforeAutospacing="0" w:after="0" w:afterAutospacing="0"/>
        <w:ind w:firstLine="366"/>
        <w:jc w:val="both"/>
        <w:rPr>
          <w:rStyle w:val="af8"/>
          <w:rFonts w:eastAsia="sans-serif"/>
          <w:sz w:val="20"/>
          <w:szCs w:val="20"/>
          <w:lang w:val="uk-UA"/>
        </w:rPr>
      </w:pPr>
      <w:r>
        <w:rPr>
          <w:rFonts w:ascii="Arial" w:eastAsia="SimSun" w:hAnsi="Arial" w:cs="Arial"/>
          <w:sz w:val="20"/>
          <w:szCs w:val="20"/>
          <w:shd w:val="clear" w:color="auto" w:fill="FFFFFF"/>
        </w:rPr>
        <w:t>❄</w:t>
      </w:r>
      <w:r>
        <w:rPr>
          <w:rFonts w:ascii="Arial" w:eastAsia="SimSun" w:hAnsi="Arial" w:cs="Arial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eastAsia="SimSun" w:hAnsi="Arial" w:cs="Arial"/>
          <w:i/>
          <w:iCs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Замовник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самостійно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за результатами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розгляду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тендерної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пропозиції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учасника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процедури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закупівлі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підтверджує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електронній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системі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закупівель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відсутність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учасника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процедури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закупівлі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підстав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визначених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> </w:t>
      </w:r>
      <w:proofErr w:type="spellStart"/>
      <w:r>
        <w:rPr>
          <w:rFonts w:eastAsia="SimSun"/>
          <w:i/>
          <w:iCs/>
          <w:sz w:val="20"/>
          <w:szCs w:val="20"/>
          <w:u w:val="single"/>
          <w:shd w:val="clear" w:color="auto" w:fill="FFFFFF"/>
        </w:rPr>
        <w:fldChar w:fldCharType="begin"/>
      </w:r>
      <w:r>
        <w:rPr>
          <w:rFonts w:eastAsia="SimSun"/>
          <w:i/>
          <w:iCs/>
          <w:sz w:val="20"/>
          <w:szCs w:val="20"/>
          <w:u w:val="single"/>
          <w:shd w:val="clear" w:color="auto" w:fill="FFFFFF"/>
        </w:rPr>
        <w:instrText xml:space="preserve"> HYPERLINK "https://zakon.rada.gov.ua/laws/show/1178-2022-%D0%BF" \l "n616" </w:instrText>
      </w:r>
      <w:r>
        <w:rPr>
          <w:rFonts w:eastAsia="SimSun"/>
          <w:i/>
          <w:iCs/>
          <w:sz w:val="20"/>
          <w:szCs w:val="20"/>
          <w:u w:val="single"/>
          <w:shd w:val="clear" w:color="auto" w:fill="FFFFFF"/>
        </w:rPr>
      </w:r>
      <w:r>
        <w:rPr>
          <w:rFonts w:eastAsia="SimSun"/>
          <w:i/>
          <w:iCs/>
          <w:sz w:val="20"/>
          <w:szCs w:val="20"/>
          <w:u w:val="single"/>
          <w:shd w:val="clear" w:color="auto" w:fill="FFFFFF"/>
        </w:rPr>
        <w:fldChar w:fldCharType="separate"/>
      </w:r>
      <w:r>
        <w:rPr>
          <w:rStyle w:val="af9"/>
          <w:rFonts w:eastAsia="SimSun"/>
          <w:i/>
          <w:iCs/>
          <w:color w:val="auto"/>
          <w:sz w:val="20"/>
          <w:szCs w:val="20"/>
          <w:shd w:val="clear" w:color="auto" w:fill="FFFFFF"/>
        </w:rPr>
        <w:t>підпунктами</w:t>
      </w:r>
      <w:proofErr w:type="spellEnd"/>
      <w:r>
        <w:rPr>
          <w:rStyle w:val="af9"/>
          <w:rFonts w:eastAsia="SimSun"/>
          <w:i/>
          <w:iCs/>
          <w:color w:val="auto"/>
          <w:sz w:val="20"/>
          <w:szCs w:val="20"/>
          <w:shd w:val="clear" w:color="auto" w:fill="FFFFFF"/>
        </w:rPr>
        <w:t xml:space="preserve"> 1</w:t>
      </w:r>
      <w:r>
        <w:rPr>
          <w:rFonts w:eastAsia="SimSun"/>
          <w:i/>
          <w:iCs/>
          <w:sz w:val="20"/>
          <w:szCs w:val="20"/>
          <w:u w:val="single"/>
          <w:shd w:val="clear" w:color="auto" w:fill="FFFFFF"/>
        </w:rPr>
        <w:fldChar w:fldCharType="end"/>
      </w:r>
      <w:r>
        <w:rPr>
          <w:rFonts w:eastAsia="SimSun"/>
          <w:i/>
          <w:iCs/>
          <w:sz w:val="20"/>
          <w:szCs w:val="20"/>
          <w:shd w:val="clear" w:color="auto" w:fill="FFFFFF"/>
        </w:rPr>
        <w:t> і </w:t>
      </w:r>
      <w:hyperlink r:id="rId12" w:anchor="n622" w:tooltip="https://zakon.rada.gov.ua/laws/show/1178-2022-%D0%BF#n622" w:history="1">
        <w:r>
          <w:rPr>
            <w:rStyle w:val="af9"/>
            <w:rFonts w:eastAsia="SimSun"/>
            <w:i/>
            <w:iCs/>
            <w:color w:val="auto"/>
            <w:sz w:val="20"/>
            <w:szCs w:val="20"/>
            <w:shd w:val="clear" w:color="auto" w:fill="FFFFFF"/>
          </w:rPr>
          <w:t>7</w:t>
        </w:r>
      </w:hyperlink>
      <w:r>
        <w:rPr>
          <w:rFonts w:eastAsia="SimSun"/>
          <w:i/>
          <w:iCs/>
          <w:sz w:val="20"/>
          <w:szCs w:val="20"/>
          <w:shd w:val="clear" w:color="auto" w:fill="FFFFFF"/>
        </w:rPr>
        <w:t> </w:t>
      </w:r>
      <w:r>
        <w:rPr>
          <w:rFonts w:eastAsia="SimSun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пункту</w:t>
      </w:r>
      <w:r>
        <w:rPr>
          <w:rFonts w:eastAsia="SimSun"/>
          <w:i/>
          <w:iCs/>
          <w:sz w:val="20"/>
          <w:szCs w:val="20"/>
          <w:shd w:val="clear" w:color="auto" w:fill="FFFFFF"/>
          <w:lang w:val="uk-UA"/>
        </w:rPr>
        <w:t xml:space="preserve"> 47 Особливостей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.</w:t>
      </w:r>
    </w:p>
    <w:p w14:paraId="1982DEB2" w14:textId="77777777" w:rsidR="00C26DC6" w:rsidRDefault="00C26D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CA60012" w14:textId="77777777" w:rsidR="00C26DC6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Інші документи, що подаються учасником у складі тендерної пропозиції:</w:t>
      </w:r>
    </w:p>
    <w:p w14:paraId="175D8F3A" w14:textId="77777777" w:rsidR="00C26DC6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Копія довідки про присвоєння ідентифікаційного коду (для фізичних осіб-підприємців).</w:t>
      </w:r>
    </w:p>
    <w:p w14:paraId="7B4C71FE" w14:textId="77777777" w:rsidR="00C26DC6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2.2. Копія усіх сторінок паспорту (для фізичних осіб-підприємців).</w:t>
      </w:r>
    </w:p>
    <w:p w14:paraId="3EBE19E1" w14:textId="77777777" w:rsidR="00C26DC6" w:rsidRDefault="00000000">
      <w:pPr>
        <w:spacing w:after="0" w:line="240" w:lineRule="auto"/>
        <w:ind w:right="2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2.3. Копія усіх сторінок діючого Статуту (у останній редакції) або іншого установчого документу (для юридичних осіб).</w:t>
      </w:r>
    </w:p>
    <w:p w14:paraId="1DF3A947" w14:textId="77777777" w:rsidR="00C26DC6" w:rsidRDefault="00000000">
      <w:pPr>
        <w:pStyle w:val="afe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Витяг/виписка з Єдиного державного реєстру юридичних осіб, фізичних осіб-підприємців та громадських формувань (далі – ЄДР), що містить інформацію про кінцевих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бенефіціарних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власників</w:t>
      </w:r>
    </w:p>
    <w:p w14:paraId="27B1C8C9" w14:textId="77777777" w:rsidR="00C26DC6" w:rsidRDefault="00000000">
      <w:pPr>
        <w:widowControl w:val="0"/>
        <w:tabs>
          <w:tab w:val="left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свідоцтва про реєстрацію Учасника платником податку на додану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вартість/ 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платником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єдиного податку або витягу з Реєстру платників 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податку на додану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вартість/</w:t>
      </w:r>
      <w:r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платників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єдиного податку </w:t>
      </w:r>
    </w:p>
    <w:p w14:paraId="6A707F23" w14:textId="77777777" w:rsidR="00C26DC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2.6. Лист на фірмовому бланку Учасника про те що, Учасник погоджується з умовами договору і гарантує його укладення відповідно до умов проекту договору у тендерній документації </w:t>
      </w:r>
    </w:p>
    <w:p w14:paraId="78CA63CA" w14:textId="77777777" w:rsidR="00C26DC6" w:rsidRDefault="000000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Тендерн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пропозиція, оформлена відповідно до Додатку 1 тендерної документації</w:t>
      </w:r>
    </w:p>
    <w:p w14:paraId="076322D0" w14:textId="77777777" w:rsidR="00C26DC6" w:rsidRDefault="000000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2.8. Лист на фірмовому бланку Учасника про те що, Учасник надає свою згоду на обробку персональних даних</w:t>
      </w:r>
    </w:p>
    <w:p w14:paraId="013B44BB" w14:textId="77777777" w:rsidR="00C26DC6" w:rsidRDefault="00000000">
      <w:pPr>
        <w:pStyle w:val="aff0"/>
        <w:spacing w:before="0" w:beforeAutospacing="0" w:after="0" w:afterAutospacing="0"/>
        <w:jc w:val="both"/>
      </w:pPr>
      <w:r>
        <w:rPr>
          <w:lang w:val="uk-UA"/>
        </w:rPr>
        <w:t>2.9. Лист на фірмовому бланку Учасника про те що, У</w:t>
      </w:r>
      <w:proofErr w:type="spellStart"/>
      <w:r>
        <w:t>часник</w:t>
      </w:r>
      <w:proofErr w:type="spellEnd"/>
      <w:r>
        <w:t xml:space="preserve"> </w:t>
      </w:r>
      <w:r>
        <w:rPr>
          <w:lang w:val="uk-UA"/>
        </w:rPr>
        <w:t xml:space="preserve">гарантує достовірність інформації, вказаної в тендерній пропозиції та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персональну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r>
        <w:rPr>
          <w:lang w:val="uk-UA"/>
        </w:rPr>
        <w:t>за надану</w:t>
      </w:r>
      <w:r>
        <w:t xml:space="preserve"> </w:t>
      </w:r>
      <w:proofErr w:type="spellStart"/>
      <w:r>
        <w:t>інформацію</w:t>
      </w:r>
      <w:proofErr w:type="spellEnd"/>
      <w:r>
        <w:t>.</w:t>
      </w:r>
    </w:p>
    <w:p w14:paraId="59C87221" w14:textId="77777777" w:rsidR="00C26DC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3809542"/>
      <w:r>
        <w:rPr>
          <w:rFonts w:ascii="Times New Roman" w:hAnsi="Times New Roman" w:cs="Times New Roman"/>
          <w:sz w:val="24"/>
          <w:szCs w:val="24"/>
          <w:lang w:eastAsia="uk-UA"/>
        </w:rPr>
        <w:t xml:space="preserve">2.10. </w:t>
      </w:r>
      <w:bookmarkEnd w:id="13"/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арантійний лист Учасника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населений пункт,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окупованою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РНБО, яке введено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указом Президента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CF3EAB" w14:textId="77777777" w:rsidR="00C26DC6" w:rsidRDefault="00000000" w:rsidP="005102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val="uk-UA"/>
        </w:rPr>
        <w:t xml:space="preserve">2.11.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Гарантійний лист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val="uk-UA"/>
        </w:rPr>
        <w:t xml:space="preserve">Учасник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утвореною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утвореною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кінцевим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членом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акціонером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статутному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капіталі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Ісламська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утвореною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АРМА;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винятком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ремонту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придбаних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р. № 1178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1EA413E5" w14:textId="77777777" w:rsidR="005102E1" w:rsidRPr="005102E1" w:rsidRDefault="005102E1" w:rsidP="005102E1">
      <w:pPr>
        <w:pStyle w:val="aff0"/>
        <w:spacing w:before="0" w:beforeAutospacing="0"/>
        <w:rPr>
          <w:rFonts w:eastAsiaTheme="minorHAnsi"/>
          <w:lang w:eastAsia="zh-CN"/>
        </w:rPr>
      </w:pPr>
      <w:r w:rsidRPr="005102E1">
        <w:rPr>
          <w:rFonts w:eastAsiaTheme="minorHAnsi"/>
          <w:lang w:eastAsia="zh-CN"/>
        </w:rPr>
        <w:t xml:space="preserve">2.12. </w:t>
      </w:r>
      <w:proofErr w:type="spellStart"/>
      <w:r w:rsidRPr="005102E1">
        <w:rPr>
          <w:rFonts w:eastAsiaTheme="minorHAnsi"/>
          <w:lang w:eastAsia="zh-CN"/>
        </w:rPr>
        <w:t>Якщо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запропонований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учасником</w:t>
      </w:r>
      <w:proofErr w:type="spellEnd"/>
      <w:r w:rsidRPr="005102E1">
        <w:rPr>
          <w:rFonts w:eastAsiaTheme="minorHAnsi"/>
          <w:lang w:eastAsia="zh-CN"/>
        </w:rPr>
        <w:t xml:space="preserve"> товар </w:t>
      </w:r>
      <w:proofErr w:type="spellStart"/>
      <w:r w:rsidRPr="005102E1">
        <w:rPr>
          <w:rFonts w:eastAsiaTheme="minorHAnsi"/>
          <w:lang w:eastAsia="zh-CN"/>
        </w:rPr>
        <w:t>належить</w:t>
      </w:r>
      <w:proofErr w:type="spellEnd"/>
      <w:r w:rsidRPr="005102E1">
        <w:rPr>
          <w:rFonts w:eastAsiaTheme="minorHAnsi"/>
          <w:lang w:eastAsia="zh-CN"/>
        </w:rPr>
        <w:t xml:space="preserve"> до </w:t>
      </w:r>
      <w:proofErr w:type="spellStart"/>
      <w:r w:rsidRPr="005102E1">
        <w:rPr>
          <w:rFonts w:eastAsiaTheme="minorHAnsi"/>
          <w:lang w:eastAsia="zh-CN"/>
        </w:rPr>
        <w:t>виробів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медичного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призначення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він</w:t>
      </w:r>
      <w:proofErr w:type="spellEnd"/>
      <w:r w:rsidRPr="005102E1">
        <w:rPr>
          <w:rFonts w:eastAsiaTheme="minorHAnsi"/>
          <w:lang w:eastAsia="zh-CN"/>
        </w:rPr>
        <w:t xml:space="preserve"> повинен бути </w:t>
      </w:r>
      <w:proofErr w:type="spellStart"/>
      <w:r w:rsidRPr="005102E1">
        <w:rPr>
          <w:rFonts w:eastAsiaTheme="minorHAnsi"/>
          <w:lang w:eastAsia="zh-CN"/>
        </w:rPr>
        <w:t>зареєстрованим</w:t>
      </w:r>
      <w:proofErr w:type="spellEnd"/>
      <w:r w:rsidRPr="005102E1">
        <w:rPr>
          <w:rFonts w:eastAsiaTheme="minorHAnsi"/>
          <w:lang w:eastAsia="zh-CN"/>
        </w:rPr>
        <w:t xml:space="preserve"> та </w:t>
      </w:r>
      <w:proofErr w:type="spellStart"/>
      <w:r w:rsidRPr="005102E1">
        <w:rPr>
          <w:rFonts w:eastAsiaTheme="minorHAnsi"/>
          <w:lang w:eastAsia="zh-CN"/>
        </w:rPr>
        <w:t>дозволеним</w:t>
      </w:r>
      <w:proofErr w:type="spellEnd"/>
      <w:r w:rsidRPr="005102E1">
        <w:rPr>
          <w:rFonts w:eastAsiaTheme="minorHAnsi"/>
          <w:lang w:eastAsia="zh-CN"/>
        </w:rPr>
        <w:t xml:space="preserve"> до </w:t>
      </w:r>
      <w:proofErr w:type="spellStart"/>
      <w:r w:rsidRPr="005102E1">
        <w:rPr>
          <w:rFonts w:eastAsiaTheme="minorHAnsi"/>
          <w:lang w:eastAsia="zh-CN"/>
        </w:rPr>
        <w:t>застосування</w:t>
      </w:r>
      <w:proofErr w:type="spellEnd"/>
      <w:r w:rsidRPr="005102E1">
        <w:rPr>
          <w:rFonts w:eastAsiaTheme="minorHAnsi"/>
          <w:lang w:eastAsia="zh-CN"/>
        </w:rPr>
        <w:t xml:space="preserve"> в </w:t>
      </w:r>
      <w:proofErr w:type="spellStart"/>
      <w:r w:rsidRPr="005102E1">
        <w:rPr>
          <w:rFonts w:eastAsiaTheme="minorHAnsi"/>
          <w:lang w:eastAsia="zh-CN"/>
        </w:rPr>
        <w:t>Україні</w:t>
      </w:r>
      <w:proofErr w:type="spellEnd"/>
      <w:r w:rsidRPr="005102E1">
        <w:rPr>
          <w:rFonts w:eastAsiaTheme="minorHAnsi"/>
          <w:lang w:eastAsia="zh-CN"/>
        </w:rPr>
        <w:t xml:space="preserve"> у </w:t>
      </w:r>
      <w:proofErr w:type="spellStart"/>
      <w:r w:rsidRPr="005102E1">
        <w:rPr>
          <w:rFonts w:eastAsiaTheme="minorHAnsi"/>
          <w:lang w:eastAsia="zh-CN"/>
        </w:rPr>
        <w:t>встановленому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законодавством</w:t>
      </w:r>
      <w:proofErr w:type="spellEnd"/>
      <w:r w:rsidRPr="005102E1">
        <w:rPr>
          <w:rFonts w:eastAsiaTheme="minorHAnsi"/>
          <w:lang w:eastAsia="zh-CN"/>
        </w:rPr>
        <w:t xml:space="preserve"> порядку. </w:t>
      </w:r>
      <w:proofErr w:type="spellStart"/>
      <w:r w:rsidRPr="005102E1">
        <w:rPr>
          <w:rFonts w:eastAsiaTheme="minorHAnsi"/>
          <w:lang w:eastAsia="zh-CN"/>
        </w:rPr>
        <w:t>Учасник</w:t>
      </w:r>
      <w:proofErr w:type="spellEnd"/>
      <w:r w:rsidRPr="005102E1">
        <w:rPr>
          <w:rFonts w:eastAsiaTheme="minorHAnsi"/>
          <w:lang w:eastAsia="zh-CN"/>
        </w:rPr>
        <w:t xml:space="preserve"> повинен </w:t>
      </w:r>
      <w:proofErr w:type="spellStart"/>
      <w:r w:rsidRPr="005102E1">
        <w:rPr>
          <w:rFonts w:eastAsiaTheme="minorHAnsi"/>
          <w:lang w:eastAsia="zh-CN"/>
        </w:rPr>
        <w:t>надати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документи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що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підтверджують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проведення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оцінки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відповідності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запропонованого</w:t>
      </w:r>
      <w:proofErr w:type="spellEnd"/>
      <w:r w:rsidRPr="005102E1">
        <w:rPr>
          <w:rFonts w:eastAsiaTheme="minorHAnsi"/>
          <w:lang w:eastAsia="zh-CN"/>
        </w:rPr>
        <w:t xml:space="preserve"> товару </w:t>
      </w:r>
      <w:proofErr w:type="spellStart"/>
      <w:r w:rsidRPr="005102E1">
        <w:rPr>
          <w:rFonts w:eastAsiaTheme="minorHAnsi"/>
          <w:lang w:eastAsia="zh-CN"/>
        </w:rPr>
        <w:t>вимогам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технічного</w:t>
      </w:r>
      <w:proofErr w:type="spellEnd"/>
      <w:r w:rsidRPr="005102E1">
        <w:rPr>
          <w:rFonts w:eastAsiaTheme="minorHAnsi"/>
          <w:lang w:eastAsia="zh-CN"/>
        </w:rPr>
        <w:t xml:space="preserve"> регламенту (</w:t>
      </w:r>
      <w:proofErr w:type="spellStart"/>
      <w:r w:rsidRPr="005102E1">
        <w:rPr>
          <w:rFonts w:eastAsiaTheme="minorHAnsi"/>
          <w:lang w:eastAsia="zh-CN"/>
        </w:rPr>
        <w:t>копії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сертифікату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свідоцтва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декларації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відповідності</w:t>
      </w:r>
      <w:proofErr w:type="spellEnd"/>
      <w:r w:rsidRPr="005102E1">
        <w:rPr>
          <w:rFonts w:eastAsiaTheme="minorHAnsi"/>
          <w:lang w:eastAsia="zh-CN"/>
        </w:rPr>
        <w:t>) та/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іншого</w:t>
      </w:r>
      <w:proofErr w:type="spellEnd"/>
      <w:r w:rsidRPr="005102E1">
        <w:rPr>
          <w:rFonts w:eastAsiaTheme="minorHAnsi"/>
          <w:lang w:eastAsia="zh-CN"/>
        </w:rPr>
        <w:t xml:space="preserve"> документу, </w:t>
      </w:r>
      <w:proofErr w:type="spellStart"/>
      <w:r w:rsidRPr="005102E1">
        <w:rPr>
          <w:rFonts w:eastAsiaTheme="minorHAnsi"/>
          <w:lang w:eastAsia="zh-CN"/>
        </w:rPr>
        <w:t>який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підтверджує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що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якість</w:t>
      </w:r>
      <w:proofErr w:type="spellEnd"/>
      <w:r w:rsidRPr="005102E1">
        <w:rPr>
          <w:rFonts w:eastAsiaTheme="minorHAnsi"/>
          <w:lang w:eastAsia="zh-CN"/>
        </w:rPr>
        <w:t xml:space="preserve"> товару </w:t>
      </w:r>
      <w:proofErr w:type="spellStart"/>
      <w:r w:rsidRPr="005102E1">
        <w:rPr>
          <w:rFonts w:eastAsiaTheme="minorHAnsi"/>
          <w:lang w:eastAsia="zh-CN"/>
        </w:rPr>
        <w:t>відповідає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встановленим</w:t>
      </w:r>
      <w:proofErr w:type="spellEnd"/>
      <w:r w:rsidRPr="005102E1">
        <w:rPr>
          <w:rFonts w:eastAsiaTheme="minorHAnsi"/>
          <w:lang w:eastAsia="zh-CN"/>
        </w:rPr>
        <w:t>/</w:t>
      </w:r>
      <w:proofErr w:type="spellStart"/>
      <w:r w:rsidRPr="005102E1">
        <w:rPr>
          <w:rFonts w:eastAsiaTheme="minorHAnsi"/>
          <w:lang w:eastAsia="zh-CN"/>
        </w:rPr>
        <w:t>зареєстрованим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діючим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нормативним</w:t>
      </w:r>
      <w:proofErr w:type="spellEnd"/>
      <w:r w:rsidRPr="005102E1">
        <w:rPr>
          <w:rFonts w:eastAsiaTheme="minorHAnsi"/>
          <w:lang w:eastAsia="zh-CN"/>
        </w:rPr>
        <w:t xml:space="preserve"> актам </w:t>
      </w:r>
      <w:proofErr w:type="spellStart"/>
      <w:r w:rsidRPr="005102E1">
        <w:rPr>
          <w:rFonts w:eastAsiaTheme="minorHAnsi"/>
          <w:lang w:eastAsia="zh-CN"/>
        </w:rPr>
        <w:t>діючого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законодавства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гарантійний</w:t>
      </w:r>
      <w:proofErr w:type="spellEnd"/>
      <w:r w:rsidRPr="005102E1">
        <w:rPr>
          <w:rFonts w:eastAsiaTheme="minorHAnsi"/>
          <w:lang w:eastAsia="zh-CN"/>
        </w:rPr>
        <w:t xml:space="preserve"> лист, </w:t>
      </w:r>
      <w:proofErr w:type="spellStart"/>
      <w:r w:rsidRPr="005102E1">
        <w:rPr>
          <w:rFonts w:eastAsiaTheme="minorHAnsi"/>
          <w:lang w:eastAsia="zh-CN"/>
        </w:rPr>
        <w:t>що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відповідні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документи</w:t>
      </w:r>
      <w:proofErr w:type="spellEnd"/>
      <w:r w:rsidRPr="005102E1">
        <w:rPr>
          <w:rFonts w:eastAsiaTheme="minorHAnsi"/>
          <w:lang w:eastAsia="zh-CN"/>
        </w:rPr>
        <w:t xml:space="preserve"> буде </w:t>
      </w:r>
      <w:proofErr w:type="spellStart"/>
      <w:r w:rsidRPr="005102E1">
        <w:rPr>
          <w:rFonts w:eastAsiaTheme="minorHAnsi"/>
          <w:lang w:eastAsia="zh-CN"/>
        </w:rPr>
        <w:t>надано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під</w:t>
      </w:r>
      <w:proofErr w:type="spellEnd"/>
      <w:r w:rsidRPr="005102E1">
        <w:rPr>
          <w:rFonts w:eastAsiaTheme="minorHAnsi"/>
          <w:lang w:eastAsia="zh-CN"/>
        </w:rPr>
        <w:t xml:space="preserve"> час </w:t>
      </w:r>
      <w:proofErr w:type="gramStart"/>
      <w:r w:rsidRPr="005102E1">
        <w:rPr>
          <w:rFonts w:eastAsiaTheme="minorHAnsi"/>
          <w:lang w:eastAsia="zh-CN"/>
        </w:rPr>
        <w:t>поставки..</w:t>
      </w:r>
      <w:proofErr w:type="gramEnd"/>
    </w:p>
    <w:p w14:paraId="179BEFB7" w14:textId="77777777" w:rsidR="005102E1" w:rsidRPr="005102E1" w:rsidRDefault="005102E1" w:rsidP="005102E1">
      <w:pPr>
        <w:pStyle w:val="aff0"/>
        <w:spacing w:after="0" w:afterAutospacing="0"/>
        <w:rPr>
          <w:rFonts w:eastAsiaTheme="minorHAnsi"/>
          <w:lang w:eastAsia="zh-CN"/>
        </w:rPr>
      </w:pPr>
      <w:r w:rsidRPr="005102E1">
        <w:rPr>
          <w:rFonts w:eastAsiaTheme="minorHAnsi"/>
          <w:lang w:eastAsia="zh-CN"/>
        </w:rPr>
        <w:lastRenderedPageBreak/>
        <w:t xml:space="preserve">2.13. </w:t>
      </w:r>
      <w:proofErr w:type="spellStart"/>
      <w:r w:rsidRPr="005102E1">
        <w:rPr>
          <w:rFonts w:eastAsiaTheme="minorHAnsi"/>
          <w:lang w:eastAsia="zh-CN"/>
        </w:rPr>
        <w:t>Якщо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запропонований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учасником</w:t>
      </w:r>
      <w:proofErr w:type="spellEnd"/>
      <w:r w:rsidRPr="005102E1">
        <w:rPr>
          <w:rFonts w:eastAsiaTheme="minorHAnsi"/>
          <w:lang w:eastAsia="zh-CN"/>
        </w:rPr>
        <w:t xml:space="preserve"> товар </w:t>
      </w:r>
      <w:proofErr w:type="spellStart"/>
      <w:r w:rsidRPr="005102E1">
        <w:rPr>
          <w:rFonts w:eastAsiaTheme="minorHAnsi"/>
          <w:lang w:eastAsia="zh-CN"/>
        </w:rPr>
        <w:t>належить</w:t>
      </w:r>
      <w:proofErr w:type="spellEnd"/>
      <w:r w:rsidRPr="005102E1">
        <w:rPr>
          <w:rFonts w:eastAsiaTheme="minorHAnsi"/>
          <w:lang w:eastAsia="zh-CN"/>
        </w:rPr>
        <w:t xml:space="preserve"> до </w:t>
      </w:r>
      <w:proofErr w:type="spellStart"/>
      <w:r w:rsidRPr="005102E1">
        <w:rPr>
          <w:rFonts w:eastAsiaTheme="minorHAnsi"/>
          <w:lang w:eastAsia="zh-CN"/>
        </w:rPr>
        <w:t>виробів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медичного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призначення</w:t>
      </w:r>
      <w:proofErr w:type="spellEnd"/>
      <w:r w:rsidRPr="005102E1">
        <w:rPr>
          <w:rFonts w:eastAsiaTheme="minorHAnsi"/>
          <w:lang w:eastAsia="zh-CN"/>
        </w:rPr>
        <w:t xml:space="preserve">,, для </w:t>
      </w:r>
      <w:proofErr w:type="spellStart"/>
      <w:r w:rsidRPr="005102E1">
        <w:rPr>
          <w:rFonts w:eastAsiaTheme="minorHAnsi"/>
          <w:lang w:eastAsia="zh-CN"/>
        </w:rPr>
        <w:t>запобігання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закупівлі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фальсифікатів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Учасник</w:t>
      </w:r>
      <w:proofErr w:type="spellEnd"/>
      <w:r w:rsidRPr="005102E1">
        <w:rPr>
          <w:rFonts w:eastAsiaTheme="minorHAnsi"/>
          <w:lang w:eastAsia="zh-CN"/>
        </w:rPr>
        <w:t xml:space="preserve"> повинен </w:t>
      </w:r>
      <w:proofErr w:type="spellStart"/>
      <w:r w:rsidRPr="005102E1">
        <w:rPr>
          <w:rFonts w:eastAsiaTheme="minorHAnsi"/>
          <w:lang w:eastAsia="zh-CN"/>
        </w:rPr>
        <w:t>надати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сканкопію</w:t>
      </w:r>
      <w:proofErr w:type="spellEnd"/>
      <w:r w:rsidRPr="005102E1">
        <w:rPr>
          <w:rFonts w:eastAsiaTheme="minorHAnsi"/>
          <w:lang w:eastAsia="zh-CN"/>
        </w:rPr>
        <w:t xml:space="preserve"> з </w:t>
      </w:r>
      <w:proofErr w:type="spellStart"/>
      <w:r w:rsidRPr="005102E1">
        <w:rPr>
          <w:rFonts w:eastAsiaTheme="minorHAnsi"/>
          <w:lang w:eastAsia="zh-CN"/>
        </w:rPr>
        <w:t>оригіналу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гарантійного</w:t>
      </w:r>
      <w:proofErr w:type="spellEnd"/>
      <w:r w:rsidRPr="005102E1">
        <w:rPr>
          <w:rFonts w:eastAsiaTheme="minorHAnsi"/>
          <w:lang w:eastAsia="zh-CN"/>
        </w:rPr>
        <w:t xml:space="preserve"> листа </w:t>
      </w:r>
      <w:proofErr w:type="spellStart"/>
      <w:r w:rsidRPr="005102E1">
        <w:rPr>
          <w:rFonts w:eastAsiaTheme="minorHAnsi"/>
          <w:lang w:eastAsia="zh-CN"/>
        </w:rPr>
        <w:t>від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виробника</w:t>
      </w:r>
      <w:proofErr w:type="spellEnd"/>
      <w:r w:rsidRPr="005102E1">
        <w:rPr>
          <w:rFonts w:eastAsiaTheme="minorHAnsi"/>
          <w:lang w:eastAsia="zh-CN"/>
        </w:rPr>
        <w:t xml:space="preserve"> (</w:t>
      </w:r>
      <w:proofErr w:type="spellStart"/>
      <w:r w:rsidRPr="005102E1">
        <w:rPr>
          <w:rFonts w:eastAsiaTheme="minorHAnsi"/>
          <w:lang w:eastAsia="zh-CN"/>
        </w:rPr>
        <w:t>представництва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філії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виробника</w:t>
      </w:r>
      <w:proofErr w:type="spellEnd"/>
      <w:r w:rsidRPr="005102E1">
        <w:rPr>
          <w:rFonts w:eastAsiaTheme="minorHAnsi"/>
          <w:lang w:eastAsia="zh-CN"/>
        </w:rPr>
        <w:t xml:space="preserve"> – </w:t>
      </w:r>
      <w:proofErr w:type="spellStart"/>
      <w:r w:rsidRPr="005102E1">
        <w:rPr>
          <w:rFonts w:eastAsiaTheme="minorHAnsi"/>
          <w:lang w:eastAsia="zh-CN"/>
        </w:rPr>
        <w:t>якщо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їх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відповідні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повноваження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поширюються</w:t>
      </w:r>
      <w:proofErr w:type="spellEnd"/>
      <w:r w:rsidRPr="005102E1">
        <w:rPr>
          <w:rFonts w:eastAsiaTheme="minorHAnsi"/>
          <w:lang w:eastAsia="zh-CN"/>
        </w:rPr>
        <w:t xml:space="preserve"> на </w:t>
      </w:r>
      <w:proofErr w:type="spellStart"/>
      <w:r w:rsidRPr="005102E1">
        <w:rPr>
          <w:rFonts w:eastAsiaTheme="minorHAnsi"/>
          <w:lang w:eastAsia="zh-CN"/>
        </w:rPr>
        <w:t>територію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України</w:t>
      </w:r>
      <w:proofErr w:type="spellEnd"/>
      <w:r w:rsidRPr="005102E1">
        <w:rPr>
          <w:rFonts w:eastAsiaTheme="minorHAnsi"/>
          <w:lang w:eastAsia="zh-CN"/>
        </w:rPr>
        <w:t xml:space="preserve">)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представника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дилера, </w:t>
      </w:r>
      <w:proofErr w:type="spellStart"/>
      <w:r w:rsidRPr="005102E1">
        <w:rPr>
          <w:rFonts w:eastAsiaTheme="minorHAnsi"/>
          <w:lang w:eastAsia="zh-CN"/>
        </w:rPr>
        <w:t>або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дистриб’ютора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уповноваженого</w:t>
      </w:r>
      <w:proofErr w:type="spellEnd"/>
      <w:r w:rsidRPr="005102E1">
        <w:rPr>
          <w:rFonts w:eastAsiaTheme="minorHAnsi"/>
          <w:lang w:eastAsia="zh-CN"/>
        </w:rPr>
        <w:t xml:space="preserve"> на </w:t>
      </w:r>
      <w:proofErr w:type="spellStart"/>
      <w:r w:rsidRPr="005102E1">
        <w:rPr>
          <w:rFonts w:eastAsiaTheme="minorHAnsi"/>
          <w:lang w:eastAsia="zh-CN"/>
        </w:rPr>
        <w:t>це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виробником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яким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підтверджується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можливість</w:t>
      </w:r>
      <w:proofErr w:type="spellEnd"/>
      <w:r w:rsidRPr="005102E1">
        <w:rPr>
          <w:rFonts w:eastAsiaTheme="minorHAnsi"/>
          <w:lang w:eastAsia="zh-CN"/>
        </w:rPr>
        <w:t xml:space="preserve"> поставки товару, </w:t>
      </w:r>
      <w:proofErr w:type="spellStart"/>
      <w:r w:rsidRPr="005102E1">
        <w:rPr>
          <w:rFonts w:eastAsiaTheme="minorHAnsi"/>
          <w:lang w:eastAsia="zh-CN"/>
        </w:rPr>
        <w:t>який</w:t>
      </w:r>
      <w:proofErr w:type="spellEnd"/>
      <w:r w:rsidRPr="005102E1">
        <w:rPr>
          <w:rFonts w:eastAsiaTheme="minorHAnsi"/>
          <w:lang w:eastAsia="zh-CN"/>
        </w:rPr>
        <w:t xml:space="preserve"> є предметом </w:t>
      </w:r>
      <w:proofErr w:type="spellStart"/>
      <w:r w:rsidRPr="005102E1">
        <w:rPr>
          <w:rFonts w:eastAsiaTheme="minorHAnsi"/>
          <w:lang w:eastAsia="zh-CN"/>
        </w:rPr>
        <w:t>закупівлі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цих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торгів</w:t>
      </w:r>
      <w:proofErr w:type="spellEnd"/>
      <w:r w:rsidRPr="005102E1">
        <w:rPr>
          <w:rFonts w:eastAsiaTheme="minorHAnsi"/>
          <w:lang w:eastAsia="zh-CN"/>
        </w:rPr>
        <w:t xml:space="preserve"> та </w:t>
      </w:r>
      <w:proofErr w:type="spellStart"/>
      <w:r w:rsidRPr="005102E1">
        <w:rPr>
          <w:rFonts w:eastAsiaTheme="minorHAnsi"/>
          <w:lang w:eastAsia="zh-CN"/>
        </w:rPr>
        <w:t>пропонується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учасником</w:t>
      </w:r>
      <w:proofErr w:type="spellEnd"/>
      <w:r w:rsidRPr="005102E1">
        <w:rPr>
          <w:rFonts w:eastAsiaTheme="minorHAnsi"/>
          <w:lang w:eastAsia="zh-CN"/>
        </w:rPr>
        <w:t xml:space="preserve">, у </w:t>
      </w:r>
      <w:proofErr w:type="spellStart"/>
      <w:r w:rsidRPr="005102E1">
        <w:rPr>
          <w:rFonts w:eastAsiaTheme="minorHAnsi"/>
          <w:lang w:eastAsia="zh-CN"/>
        </w:rPr>
        <w:t>кількості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зі</w:t>
      </w:r>
      <w:proofErr w:type="spellEnd"/>
      <w:r w:rsidRPr="005102E1">
        <w:rPr>
          <w:rFonts w:eastAsiaTheme="minorHAnsi"/>
          <w:lang w:eastAsia="zh-CN"/>
        </w:rPr>
        <w:t xml:space="preserve"> строками </w:t>
      </w:r>
      <w:proofErr w:type="spellStart"/>
      <w:r w:rsidRPr="005102E1">
        <w:rPr>
          <w:rFonts w:eastAsiaTheme="minorHAnsi"/>
          <w:lang w:eastAsia="zh-CN"/>
        </w:rPr>
        <w:t>придатності</w:t>
      </w:r>
      <w:proofErr w:type="spellEnd"/>
      <w:r w:rsidRPr="005102E1">
        <w:rPr>
          <w:rFonts w:eastAsiaTheme="minorHAnsi"/>
          <w:lang w:eastAsia="zh-CN"/>
        </w:rPr>
        <w:t xml:space="preserve"> та в </w:t>
      </w:r>
      <w:proofErr w:type="spellStart"/>
      <w:r w:rsidRPr="005102E1">
        <w:rPr>
          <w:rFonts w:eastAsiaTheme="minorHAnsi"/>
          <w:lang w:eastAsia="zh-CN"/>
        </w:rPr>
        <w:t>терміни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визначені</w:t>
      </w:r>
      <w:proofErr w:type="spellEnd"/>
      <w:r w:rsidRPr="005102E1">
        <w:rPr>
          <w:rFonts w:eastAsiaTheme="minorHAnsi"/>
          <w:lang w:eastAsia="zh-CN"/>
        </w:rPr>
        <w:t xml:space="preserve"> тендерною </w:t>
      </w:r>
      <w:proofErr w:type="spellStart"/>
      <w:r w:rsidRPr="005102E1">
        <w:rPr>
          <w:rFonts w:eastAsiaTheme="minorHAnsi"/>
          <w:lang w:eastAsia="zh-CN"/>
        </w:rPr>
        <w:t>документацією</w:t>
      </w:r>
      <w:proofErr w:type="spellEnd"/>
      <w:r w:rsidRPr="005102E1">
        <w:rPr>
          <w:rFonts w:eastAsiaTheme="minorHAnsi"/>
          <w:lang w:eastAsia="zh-CN"/>
        </w:rPr>
        <w:t xml:space="preserve">. </w:t>
      </w:r>
      <w:proofErr w:type="spellStart"/>
      <w:r w:rsidRPr="005102E1">
        <w:rPr>
          <w:rFonts w:eastAsiaTheme="minorHAnsi"/>
          <w:lang w:eastAsia="zh-CN"/>
        </w:rPr>
        <w:t>Гарантійний</w:t>
      </w:r>
      <w:proofErr w:type="spellEnd"/>
      <w:r w:rsidRPr="005102E1">
        <w:rPr>
          <w:rFonts w:eastAsiaTheme="minorHAnsi"/>
          <w:lang w:eastAsia="zh-CN"/>
        </w:rPr>
        <w:t xml:space="preserve"> лист повинен </w:t>
      </w:r>
      <w:proofErr w:type="spellStart"/>
      <w:r w:rsidRPr="005102E1">
        <w:rPr>
          <w:rFonts w:eastAsiaTheme="minorHAnsi"/>
          <w:lang w:eastAsia="zh-CN"/>
        </w:rPr>
        <w:t>включати</w:t>
      </w:r>
      <w:proofErr w:type="spellEnd"/>
      <w:r w:rsidRPr="005102E1">
        <w:rPr>
          <w:rFonts w:eastAsiaTheme="minorHAnsi"/>
          <w:lang w:eastAsia="zh-CN"/>
        </w:rPr>
        <w:t xml:space="preserve"> номер </w:t>
      </w:r>
      <w:proofErr w:type="spellStart"/>
      <w:r w:rsidRPr="005102E1">
        <w:rPr>
          <w:rFonts w:eastAsiaTheme="minorHAnsi"/>
          <w:lang w:eastAsia="zh-CN"/>
        </w:rPr>
        <w:t>оголошення</w:t>
      </w:r>
      <w:proofErr w:type="spellEnd"/>
      <w:r w:rsidRPr="005102E1">
        <w:rPr>
          <w:rFonts w:eastAsiaTheme="minorHAnsi"/>
          <w:lang w:eastAsia="zh-CN"/>
        </w:rPr>
        <w:t xml:space="preserve"> про </w:t>
      </w:r>
      <w:proofErr w:type="spellStart"/>
      <w:r w:rsidRPr="005102E1">
        <w:rPr>
          <w:rFonts w:eastAsiaTheme="minorHAnsi"/>
          <w:lang w:eastAsia="zh-CN"/>
        </w:rPr>
        <w:t>проведення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відкритих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торгів</w:t>
      </w:r>
      <w:proofErr w:type="spellEnd"/>
      <w:r w:rsidRPr="005102E1">
        <w:rPr>
          <w:rFonts w:eastAsiaTheme="minorHAnsi"/>
          <w:lang w:eastAsia="zh-CN"/>
        </w:rPr>
        <w:t xml:space="preserve">, </w:t>
      </w:r>
      <w:proofErr w:type="spellStart"/>
      <w:r w:rsidRPr="005102E1">
        <w:rPr>
          <w:rFonts w:eastAsiaTheme="minorHAnsi"/>
          <w:lang w:eastAsia="zh-CN"/>
        </w:rPr>
        <w:t>оприлюдненого</w:t>
      </w:r>
      <w:proofErr w:type="spellEnd"/>
      <w:r w:rsidRPr="005102E1">
        <w:rPr>
          <w:rFonts w:eastAsiaTheme="minorHAnsi"/>
          <w:lang w:eastAsia="zh-CN"/>
        </w:rPr>
        <w:t xml:space="preserve"> на веб-</w:t>
      </w:r>
      <w:proofErr w:type="spellStart"/>
      <w:r w:rsidRPr="005102E1">
        <w:rPr>
          <w:rFonts w:eastAsiaTheme="minorHAnsi"/>
          <w:lang w:eastAsia="zh-CN"/>
        </w:rPr>
        <w:t>порталі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Уповноваженого</w:t>
      </w:r>
      <w:proofErr w:type="spellEnd"/>
      <w:r w:rsidRPr="005102E1">
        <w:rPr>
          <w:rFonts w:eastAsiaTheme="minorHAnsi"/>
          <w:lang w:eastAsia="zh-CN"/>
        </w:rPr>
        <w:t xml:space="preserve"> органу та </w:t>
      </w:r>
      <w:proofErr w:type="spellStart"/>
      <w:r w:rsidRPr="005102E1">
        <w:rPr>
          <w:rFonts w:eastAsiaTheme="minorHAnsi"/>
          <w:lang w:eastAsia="zh-CN"/>
        </w:rPr>
        <w:t>назву</w:t>
      </w:r>
      <w:proofErr w:type="spellEnd"/>
      <w:r w:rsidRPr="005102E1">
        <w:rPr>
          <w:rFonts w:eastAsiaTheme="minorHAnsi"/>
          <w:lang w:eastAsia="zh-CN"/>
        </w:rPr>
        <w:t xml:space="preserve"> </w:t>
      </w:r>
      <w:proofErr w:type="spellStart"/>
      <w:r w:rsidRPr="005102E1">
        <w:rPr>
          <w:rFonts w:eastAsiaTheme="minorHAnsi"/>
          <w:lang w:eastAsia="zh-CN"/>
        </w:rPr>
        <w:t>Учасника</w:t>
      </w:r>
      <w:proofErr w:type="spellEnd"/>
      <w:r w:rsidRPr="005102E1">
        <w:rPr>
          <w:rFonts w:eastAsiaTheme="minorHAnsi"/>
          <w:lang w:eastAsia="zh-CN"/>
        </w:rPr>
        <w:t xml:space="preserve"> та </w:t>
      </w:r>
      <w:proofErr w:type="spellStart"/>
      <w:r w:rsidRPr="005102E1">
        <w:rPr>
          <w:rFonts w:eastAsiaTheme="minorHAnsi"/>
          <w:lang w:eastAsia="zh-CN"/>
        </w:rPr>
        <w:t>Замовника</w:t>
      </w:r>
      <w:proofErr w:type="spellEnd"/>
      <w:r w:rsidRPr="005102E1">
        <w:rPr>
          <w:rFonts w:eastAsiaTheme="minorHAnsi"/>
          <w:lang w:eastAsia="zh-CN"/>
        </w:rPr>
        <w:t>.</w:t>
      </w:r>
    </w:p>
    <w:p w14:paraId="544809CF" w14:textId="77777777" w:rsidR="00C26DC6" w:rsidRDefault="00000000" w:rsidP="0051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5102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товару на момент поставки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становити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менше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як 70%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терміну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встановленого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виробником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надати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гарантійний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лист 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складі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тендерної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пропозиції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).</w:t>
      </w:r>
    </w:p>
    <w:p w14:paraId="6AAD2B3B" w14:textId="77777777" w:rsidR="00C26DC6" w:rsidRDefault="00000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</w:t>
      </w:r>
      <w:r w:rsidRPr="005102E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Заповнена учасником таблиця відповідності медико-технічним вимогам згідно таблиці, вказаній у Додатку 4 тендерної документації.</w:t>
      </w:r>
    </w:p>
    <w:p w14:paraId="106058E5" w14:textId="77777777" w:rsidR="00C26DC6" w:rsidRDefault="00C26D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B3EF03A" w14:textId="77777777" w:rsidR="00C26D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Інші докум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енти, що подаються переможцем торгів:</w:t>
      </w:r>
    </w:p>
    <w:p w14:paraId="1892D344" w14:textId="77777777" w:rsidR="00C26DC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 Копія дозвільного документа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BF8449" w14:textId="77777777" w:rsidR="00C26DC6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Документ, що підтверджує повноваження посадової особи або представника учасника процедури закупівлі щодо підпису договору.</w:t>
      </w:r>
    </w:p>
    <w:sectPr w:rsidR="00C26DC6">
      <w:headerReference w:type="default" r:id="rId13"/>
      <w:footerReference w:type="default" r:id="rId14"/>
      <w:pgSz w:w="11906" w:h="16838" w:orient="landscape"/>
      <w:pgMar w:top="1134" w:right="850" w:bottom="1134" w:left="170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A41CE" w14:textId="77777777" w:rsidR="005A669B" w:rsidRDefault="005A669B">
      <w:pPr>
        <w:spacing w:line="240" w:lineRule="auto"/>
      </w:pPr>
      <w:r>
        <w:separator/>
      </w:r>
    </w:p>
  </w:endnote>
  <w:endnote w:type="continuationSeparator" w:id="0">
    <w:p w14:paraId="213833C1" w14:textId="77777777" w:rsidR="005A669B" w:rsidRDefault="005A6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, sans-serif">
    <w:charset w:val="00"/>
    <w:family w:val="auto"/>
    <w:pitch w:val="default"/>
  </w:font>
  <w:font w:name="sans-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729050"/>
    </w:sdtPr>
    <w:sdtContent>
      <w:p w14:paraId="03051AA8" w14:textId="77777777" w:rsidR="00C26DC6" w:rsidRDefault="0000000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DBC0D" w14:textId="77777777" w:rsidR="005A669B" w:rsidRDefault="005A669B">
      <w:pPr>
        <w:spacing w:after="0"/>
      </w:pPr>
      <w:r>
        <w:separator/>
      </w:r>
    </w:p>
  </w:footnote>
  <w:footnote w:type="continuationSeparator" w:id="0">
    <w:p w14:paraId="7BA9EB2C" w14:textId="77777777" w:rsidR="005A669B" w:rsidRDefault="005A66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926E" w14:textId="77777777" w:rsidR="00C26DC6" w:rsidRDefault="00C26D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C647F"/>
    <w:multiLevelType w:val="multilevel"/>
    <w:tmpl w:val="5FEA1C3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4C74BC"/>
    <w:multiLevelType w:val="multilevel"/>
    <w:tmpl w:val="375639C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B669AB"/>
    <w:multiLevelType w:val="multilevel"/>
    <w:tmpl w:val="055CFD2E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568" w:firstLine="0"/>
      </w:pPr>
    </w:lvl>
  </w:abstractNum>
  <w:abstractNum w:abstractNumId="3" w15:restartNumberingAfterBreak="0">
    <w:nsid w:val="3AE81226"/>
    <w:multiLevelType w:val="multilevel"/>
    <w:tmpl w:val="F4445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61A4C"/>
    <w:multiLevelType w:val="multilevel"/>
    <w:tmpl w:val="37ECEB40"/>
    <w:lvl w:ilvl="0">
      <w:start w:val="1"/>
      <w:numFmt w:val="bullet"/>
      <w:pStyle w:val="BulletedLis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C121E2F"/>
    <w:multiLevelType w:val="multilevel"/>
    <w:tmpl w:val="6538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B5507"/>
    <w:multiLevelType w:val="multilevel"/>
    <w:tmpl w:val="6D26BF48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D9C436B"/>
    <w:multiLevelType w:val="multilevel"/>
    <w:tmpl w:val="3C667A9A"/>
    <w:lvl w:ilvl="0">
      <w:start w:val="1"/>
      <w:numFmt w:val="decimal"/>
      <w:suff w:val="space"/>
      <w:lvlText w:val="%1."/>
      <w:lvlJc w:val="left"/>
      <w:pPr>
        <w:ind w:left="437" w:hanging="360"/>
      </w:pPr>
    </w:lvl>
    <w:lvl w:ilvl="1">
      <w:start w:val="1"/>
      <w:numFmt w:val="lowerLetter"/>
      <w:suff w:val="space"/>
      <w:lvlText w:val="%2."/>
      <w:lvlJc w:val="left"/>
      <w:pPr>
        <w:ind w:left="1157" w:hanging="360"/>
      </w:pPr>
    </w:lvl>
    <w:lvl w:ilvl="2">
      <w:start w:val="1"/>
      <w:numFmt w:val="lowerRoman"/>
      <w:suff w:val="space"/>
      <w:lvlText w:val="%3."/>
      <w:lvlJc w:val="right"/>
      <w:pPr>
        <w:ind w:left="1877" w:hanging="180"/>
      </w:pPr>
    </w:lvl>
    <w:lvl w:ilvl="3">
      <w:start w:val="1"/>
      <w:numFmt w:val="decimal"/>
      <w:suff w:val="space"/>
      <w:lvlText w:val="%4."/>
      <w:lvlJc w:val="left"/>
      <w:pPr>
        <w:ind w:left="2597" w:hanging="360"/>
      </w:pPr>
    </w:lvl>
    <w:lvl w:ilvl="4">
      <w:start w:val="1"/>
      <w:numFmt w:val="lowerLetter"/>
      <w:suff w:val="space"/>
      <w:lvlText w:val="%5."/>
      <w:lvlJc w:val="left"/>
      <w:pPr>
        <w:ind w:left="3317" w:hanging="360"/>
      </w:pPr>
    </w:lvl>
    <w:lvl w:ilvl="5">
      <w:start w:val="1"/>
      <w:numFmt w:val="lowerRoman"/>
      <w:suff w:val="space"/>
      <w:lvlText w:val="%6."/>
      <w:lvlJc w:val="right"/>
      <w:pPr>
        <w:ind w:left="4037" w:hanging="180"/>
      </w:pPr>
    </w:lvl>
    <w:lvl w:ilvl="6">
      <w:start w:val="1"/>
      <w:numFmt w:val="decimal"/>
      <w:suff w:val="space"/>
      <w:lvlText w:val="%7."/>
      <w:lvlJc w:val="left"/>
      <w:pPr>
        <w:ind w:left="4757" w:hanging="360"/>
      </w:pPr>
    </w:lvl>
    <w:lvl w:ilvl="7">
      <w:start w:val="1"/>
      <w:numFmt w:val="lowerLetter"/>
      <w:suff w:val="space"/>
      <w:lvlText w:val="%8."/>
      <w:lvlJc w:val="left"/>
      <w:pPr>
        <w:ind w:left="5477" w:hanging="360"/>
      </w:pPr>
    </w:lvl>
    <w:lvl w:ilvl="8">
      <w:start w:val="1"/>
      <w:numFmt w:val="lowerRoman"/>
      <w:suff w:val="space"/>
      <w:lvlText w:val="%9."/>
      <w:lvlJc w:val="right"/>
      <w:pPr>
        <w:ind w:left="6197" w:hanging="180"/>
      </w:pPr>
    </w:lvl>
  </w:abstractNum>
  <w:abstractNum w:abstractNumId="8" w15:restartNumberingAfterBreak="0">
    <w:nsid w:val="795D2CF5"/>
    <w:multiLevelType w:val="multilevel"/>
    <w:tmpl w:val="C5B0A9E6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568" w:firstLine="0"/>
      </w:pPr>
    </w:lvl>
  </w:abstractNum>
  <w:num w:numId="1" w16cid:durableId="1224870133">
    <w:abstractNumId w:val="4"/>
  </w:num>
  <w:num w:numId="2" w16cid:durableId="728772306">
    <w:abstractNumId w:val="6"/>
  </w:num>
  <w:num w:numId="3" w16cid:durableId="1987780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583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5080988">
    <w:abstractNumId w:val="5"/>
  </w:num>
  <w:num w:numId="6" w16cid:durableId="1361082563">
    <w:abstractNumId w:val="3"/>
  </w:num>
  <w:num w:numId="7" w16cid:durableId="1441027879">
    <w:abstractNumId w:val="1"/>
  </w:num>
  <w:num w:numId="8" w16cid:durableId="1419249029">
    <w:abstractNumId w:val="7"/>
  </w:num>
  <w:num w:numId="9" w16cid:durableId="205122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C6"/>
    <w:rsid w:val="0042754F"/>
    <w:rsid w:val="005102E1"/>
    <w:rsid w:val="005A669B"/>
    <w:rsid w:val="00C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9C7"/>
  <w15:docId w15:val="{029FB85F-6A87-4696-8A2C-0B39927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Emphasis"/>
    <w:basedOn w:val="a0"/>
    <w:qFormat/>
    <w:rPr>
      <w:i/>
      <w:iCs/>
    </w:rPr>
  </w:style>
  <w:style w:type="character" w:styleId="af9">
    <w:name w:val="Hyperlink"/>
    <w:basedOn w:val="a0"/>
    <w:qFormat/>
    <w:rPr>
      <w:color w:val="0000FF"/>
      <w:u w:val="single"/>
    </w:rPr>
  </w:style>
  <w:style w:type="character" w:styleId="afa">
    <w:name w:val="page number"/>
    <w:basedOn w:val="13"/>
  </w:style>
  <w:style w:type="character" w:customStyle="1" w:styleId="13">
    <w:name w:val="Основной шрифт абзаца1"/>
    <w:qFormat/>
  </w:style>
  <w:style w:type="character" w:styleId="afb">
    <w:name w:val="Strong"/>
    <w:basedOn w:val="a0"/>
    <w:qFormat/>
    <w:rPr>
      <w:b/>
      <w:bCs/>
    </w:rPr>
  </w:style>
  <w:style w:type="paragraph" w:styleId="afc">
    <w:name w:val="Balloon Text"/>
    <w:basedOn w:val="a"/>
    <w:link w:val="af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annotation text"/>
    <w:basedOn w:val="a"/>
    <w:uiPriority w:val="99"/>
    <w:unhideWhenUsed/>
    <w:qFormat/>
    <w:rPr>
      <w:sz w:val="20"/>
      <w:szCs w:val="20"/>
    </w:rPr>
  </w:style>
  <w:style w:type="paragraph" w:styleId="aff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table" w:styleId="af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2">
    <w:name w:val="s2"/>
    <w:uiPriority w:val="99"/>
    <w:qFormat/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1">
    <w:name w:val="Основной текст + 11 pt1"/>
    <w:uiPriority w:val="99"/>
    <w:qFormat/>
    <w:rPr>
      <w:rFonts w:ascii="Times New Roman" w:hAnsi="Times New Roman" w:cs="Times New Roman" w:hint="default"/>
      <w:b/>
      <w:sz w:val="22"/>
      <w:u w:val="none"/>
      <w:lang w:val="ru-RU" w:eastAsia="ru-RU"/>
    </w:rPr>
  </w:style>
  <w:style w:type="paragraph" w:customStyle="1" w:styleId="BulletedList">
    <w:name w:val="Bulleted List"/>
    <w:basedOn w:val="aff"/>
    <w:uiPriority w:val="99"/>
    <w:qFormat/>
    <w:pPr>
      <w:numPr>
        <w:numId w:val="1"/>
      </w:numPr>
      <w:spacing w:after="60" w:line="220" w:lineRule="atLeast"/>
    </w:pPr>
    <w:rPr>
      <w:rFonts w:ascii="Arial" w:hAnsi="Arial" w:cs="Arial , sans-serif"/>
      <w:spacing w:val="-5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table" w:customStyle="1" w:styleId="Style10">
    <w:name w:val="_Style 1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Основной текст (2)"/>
    <w:basedOn w:val="a"/>
    <w:link w:val="24"/>
    <w:qFormat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">
    <w:name w:val="Основной текст (2) + 9"/>
    <w:basedOn w:val="24"/>
    <w:qFormat/>
    <w:rPr>
      <w:rFonts w:ascii="Times New Roman" w:eastAsia="Times New Roman" w:hAnsi="Times New Roman" w:cs="Times New Roman"/>
      <w:color w:val="000000"/>
      <w:spacing w:val="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4">
    <w:name w:val="Основной текст (2)_"/>
    <w:basedOn w:val="a0"/>
    <w:link w:val="23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вичайний1"/>
    <w:qFormat/>
    <w:rPr>
      <w:rFonts w:eastAsia="Times New Roman"/>
      <w:sz w:val="24"/>
      <w:szCs w:val="24"/>
    </w:rPr>
  </w:style>
  <w:style w:type="character" w:customStyle="1" w:styleId="afd">
    <w:name w:val="Текст у виносці Знак"/>
    <w:basedOn w:val="a0"/>
    <w:link w:val="afc"/>
    <w:qFormat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4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15">
    <w:name w:val="Абзац списк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ko-KR"/>
    </w:rPr>
  </w:style>
  <w:style w:type="paragraph" w:customStyle="1" w:styleId="western">
    <w:name w:val="wester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19"/>
    </w:pPr>
    <w:rPr>
      <w:rFonts w:eastAsia="Times New Roman"/>
      <w:color w:val="000000"/>
      <w:sz w:val="24"/>
      <w:szCs w:val="24"/>
      <w:lang w:val="uk-UA" w:eastAsia="uk-UA"/>
    </w:rPr>
  </w:style>
  <w:style w:type="paragraph" w:customStyle="1" w:styleId="aff5">
    <w:name w:val="Абзац списка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25-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425-22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425-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news/ministry/zmineno-poryadok-otrimannya-vidomostey-z-edinogo-reestru-pidpriemstv-schodo-yakih-porusheno-provadjennya-u-spravi-pro-bankrutstv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12833</Words>
  <Characters>7316</Characters>
  <DocSecurity>0</DocSecurity>
  <Lines>60</Lines>
  <Paragraphs>40</Paragraphs>
  <ScaleCrop>false</ScaleCrop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2024-04-17T12:38:00Z</dcterms:created>
  <dcterms:modified xsi:type="dcterms:W3CDTF">2024-04-17T12:38:00Z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07D33571474B4368AA8BEE3F8B8C86A5</vt:lpwstr>
  </property>
</Properties>
</file>