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88" w:rsidRPr="00D85888" w:rsidRDefault="00D85888" w:rsidP="00D8588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jdgxs" w:colFirst="0" w:colLast="0"/>
      <w:bookmarkEnd w:id="0"/>
      <w:r w:rsidRPr="00D85888">
        <w:rPr>
          <w:rFonts w:eastAsia="Times New Roman" w:cs="Times New Roman"/>
          <w:b/>
          <w:bCs/>
          <w:color w:val="000000"/>
          <w:sz w:val="24"/>
          <w:szCs w:val="24"/>
        </w:rPr>
        <w:t>ПРОТОКОЛ</w:t>
      </w:r>
    </w:p>
    <w:p w:rsidR="00D85888" w:rsidRPr="00D85888" w:rsidRDefault="00D85888" w:rsidP="00D8588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85888">
        <w:rPr>
          <w:rFonts w:eastAsia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D85888" w:rsidRPr="00D85888" w:rsidRDefault="00D85888" w:rsidP="00D8588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85888">
        <w:rPr>
          <w:rFonts w:eastAsia="Times New Roman" w:cs="Times New Roman"/>
          <w:b/>
          <w:bCs/>
          <w:color w:val="000000"/>
          <w:sz w:val="24"/>
          <w:szCs w:val="24"/>
        </w:rPr>
        <w:t>ПРОФЕСІЙНО-ТЕХНІЧНЕ УЧИЛИЩЕ №14 СМТ.ВОРОНОВИЦЯ</w:t>
      </w:r>
    </w:p>
    <w:p w:rsidR="00D85888" w:rsidRPr="00D85888" w:rsidRDefault="00D85888" w:rsidP="00D85888">
      <w:pPr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85888" w:rsidRPr="00D85888" w:rsidRDefault="00D85888" w:rsidP="00D85888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D85888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2480"/>
        <w:gridCol w:w="4355"/>
      </w:tblGrid>
      <w:tr w:rsidR="00D85888" w:rsidRPr="00D85888" w:rsidTr="00B32C5D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888" w:rsidRPr="00D85888" w:rsidRDefault="00D85888" w:rsidP="00D85888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8588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D8588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» листопада 2022 р.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888" w:rsidRPr="00D85888" w:rsidRDefault="00D85888" w:rsidP="00D85888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D8588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                     №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888" w:rsidRPr="00D85888" w:rsidRDefault="00D85888" w:rsidP="00D85888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D8588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                      смт. Вороновиця</w:t>
            </w:r>
          </w:p>
        </w:tc>
      </w:tr>
    </w:tbl>
    <w:p w:rsidR="00987314" w:rsidRPr="0070552A" w:rsidRDefault="00987314">
      <w:pPr>
        <w:spacing w:after="0"/>
        <w:jc w:val="both"/>
        <w:rPr>
          <w:b/>
          <w:color w:val="000000"/>
          <w:sz w:val="24"/>
          <w:szCs w:val="24"/>
        </w:rPr>
      </w:pPr>
    </w:p>
    <w:p w:rsidR="00987314" w:rsidRPr="0070552A" w:rsidRDefault="00177E3E">
      <w:pPr>
        <w:spacing w:after="80"/>
        <w:jc w:val="both"/>
        <w:rPr>
          <w:b/>
          <w:sz w:val="24"/>
          <w:szCs w:val="24"/>
        </w:rPr>
      </w:pPr>
      <w:r w:rsidRPr="0070552A">
        <w:rPr>
          <w:b/>
          <w:sz w:val="24"/>
          <w:szCs w:val="24"/>
        </w:rPr>
        <w:t>Порядок денний:</w:t>
      </w:r>
    </w:p>
    <w:p w:rsidR="00987314" w:rsidRPr="00D85888" w:rsidRDefault="00177E3E" w:rsidP="00D85888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70552A">
        <w:rPr>
          <w:sz w:val="24"/>
          <w:szCs w:val="24"/>
        </w:rPr>
        <w:t xml:space="preserve">Про розгляд та затвердження тендерної документації щодо закупівлі </w:t>
      </w:r>
      <w:r w:rsidR="0070552A" w:rsidRPr="0070552A">
        <w:rPr>
          <w:rFonts w:eastAsia="Times New Roman" w:cs="Times New Roman"/>
          <w:color w:val="000000"/>
          <w:sz w:val="24"/>
          <w:szCs w:val="24"/>
        </w:rPr>
        <w:t xml:space="preserve">товару: </w:t>
      </w:r>
      <w:r w:rsidR="00D85888" w:rsidRPr="00D85888">
        <w:rPr>
          <w:rFonts w:eastAsia="Times New Roman" w:cs="Times New Roman"/>
          <w:b/>
          <w:color w:val="000000"/>
          <w:sz w:val="24"/>
          <w:szCs w:val="24"/>
        </w:rPr>
        <w:t>Природний газ</w:t>
      </w:r>
      <w:r w:rsidR="00D8588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D85888" w:rsidRPr="00D85888">
        <w:rPr>
          <w:rFonts w:eastAsia="Times New Roman" w:cs="Times New Roman"/>
          <w:b/>
          <w:color w:val="000000"/>
          <w:sz w:val="24"/>
          <w:szCs w:val="24"/>
        </w:rPr>
        <w:t>(ДК 021:2015 - 09120000-6 Газове паливо)</w:t>
      </w:r>
      <w:r w:rsidR="00D8588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0552A" w:rsidRPr="00D85888">
        <w:rPr>
          <w:rFonts w:eastAsia="Times New Roman" w:cs="Times New Roman"/>
          <w:b/>
          <w:color w:val="000000"/>
          <w:sz w:val="24"/>
          <w:szCs w:val="24"/>
        </w:rPr>
        <w:t>згідно ДК 021:2015 код 09120000-6 Газове паливо</w:t>
      </w:r>
      <w:r w:rsidR="00AE3895" w:rsidRPr="00D8588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85888">
        <w:rPr>
          <w:color w:val="000000"/>
          <w:sz w:val="24"/>
          <w:szCs w:val="24"/>
        </w:rPr>
        <w:t xml:space="preserve"> </w:t>
      </w:r>
      <w:r w:rsidRPr="00D85888">
        <w:rPr>
          <w:sz w:val="24"/>
          <w:szCs w:val="24"/>
        </w:rPr>
        <w:t xml:space="preserve">(далі – </w:t>
      </w:r>
      <w:r w:rsidRPr="00D85888">
        <w:rPr>
          <w:b/>
          <w:i/>
          <w:sz w:val="24"/>
          <w:szCs w:val="24"/>
        </w:rPr>
        <w:t>Закупівля</w:t>
      </w:r>
      <w:r w:rsidRPr="00D85888">
        <w:rPr>
          <w:sz w:val="24"/>
          <w:szCs w:val="24"/>
        </w:rPr>
        <w:t>)</w:t>
      </w:r>
      <w:r w:rsidRPr="00D85888">
        <w:rPr>
          <w:color w:val="000000"/>
          <w:sz w:val="24"/>
          <w:szCs w:val="24"/>
        </w:rPr>
        <w:t>.</w:t>
      </w:r>
    </w:p>
    <w:p w:rsidR="00987314" w:rsidRPr="008333F8" w:rsidRDefault="00177E3E" w:rsidP="0083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70552A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70552A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70552A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 w:rsidRPr="0070552A">
        <w:rPr>
          <w:b/>
          <w:i/>
          <w:sz w:val="24"/>
          <w:szCs w:val="24"/>
        </w:rPr>
        <w:t xml:space="preserve"> —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70552A"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70552A">
        <w:rPr>
          <w:sz w:val="24"/>
          <w:szCs w:val="24"/>
        </w:rPr>
        <w:t xml:space="preserve">, </w:t>
      </w:r>
      <w:r w:rsidRPr="0070552A"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70552A">
        <w:rPr>
          <w:sz w:val="24"/>
          <w:szCs w:val="24"/>
        </w:rPr>
        <w:t xml:space="preserve"> (далі – </w:t>
      </w:r>
      <w:r w:rsidRPr="0070552A">
        <w:rPr>
          <w:b/>
          <w:i/>
          <w:sz w:val="24"/>
          <w:szCs w:val="24"/>
        </w:rPr>
        <w:t>Закон</w:t>
      </w:r>
      <w:r w:rsidRPr="0070552A"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987314" w:rsidRPr="0070552A" w:rsidRDefault="00177E3E">
      <w:pPr>
        <w:spacing w:before="80" w:after="80"/>
        <w:rPr>
          <w:b/>
          <w:sz w:val="24"/>
          <w:szCs w:val="24"/>
        </w:rPr>
      </w:pPr>
      <w:r w:rsidRPr="0070552A">
        <w:rPr>
          <w:b/>
          <w:sz w:val="24"/>
          <w:szCs w:val="24"/>
        </w:rPr>
        <w:t>Під час розгляду першого питання порядку денного:</w:t>
      </w:r>
    </w:p>
    <w:p w:rsidR="00987314" w:rsidRPr="0070552A" w:rsidRDefault="00177E3E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 w:rsidRPr="0070552A">
        <w:rPr>
          <w:sz w:val="24"/>
          <w:szCs w:val="24"/>
        </w:rPr>
        <w:t xml:space="preserve">Відповідно до пункту 31 частини 1 статті 1 </w:t>
      </w:r>
      <w:r w:rsidRPr="0070552A">
        <w:rPr>
          <w:b/>
          <w:i/>
          <w:sz w:val="24"/>
          <w:szCs w:val="24"/>
        </w:rPr>
        <w:t>Закону</w:t>
      </w:r>
      <w:r w:rsidRPr="0070552A">
        <w:rPr>
          <w:sz w:val="24"/>
          <w:szCs w:val="24"/>
        </w:rPr>
        <w:t xml:space="preserve"> </w:t>
      </w:r>
      <w:r w:rsidRPr="0070552A">
        <w:rPr>
          <w:b/>
          <w:sz w:val="24"/>
          <w:szCs w:val="24"/>
        </w:rPr>
        <w:t>тендерна документація</w:t>
      </w:r>
      <w:r w:rsidRPr="0070552A"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987314" w:rsidRPr="0070552A" w:rsidRDefault="00177E3E">
      <w:pPr>
        <w:spacing w:after="0"/>
        <w:ind w:firstLine="709"/>
        <w:jc w:val="both"/>
        <w:rPr>
          <w:sz w:val="24"/>
          <w:szCs w:val="24"/>
        </w:rPr>
      </w:pPr>
      <w:r w:rsidRPr="0070552A">
        <w:rPr>
          <w:sz w:val="24"/>
          <w:szCs w:val="24"/>
        </w:rPr>
        <w:t xml:space="preserve">Тендерна документація щодо </w:t>
      </w:r>
      <w:r w:rsidRPr="0070552A">
        <w:rPr>
          <w:b/>
          <w:i/>
          <w:sz w:val="24"/>
          <w:szCs w:val="24"/>
        </w:rPr>
        <w:t>Закупівлі</w:t>
      </w:r>
      <w:r w:rsidRPr="0070552A">
        <w:rPr>
          <w:sz w:val="24"/>
          <w:szCs w:val="24"/>
        </w:rPr>
        <w:t xml:space="preserve"> розроблена з дотриманням усіх вимог, установлених в статті 22 </w:t>
      </w:r>
      <w:r w:rsidRPr="0070552A">
        <w:rPr>
          <w:b/>
          <w:i/>
          <w:sz w:val="24"/>
          <w:szCs w:val="24"/>
        </w:rPr>
        <w:t xml:space="preserve">Закону, </w:t>
      </w:r>
      <w:r w:rsidRPr="0070552A"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70552A">
        <w:rPr>
          <w:sz w:val="24"/>
          <w:szCs w:val="24"/>
        </w:rPr>
        <w:t>проєкту</w:t>
      </w:r>
      <w:proofErr w:type="spellEnd"/>
      <w:r w:rsidRPr="0070552A"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987314" w:rsidRPr="0070552A" w:rsidRDefault="00177E3E">
      <w:pPr>
        <w:spacing w:after="0"/>
        <w:ind w:firstLine="709"/>
        <w:jc w:val="both"/>
        <w:rPr>
          <w:sz w:val="24"/>
          <w:szCs w:val="24"/>
        </w:rPr>
      </w:pPr>
      <w:r w:rsidRPr="0070552A"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70552A">
        <w:rPr>
          <w:sz w:val="24"/>
          <w:szCs w:val="24"/>
        </w:rPr>
        <w:t>проєкту</w:t>
      </w:r>
      <w:proofErr w:type="spellEnd"/>
      <w:r w:rsidRPr="0070552A">
        <w:rPr>
          <w:sz w:val="24"/>
          <w:szCs w:val="24"/>
        </w:rPr>
        <w:t xml:space="preserve"> договору щодо </w:t>
      </w:r>
      <w:r w:rsidRPr="0070552A">
        <w:rPr>
          <w:b/>
          <w:i/>
          <w:sz w:val="24"/>
          <w:szCs w:val="24"/>
        </w:rPr>
        <w:t>Закупівлі</w:t>
      </w:r>
      <w:r w:rsidRPr="0070552A">
        <w:rPr>
          <w:sz w:val="24"/>
          <w:szCs w:val="24"/>
        </w:rPr>
        <w:t xml:space="preserve"> згідно з розглянутим </w:t>
      </w:r>
      <w:proofErr w:type="spellStart"/>
      <w:r w:rsidRPr="0070552A">
        <w:rPr>
          <w:sz w:val="24"/>
          <w:szCs w:val="24"/>
        </w:rPr>
        <w:t>проєктом</w:t>
      </w:r>
      <w:proofErr w:type="spellEnd"/>
      <w:r w:rsidRPr="0070552A">
        <w:rPr>
          <w:sz w:val="24"/>
          <w:szCs w:val="24"/>
        </w:rPr>
        <w:t>.</w:t>
      </w:r>
    </w:p>
    <w:p w:rsidR="00987314" w:rsidRPr="0070552A" w:rsidRDefault="00177E3E">
      <w:pPr>
        <w:spacing w:before="80" w:after="80"/>
        <w:rPr>
          <w:b/>
          <w:sz w:val="24"/>
          <w:szCs w:val="24"/>
        </w:rPr>
      </w:pPr>
      <w:r w:rsidRPr="0070552A">
        <w:rPr>
          <w:b/>
          <w:sz w:val="24"/>
          <w:szCs w:val="24"/>
        </w:rPr>
        <w:t>Під час розгляду другого питання порядку денного:</w:t>
      </w:r>
    </w:p>
    <w:p w:rsidR="00987314" w:rsidRPr="0070552A" w:rsidRDefault="00177E3E">
      <w:pPr>
        <w:spacing w:after="0"/>
        <w:ind w:firstLine="709"/>
        <w:jc w:val="both"/>
        <w:rPr>
          <w:sz w:val="20"/>
          <w:szCs w:val="20"/>
        </w:rPr>
      </w:pPr>
      <w:r w:rsidRPr="0070552A">
        <w:rPr>
          <w:sz w:val="24"/>
          <w:szCs w:val="24"/>
        </w:rPr>
        <w:t>На виконання вимог пунктом 24 Особливостей встановлено, що замовник самостійно та безоплатно через авторизований електронний майданчик оприлюднює в електронній системі закупівель відповідно до П</w:t>
      </w:r>
      <w:bookmarkStart w:id="3" w:name="_GoBack"/>
      <w:bookmarkEnd w:id="3"/>
      <w:r w:rsidRPr="0070552A">
        <w:rPr>
          <w:sz w:val="24"/>
          <w:szCs w:val="24"/>
        </w:rPr>
        <w:t xml:space="preserve">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70552A">
        <w:rPr>
          <w:b/>
          <w:sz w:val="24"/>
          <w:szCs w:val="24"/>
        </w:rPr>
        <w:t>не пізніше ніж за сім днів до кінцевого строку подання тендерних пропозицій</w:t>
      </w:r>
      <w:r w:rsidRPr="0070552A">
        <w:rPr>
          <w:sz w:val="24"/>
          <w:szCs w:val="24"/>
        </w:rPr>
        <w:t>.</w:t>
      </w:r>
    </w:p>
    <w:p w:rsidR="00987314" w:rsidRPr="0070552A" w:rsidRDefault="00177E3E">
      <w:pPr>
        <w:spacing w:after="0"/>
        <w:ind w:firstLine="709"/>
        <w:jc w:val="both"/>
        <w:rPr>
          <w:sz w:val="24"/>
          <w:szCs w:val="24"/>
        </w:rPr>
      </w:pPr>
      <w:r w:rsidRPr="0070552A">
        <w:rPr>
          <w:sz w:val="24"/>
          <w:szCs w:val="24"/>
        </w:rPr>
        <w:t>На виконання вищезазначеного я, уповноважена особа,</w:t>
      </w:r>
      <w:r w:rsidR="00F667B4" w:rsidRPr="0070552A">
        <w:rPr>
          <w:sz w:val="24"/>
          <w:szCs w:val="24"/>
        </w:rPr>
        <w:t xml:space="preserve"> </w:t>
      </w:r>
      <w:r w:rsidR="008333F8">
        <w:rPr>
          <w:sz w:val="24"/>
          <w:szCs w:val="24"/>
        </w:rPr>
        <w:t>І. ПЕТРЕНКО</w:t>
      </w:r>
    </w:p>
    <w:p w:rsidR="00987314" w:rsidRPr="0070552A" w:rsidRDefault="00177E3E">
      <w:pPr>
        <w:spacing w:after="0"/>
        <w:rPr>
          <w:color w:val="000000"/>
          <w:sz w:val="24"/>
          <w:szCs w:val="24"/>
        </w:rPr>
      </w:pPr>
      <w:r w:rsidRPr="0070552A">
        <w:rPr>
          <w:b/>
          <w:color w:val="000000"/>
          <w:sz w:val="24"/>
          <w:szCs w:val="24"/>
        </w:rPr>
        <w:t>ВИРІШИЛА</w:t>
      </w:r>
      <w:r w:rsidRPr="0070552A">
        <w:rPr>
          <w:color w:val="000000"/>
          <w:sz w:val="24"/>
          <w:szCs w:val="24"/>
        </w:rPr>
        <w:t>:</w:t>
      </w:r>
    </w:p>
    <w:p w:rsidR="00987314" w:rsidRPr="0070552A" w:rsidRDefault="00177E3E" w:rsidP="00C6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70552A"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70552A">
        <w:rPr>
          <w:b/>
          <w:i/>
          <w:sz w:val="24"/>
          <w:szCs w:val="24"/>
        </w:rPr>
        <w:t xml:space="preserve"> </w:t>
      </w:r>
      <w:r w:rsidRPr="0070552A">
        <w:rPr>
          <w:sz w:val="24"/>
          <w:szCs w:val="24"/>
        </w:rPr>
        <w:t>з усіма Додатками,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Pr="0070552A"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70552A"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 w:rsidRPr="0070552A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987314" w:rsidRPr="0070552A" w:rsidRDefault="00177E3E" w:rsidP="00C6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70552A"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70552A"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70552A"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70552A">
        <w:rPr>
          <w:rFonts w:ascii="Calibri" w:eastAsia="Calibri" w:hAnsi="Calibri" w:cs="Calibri"/>
          <w:sz w:val="24"/>
          <w:szCs w:val="24"/>
        </w:rPr>
        <w:t xml:space="preserve">, </w:t>
      </w:r>
      <w:r w:rsidRPr="0070552A">
        <w:rPr>
          <w:rFonts w:eastAsia="Times New Roman" w:cs="Times New Roman"/>
          <w:b/>
          <w:i/>
          <w:color w:val="000000"/>
          <w:sz w:val="24"/>
          <w:szCs w:val="24"/>
        </w:rPr>
        <w:t>Законом</w:t>
      </w:r>
      <w:r w:rsidRPr="0070552A">
        <w:rPr>
          <w:b/>
          <w:i/>
          <w:sz w:val="24"/>
          <w:szCs w:val="24"/>
        </w:rPr>
        <w:t xml:space="preserve"> </w:t>
      </w:r>
      <w:r w:rsidRPr="0070552A">
        <w:rPr>
          <w:sz w:val="24"/>
          <w:szCs w:val="24"/>
        </w:rPr>
        <w:t>з урахуванням Особливостей.</w:t>
      </w:r>
    </w:p>
    <w:p w:rsidR="00987314" w:rsidRPr="0070552A" w:rsidRDefault="00987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87314" w:rsidRPr="0070552A" w:rsidRDefault="00177E3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70552A"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 w:rsidRPr="0070552A">
        <w:rPr>
          <w:b/>
          <w:sz w:val="24"/>
          <w:szCs w:val="24"/>
        </w:rPr>
        <w:t xml:space="preserve">__ </w:t>
      </w:r>
      <w:r w:rsidRPr="0070552A"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 w:rsidRPr="0070552A">
        <w:rPr>
          <w:b/>
          <w:sz w:val="24"/>
          <w:szCs w:val="24"/>
        </w:rPr>
        <w:t>___</w:t>
      </w:r>
      <w:r w:rsidRPr="0070552A"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</w:p>
    <w:p w:rsidR="00987314" w:rsidRPr="0070552A" w:rsidRDefault="00177E3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70552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987314" w:rsidRPr="0070552A" w:rsidRDefault="00987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8333F8" w:rsidRPr="00A94AA1" w:rsidRDefault="008333F8" w:rsidP="008333F8">
      <w:pPr>
        <w:rPr>
          <w:rFonts w:eastAsia="Times New Roman" w:cs="Times New Roman"/>
          <w:b/>
          <w:bCs/>
          <w:spacing w:val="-3"/>
          <w:sz w:val="24"/>
          <w:szCs w:val="24"/>
        </w:rPr>
      </w:pPr>
      <w:bookmarkStart w:id="4" w:name="_heading=h.3znysh7" w:colFirst="0" w:colLast="0"/>
      <w:bookmarkStart w:id="5" w:name="_heading=h.2et92p0" w:colFirst="0" w:colLast="0"/>
      <w:bookmarkStart w:id="6" w:name="_heading=h.o6r0pmex9w4" w:colFirst="0" w:colLast="0"/>
      <w:bookmarkEnd w:id="4"/>
      <w:bookmarkEnd w:id="5"/>
      <w:bookmarkEnd w:id="6"/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    </w:t>
      </w:r>
      <w:r w:rsidRPr="00A94AA1">
        <w:rPr>
          <w:rFonts w:eastAsia="Times New Roman" w:cs="Times New Roman"/>
          <w:b/>
          <w:bCs/>
          <w:spacing w:val="-3"/>
          <w:sz w:val="24"/>
          <w:szCs w:val="24"/>
        </w:rPr>
        <w:t xml:space="preserve">Уповноважена особа замовника                                                      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Ірина ПЕТРЕНКО</w:t>
      </w:r>
      <w:r w:rsidRPr="00A94AA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</w:p>
    <w:p w:rsidR="007E0927" w:rsidRDefault="007E0927" w:rsidP="0070552A">
      <w:pPr>
        <w:jc w:val="both"/>
        <w:rPr>
          <w:b/>
          <w:sz w:val="24"/>
          <w:szCs w:val="24"/>
        </w:rPr>
      </w:pPr>
    </w:p>
    <w:p w:rsidR="00987314" w:rsidRDefault="00177E3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 1</w:t>
      </w:r>
    </w:p>
    <w:p w:rsidR="00987314" w:rsidRDefault="00987314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987314" w:rsidRDefault="00177E3E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7" w:name="bookmark=id.tyjcwt" w:colFirst="0" w:colLast="0"/>
      <w:bookmarkEnd w:id="7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8" w:name="bookmark=id.2s8eyo1" w:colFirst="0" w:colLast="0"/>
      <w:bookmarkStart w:id="9" w:name="bookmark=id.3dy6vkm" w:colFirst="0" w:colLast="0"/>
      <w:bookmarkStart w:id="10" w:name="bookmark=id.4d34og8" w:colFirst="0" w:colLast="0"/>
      <w:bookmarkStart w:id="11" w:name="bookmark=id.1t3h5sf" w:colFirst="0" w:colLast="0"/>
      <w:bookmarkEnd w:id="8"/>
      <w:bookmarkEnd w:id="9"/>
      <w:bookmarkEnd w:id="10"/>
      <w:bookmarkEnd w:id="11"/>
      <w:r w:rsidR="008333F8">
        <w:rPr>
          <w:b/>
          <w:color w:val="000000"/>
          <w:sz w:val="32"/>
          <w:szCs w:val="32"/>
        </w:rPr>
        <w:t xml:space="preserve"> за особливостями</w:t>
      </w:r>
    </w:p>
    <w:p w:rsidR="00987314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987314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8333F8" w:rsidRPr="00D85888">
        <w:rPr>
          <w:rFonts w:eastAsia="Times New Roman" w:cs="Times New Roman"/>
          <w:b/>
          <w:bCs/>
          <w:color w:val="000000"/>
          <w:sz w:val="24"/>
          <w:szCs w:val="24"/>
        </w:rPr>
        <w:t>ПРОФЕСІЙНО-ТЕХНІЧНЕ УЧИЛИЩЕ №14 СМТ.ВОРОНОВИЦЯ</w:t>
      </w:r>
    </w:p>
    <w:p w:rsidR="00624AF6" w:rsidRPr="00CC5419" w:rsidRDefault="00177E3E" w:rsidP="00624AF6">
      <w:pPr>
        <w:pStyle w:val="rvps2"/>
        <w:spacing w:before="0" w:beforeAutospacing="0" w:after="0" w:afterAutospacing="0"/>
        <w:ind w:firstLine="567"/>
        <w:jc w:val="both"/>
        <w:rPr>
          <w:bCs/>
        </w:rPr>
      </w:pPr>
      <w:r>
        <w:rPr>
          <w:rFonts w:eastAsia="Times New Roman" w:cs="Times New Roman"/>
          <w:color w:val="000000"/>
        </w:rPr>
        <w:t>1.2.місцезнаходження  замовника:</w:t>
      </w:r>
      <w:r w:rsidR="00624AF6" w:rsidRPr="00624AF6">
        <w:rPr>
          <w:bCs/>
        </w:rPr>
        <w:t xml:space="preserve"> </w:t>
      </w:r>
      <w:r w:rsidR="008333F8">
        <w:rPr>
          <w:bCs/>
        </w:rPr>
        <w:t>23252, Вінницька обл., Вінницький р-н., смт. Вороновиця, вул. Гагаріна, 1</w:t>
      </w:r>
    </w:p>
    <w:p w:rsidR="00987314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8333F8">
        <w:rPr>
          <w:rFonts w:eastAsia="Times New Roman" w:cs="Times New Roman"/>
          <w:color w:val="000000"/>
          <w:sz w:val="24"/>
          <w:szCs w:val="24"/>
        </w:rPr>
        <w:t xml:space="preserve"> 02539967</w:t>
      </w:r>
    </w:p>
    <w:p w:rsidR="00987314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8333F8" w:rsidRPr="008333F8">
        <w:rPr>
          <w:rFonts w:eastAsia="Times New Roman" w:cs="Times New Roman"/>
          <w:color w:val="000000"/>
          <w:sz w:val="24"/>
          <w:szCs w:val="24"/>
        </w:rPr>
        <w:t>Юридична особа, яка забезпечує потреби дер</w:t>
      </w:r>
      <w:r w:rsidR="008333F8">
        <w:rPr>
          <w:rFonts w:eastAsia="Times New Roman" w:cs="Times New Roman"/>
          <w:color w:val="000000"/>
          <w:sz w:val="24"/>
          <w:szCs w:val="24"/>
        </w:rPr>
        <w:t>жави або територіальної громади</w:t>
      </w:r>
      <w:r w:rsidR="00624AF6">
        <w:rPr>
          <w:rFonts w:eastAsia="Times New Roman" w:cs="Times New Roman"/>
          <w:color w:val="000000"/>
          <w:sz w:val="24"/>
          <w:szCs w:val="24"/>
        </w:rPr>
        <w:t>.</w:t>
      </w:r>
    </w:p>
    <w:p w:rsidR="00987314" w:rsidRPr="0070552A" w:rsidRDefault="00177E3E" w:rsidP="00624AF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</w:t>
      </w:r>
      <w:r w:rsidRPr="0070552A">
        <w:rPr>
          <w:color w:val="000000"/>
          <w:sz w:val="24"/>
          <w:szCs w:val="24"/>
        </w:rPr>
        <w:t>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3" w:name="bookmark=id.3rdcrjn" w:colFirst="0" w:colLast="0"/>
      <w:bookmarkEnd w:id="13"/>
      <w:r w:rsidR="004E7B44" w:rsidRPr="0070552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0552A" w:rsidRPr="0070552A">
        <w:rPr>
          <w:rFonts w:eastAsia="Times New Roman" w:cs="Times New Roman"/>
          <w:color w:val="000000"/>
          <w:sz w:val="24"/>
          <w:szCs w:val="24"/>
        </w:rPr>
        <w:t xml:space="preserve">товару: </w:t>
      </w:r>
      <w:r w:rsidR="008333F8" w:rsidRPr="00D85888">
        <w:rPr>
          <w:rFonts w:eastAsia="Times New Roman" w:cs="Times New Roman"/>
          <w:b/>
          <w:color w:val="000000"/>
          <w:sz w:val="24"/>
          <w:szCs w:val="24"/>
        </w:rPr>
        <w:t>Природний газ</w:t>
      </w:r>
      <w:r w:rsidR="008333F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8333F8" w:rsidRPr="00D85888">
        <w:rPr>
          <w:rFonts w:eastAsia="Times New Roman" w:cs="Times New Roman"/>
          <w:b/>
          <w:color w:val="000000"/>
          <w:sz w:val="24"/>
          <w:szCs w:val="24"/>
        </w:rPr>
        <w:t>(ДК 021:2015 - 09120000-6 Газове паливо)</w:t>
      </w:r>
      <w:r w:rsidR="008333F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8333F8" w:rsidRPr="00D85888">
        <w:rPr>
          <w:rFonts w:eastAsia="Times New Roman" w:cs="Times New Roman"/>
          <w:b/>
          <w:color w:val="000000"/>
          <w:sz w:val="24"/>
          <w:szCs w:val="24"/>
        </w:rPr>
        <w:t>згідно ДК 021:2015 код 09120000-6 Газове паливо</w:t>
      </w:r>
      <w:r w:rsidR="008333F8" w:rsidRPr="00D8588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33F8" w:rsidRPr="00D85888">
        <w:rPr>
          <w:color w:val="000000"/>
          <w:sz w:val="24"/>
          <w:szCs w:val="24"/>
        </w:rPr>
        <w:t xml:space="preserve"> </w:t>
      </w:r>
    </w:p>
    <w:p w:rsidR="00987314" w:rsidRPr="0070552A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4" w:name="bookmark=id.26in1rg" w:colFirst="0" w:colLast="0"/>
      <w:bookmarkEnd w:id="14"/>
      <w:r w:rsidRPr="0070552A"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987314" w:rsidRPr="0070552A" w:rsidRDefault="00177E3E" w:rsidP="00624A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70552A">
        <w:rPr>
          <w:rFonts w:eastAsia="Times New Roman" w:cs="Times New Roman"/>
          <w:color w:val="000000"/>
          <w:sz w:val="24"/>
          <w:szCs w:val="24"/>
        </w:rPr>
        <w:t>3.1.</w:t>
      </w:r>
      <w:r w:rsidRPr="0070552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70552A"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A423F9" w:rsidRPr="0070552A">
        <w:rPr>
          <w:rFonts w:cs="Times New Roman"/>
          <w:b/>
          <w:bCs/>
          <w:sz w:val="24"/>
          <w:szCs w:val="24"/>
        </w:rPr>
        <w:t xml:space="preserve"> </w:t>
      </w:r>
      <w:r w:rsidR="008333F8">
        <w:rPr>
          <w:rFonts w:eastAsia="Times New Roman" w:cs="Times New Roman"/>
          <w:b/>
          <w:color w:val="000000"/>
          <w:sz w:val="24"/>
          <w:szCs w:val="24"/>
        </w:rPr>
        <w:t>2</w:t>
      </w:r>
      <w:r w:rsidR="0070552A" w:rsidRPr="0070552A">
        <w:rPr>
          <w:rFonts w:eastAsia="Times New Roman" w:cs="Times New Roman"/>
          <w:b/>
          <w:color w:val="000000"/>
          <w:sz w:val="24"/>
          <w:szCs w:val="24"/>
        </w:rPr>
        <w:t>2000 м3</w:t>
      </w:r>
    </w:p>
    <w:p w:rsidR="00A423F9" w:rsidRDefault="00177E3E" w:rsidP="008333F8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70552A"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5" w:name="bookmark=id.lnxbz9" w:colFirst="0" w:colLast="0"/>
      <w:bookmarkEnd w:id="15"/>
      <w:r w:rsidRPr="0070552A">
        <w:rPr>
          <w:color w:val="000000"/>
          <w:sz w:val="24"/>
          <w:szCs w:val="24"/>
        </w:rPr>
        <w:t>:</w:t>
      </w:r>
    </w:p>
    <w:p w:rsidR="0070552A" w:rsidRPr="008333F8" w:rsidRDefault="0070552A" w:rsidP="008333F8">
      <w:pPr>
        <w:pStyle w:val="ac"/>
        <w:tabs>
          <w:tab w:val="left" w:pos="0"/>
        </w:tabs>
        <w:spacing w:before="0" w:after="0"/>
        <w:rPr>
          <w:rFonts w:eastAsia="Times New Roman"/>
          <w:b/>
          <w:bCs/>
          <w:color w:val="000000"/>
          <w:lang w:eastAsia="ru-RU"/>
        </w:rPr>
      </w:pPr>
      <w:r w:rsidRPr="0070552A">
        <w:rPr>
          <w:rFonts w:eastAsia="Times New Roman"/>
          <w:b/>
          <w:color w:val="000000"/>
          <w:lang w:val="uk-UA" w:eastAsia="ru-RU"/>
        </w:rPr>
        <w:t xml:space="preserve">- </w:t>
      </w:r>
      <w:r w:rsidR="008333F8" w:rsidRPr="008333F8">
        <w:rPr>
          <w:rFonts w:eastAsia="Times New Roman"/>
          <w:b/>
          <w:bCs/>
          <w:color w:val="000000"/>
          <w:lang w:eastAsia="ru-RU"/>
        </w:rPr>
        <w:t xml:space="preserve">23252, </w:t>
      </w:r>
      <w:proofErr w:type="spellStart"/>
      <w:r w:rsidR="008333F8" w:rsidRPr="008333F8">
        <w:rPr>
          <w:rFonts w:eastAsia="Times New Roman"/>
          <w:b/>
          <w:bCs/>
          <w:color w:val="000000"/>
          <w:lang w:eastAsia="ru-RU"/>
        </w:rPr>
        <w:t>Вінницька</w:t>
      </w:r>
      <w:proofErr w:type="spellEnd"/>
      <w:r w:rsidR="008333F8" w:rsidRPr="008333F8">
        <w:rPr>
          <w:rFonts w:eastAsia="Times New Roman"/>
          <w:b/>
          <w:bCs/>
          <w:color w:val="000000"/>
          <w:lang w:eastAsia="ru-RU"/>
        </w:rPr>
        <w:t xml:space="preserve"> обл., </w:t>
      </w:r>
      <w:proofErr w:type="spellStart"/>
      <w:r w:rsidR="008333F8" w:rsidRPr="008333F8">
        <w:rPr>
          <w:rFonts w:eastAsia="Times New Roman"/>
          <w:b/>
          <w:bCs/>
          <w:color w:val="000000"/>
          <w:lang w:eastAsia="ru-RU"/>
        </w:rPr>
        <w:t>Вінницький</w:t>
      </w:r>
      <w:proofErr w:type="spellEnd"/>
      <w:r w:rsidR="008333F8" w:rsidRPr="008333F8">
        <w:rPr>
          <w:rFonts w:eastAsia="Times New Roman"/>
          <w:b/>
          <w:bCs/>
          <w:color w:val="000000"/>
          <w:lang w:eastAsia="ru-RU"/>
        </w:rPr>
        <w:t xml:space="preserve"> р-н., </w:t>
      </w:r>
      <w:proofErr w:type="spellStart"/>
      <w:r w:rsidR="008333F8" w:rsidRPr="008333F8">
        <w:rPr>
          <w:rFonts w:eastAsia="Times New Roman"/>
          <w:b/>
          <w:bCs/>
          <w:color w:val="000000"/>
          <w:lang w:eastAsia="ru-RU"/>
        </w:rPr>
        <w:t>смт</w:t>
      </w:r>
      <w:proofErr w:type="spellEnd"/>
      <w:r w:rsidR="008333F8" w:rsidRPr="008333F8">
        <w:rPr>
          <w:rFonts w:eastAsia="Times New Roman"/>
          <w:b/>
          <w:bCs/>
          <w:color w:val="000000"/>
          <w:lang w:eastAsia="ru-RU"/>
        </w:rPr>
        <w:t xml:space="preserve">. Вороновиця, </w:t>
      </w:r>
      <w:proofErr w:type="spellStart"/>
      <w:r w:rsidR="008333F8" w:rsidRPr="008333F8">
        <w:rPr>
          <w:rFonts w:eastAsia="Times New Roman"/>
          <w:b/>
          <w:bCs/>
          <w:color w:val="000000"/>
          <w:lang w:eastAsia="ru-RU"/>
        </w:rPr>
        <w:t>вул</w:t>
      </w:r>
      <w:proofErr w:type="spellEnd"/>
      <w:r w:rsidR="008333F8" w:rsidRPr="008333F8">
        <w:rPr>
          <w:rFonts w:eastAsia="Times New Roman"/>
          <w:b/>
          <w:bCs/>
          <w:color w:val="000000"/>
          <w:lang w:eastAsia="ru-RU"/>
        </w:rPr>
        <w:t xml:space="preserve">. </w:t>
      </w:r>
      <w:proofErr w:type="spellStart"/>
      <w:r w:rsidR="008333F8" w:rsidRPr="008333F8">
        <w:rPr>
          <w:rFonts w:eastAsia="Times New Roman"/>
          <w:b/>
          <w:bCs/>
          <w:color w:val="000000"/>
          <w:lang w:eastAsia="ru-RU"/>
        </w:rPr>
        <w:t>Гагаріна</w:t>
      </w:r>
      <w:proofErr w:type="spellEnd"/>
      <w:r w:rsidR="008333F8" w:rsidRPr="008333F8">
        <w:rPr>
          <w:rFonts w:eastAsia="Times New Roman"/>
          <w:b/>
          <w:bCs/>
          <w:color w:val="000000"/>
          <w:lang w:eastAsia="ru-RU"/>
        </w:rPr>
        <w:t>, 1</w:t>
      </w:r>
    </w:p>
    <w:p w:rsidR="00987314" w:rsidRPr="00765903" w:rsidRDefault="00177E3E" w:rsidP="008333F8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 xml:space="preserve">4. Очікувана вартість предмета закупівлі: </w:t>
      </w:r>
      <w:bookmarkStart w:id="16" w:name="bookmark=id.35nkun2" w:colFirst="0" w:colLast="0"/>
      <w:bookmarkEnd w:id="16"/>
      <w:r w:rsidR="008D7443">
        <w:rPr>
          <w:rFonts w:eastAsia="Times New Roman" w:cs="Times New Roman"/>
          <w:b/>
          <w:color w:val="000000"/>
          <w:sz w:val="24"/>
          <w:szCs w:val="24"/>
        </w:rPr>
        <w:t>364185,58</w:t>
      </w:r>
      <w:r w:rsidR="00765903" w:rsidRPr="00CF6A5D">
        <w:rPr>
          <w:rFonts w:eastAsia="Times New Roman" w:cs="Times New Roman"/>
          <w:b/>
          <w:color w:val="000000"/>
          <w:sz w:val="24"/>
          <w:szCs w:val="24"/>
        </w:rPr>
        <w:t xml:space="preserve"> грн.</w:t>
      </w:r>
    </w:p>
    <w:p w:rsidR="00D07D21" w:rsidRPr="00D07D21" w:rsidRDefault="00177E3E" w:rsidP="00624AF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D07D21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7" w:name="bookmark=id.1ksv4uv" w:colFirst="0" w:colLast="0"/>
      <w:bookmarkEnd w:id="17"/>
    </w:p>
    <w:p w:rsidR="00D07D21" w:rsidRPr="00D07D21" w:rsidRDefault="00D07D21" w:rsidP="00624AF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D07D21">
        <w:rPr>
          <w:rFonts w:eastAsia="Times New Roman" w:cs="Times New Roman"/>
          <w:b/>
          <w:color w:val="000000"/>
          <w:sz w:val="24"/>
          <w:szCs w:val="24"/>
        </w:rPr>
        <w:t>З 01.01.2023 по 31.03.2023 року</w:t>
      </w:r>
      <w:r w:rsidRPr="00D07D21">
        <w:rPr>
          <w:color w:val="000000"/>
          <w:sz w:val="24"/>
          <w:szCs w:val="24"/>
        </w:rPr>
        <w:t xml:space="preserve"> </w:t>
      </w:r>
    </w:p>
    <w:p w:rsidR="00987314" w:rsidRPr="00D07D21" w:rsidRDefault="00177E3E" w:rsidP="00624AF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D07D21">
        <w:rPr>
          <w:color w:val="000000"/>
          <w:sz w:val="24"/>
          <w:szCs w:val="24"/>
        </w:rPr>
        <w:t xml:space="preserve">6. Кінцевий строк подання тендерних пропозицій: </w:t>
      </w:r>
      <w:r w:rsidR="008D7443">
        <w:rPr>
          <w:rFonts w:eastAsia="Times New Roman" w:cs="Times New Roman"/>
          <w:b/>
          <w:color w:val="000000"/>
          <w:sz w:val="24"/>
          <w:szCs w:val="24"/>
        </w:rPr>
        <w:t>29</w:t>
      </w:r>
      <w:r w:rsidR="00F840EC" w:rsidRPr="00D07D21">
        <w:rPr>
          <w:rFonts w:eastAsia="Times New Roman" w:cs="Times New Roman"/>
          <w:b/>
          <w:color w:val="000000"/>
          <w:sz w:val="24"/>
          <w:szCs w:val="24"/>
        </w:rPr>
        <w:t>.</w:t>
      </w:r>
      <w:r w:rsidR="00A00455" w:rsidRPr="00D07D21">
        <w:rPr>
          <w:rFonts w:eastAsia="Times New Roman" w:cs="Times New Roman"/>
          <w:b/>
          <w:color w:val="000000"/>
          <w:sz w:val="24"/>
          <w:szCs w:val="24"/>
        </w:rPr>
        <w:t>11</w:t>
      </w:r>
      <w:r w:rsidR="00F840EC" w:rsidRPr="00D07D21">
        <w:rPr>
          <w:rFonts w:eastAsia="Times New Roman" w:cs="Times New Roman"/>
          <w:b/>
          <w:color w:val="000000"/>
          <w:sz w:val="24"/>
          <w:szCs w:val="24"/>
        </w:rPr>
        <w:t>.2022</w:t>
      </w:r>
      <w:bookmarkStart w:id="18" w:name="bookmark=id.44sinio" w:colFirst="0" w:colLast="0"/>
      <w:bookmarkEnd w:id="18"/>
    </w:p>
    <w:p w:rsidR="00CF6A5D" w:rsidRPr="00D07D21" w:rsidRDefault="00177E3E" w:rsidP="008D7443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D07D21"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987314" w:rsidRPr="0070552A">
        <w:tc>
          <w:tcPr>
            <w:tcW w:w="3432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9" w:name="_heading=h.2jxsxqh" w:colFirst="0" w:colLast="0"/>
            <w:bookmarkEnd w:id="19"/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Подія</w:t>
            </w:r>
          </w:p>
        </w:tc>
        <w:tc>
          <w:tcPr>
            <w:tcW w:w="1702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844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оплати</w:t>
            </w:r>
          </w:p>
        </w:tc>
        <w:tc>
          <w:tcPr>
            <w:tcW w:w="992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Період,</w:t>
            </w:r>
          </w:p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(днів)</w:t>
            </w:r>
          </w:p>
        </w:tc>
        <w:tc>
          <w:tcPr>
            <w:tcW w:w="1376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Розмір</w:t>
            </w:r>
          </w:p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оплати,</w:t>
            </w:r>
          </w:p>
          <w:p w:rsidR="00987314" w:rsidRPr="00CF6A5D" w:rsidRDefault="00177E3E" w:rsidP="005B0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987314" w:rsidRPr="0070552A">
        <w:tc>
          <w:tcPr>
            <w:tcW w:w="3432" w:type="dxa"/>
          </w:tcPr>
          <w:p w:rsidR="00987314" w:rsidRPr="00CF6A5D" w:rsidRDefault="00CF6A5D" w:rsidP="00C462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6A5D">
              <w:rPr>
                <w:rFonts w:ascii="Times New Roman" w:hAnsi="Times New Roman"/>
                <w:b/>
                <w:i/>
              </w:rPr>
              <w:t>Поставка товару</w:t>
            </w:r>
            <w:r w:rsidR="00177E3E" w:rsidRPr="00CF6A5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</w:tcPr>
          <w:p w:rsidR="00CF6A5D" w:rsidRPr="00CF6A5D" w:rsidRDefault="00CF6A5D" w:rsidP="00CF6A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F6A5D">
              <w:rPr>
                <w:rFonts w:ascii="Times New Roman" w:hAnsi="Times New Roman"/>
                <w:b/>
                <w:i/>
              </w:rPr>
              <w:t>Оплата природного газу Постачальнику здійснюється Споживачем на підставі акту приймання-передачі природного газу та рахунку.</w:t>
            </w:r>
          </w:p>
          <w:p w:rsidR="00CF6A5D" w:rsidRPr="00CF6A5D" w:rsidRDefault="00CF6A5D" w:rsidP="00CF6A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F6A5D">
              <w:rPr>
                <w:rFonts w:ascii="Times New Roman" w:hAnsi="Times New Roman"/>
                <w:b/>
                <w:i/>
              </w:rPr>
              <w:t>Остаточний розрахунок по</w:t>
            </w:r>
            <w:r w:rsidR="008D7443">
              <w:rPr>
                <w:rFonts w:ascii="Times New Roman" w:hAnsi="Times New Roman"/>
                <w:b/>
                <w:i/>
              </w:rPr>
              <w:t xml:space="preserve"> оплаті місячної вартості газу </w:t>
            </w:r>
            <w:r w:rsidRPr="00CF6A5D">
              <w:rPr>
                <w:rFonts w:ascii="Times New Roman" w:hAnsi="Times New Roman"/>
                <w:b/>
                <w:i/>
              </w:rPr>
              <w:t>здійснюється до 1</w:t>
            </w:r>
            <w:r w:rsidR="008D7443">
              <w:rPr>
                <w:rFonts w:ascii="Times New Roman" w:hAnsi="Times New Roman"/>
                <w:b/>
                <w:i/>
              </w:rPr>
              <w:t>5</w:t>
            </w:r>
            <w:r w:rsidRPr="00CF6A5D">
              <w:rPr>
                <w:rFonts w:ascii="Times New Roman" w:hAnsi="Times New Roman"/>
                <w:b/>
                <w:i/>
              </w:rPr>
              <w:t xml:space="preserve"> числа місяця, наступного за місяцем постачання газу.</w:t>
            </w:r>
          </w:p>
          <w:p w:rsidR="00987314" w:rsidRPr="00CF6A5D" w:rsidRDefault="00987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:rsidR="00DA22F6" w:rsidRPr="00CF6A5D" w:rsidRDefault="00177E3E" w:rsidP="00DA22F6">
            <w:pPr>
              <w:jc w:val="both"/>
              <w:rPr>
                <w:rFonts w:ascii="Times New Roman" w:hAnsi="Times New Roman" w:cs="Times New Roman"/>
              </w:rPr>
            </w:pPr>
            <w:r w:rsidRPr="00CF6A5D">
              <w:rPr>
                <w:rFonts w:ascii="Times New Roman" w:hAnsi="Times New Roman" w:cs="Times New Roman"/>
                <w:b/>
              </w:rPr>
              <w:t>Післяплата</w:t>
            </w:r>
            <w:r w:rsidR="00DA22F6" w:rsidRPr="00CF6A5D">
              <w:rPr>
                <w:rFonts w:ascii="Times New Roman" w:hAnsi="Times New Roman" w:cs="Times New Roman"/>
              </w:rPr>
              <w:t> </w:t>
            </w:r>
          </w:p>
          <w:p w:rsidR="00987314" w:rsidRPr="00CF6A5D" w:rsidRDefault="00987314" w:rsidP="00CF6A5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987314" w:rsidRPr="00CF6A5D" w:rsidRDefault="008D7443" w:rsidP="00C5155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376" w:type="dxa"/>
          </w:tcPr>
          <w:p w:rsidR="00987314" w:rsidRPr="00CF6A5D" w:rsidRDefault="00177E3E" w:rsidP="00901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A5D"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:rsidR="00987314" w:rsidRPr="00CF6A5D" w:rsidRDefault="00177E3E" w:rsidP="00901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A5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bookmarkStart w:id="20" w:name="bookmark=id.z337ya" w:colFirst="0" w:colLast="0"/>
      <w:bookmarkEnd w:id="20"/>
      <w:r w:rsidRPr="00CF6A5D">
        <w:rPr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21" w:name="bookmark=id.3j2qqm3" w:colFirst="0" w:colLast="0"/>
      <w:bookmarkEnd w:id="21"/>
      <w:r w:rsidR="00CC3EEF" w:rsidRPr="00CF6A5D">
        <w:rPr>
          <w:rFonts w:eastAsia="Times New Roman" w:cs="Times New Roman"/>
          <w:color w:val="000000"/>
          <w:sz w:val="24"/>
          <w:szCs w:val="24"/>
        </w:rPr>
        <w:t>українська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lastRenderedPageBreak/>
        <w:t xml:space="preserve">9. Розмір забезпечення тендерних пропозицій (якщо замовник вимагає його надати): </w:t>
      </w:r>
      <w:r w:rsidR="0065147B" w:rsidRPr="00CF6A5D">
        <w:rPr>
          <w:color w:val="000000"/>
          <w:sz w:val="24"/>
          <w:szCs w:val="24"/>
        </w:rPr>
        <w:t>-</w:t>
      </w:r>
      <w:r w:rsidRPr="00CF6A5D"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</w:t>
      </w:r>
      <w:r w:rsidR="0065147B" w:rsidRPr="00CF6A5D">
        <w:rPr>
          <w:color w:val="000000"/>
          <w:sz w:val="24"/>
          <w:szCs w:val="24"/>
        </w:rPr>
        <w:t>-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22" w:name="bookmark=id.1y810tw" w:colFirst="0" w:colLast="0"/>
      <w:bookmarkEnd w:id="22"/>
      <w:r w:rsidR="0065147B" w:rsidRPr="00CF6A5D">
        <w:rPr>
          <w:color w:val="000000"/>
          <w:sz w:val="24"/>
          <w:szCs w:val="24"/>
        </w:rPr>
        <w:t>-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CF6A5D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CF6A5D">
        <w:rPr>
          <w:color w:val="000000"/>
          <w:sz w:val="24"/>
          <w:szCs w:val="24"/>
        </w:rPr>
        <w:t>: _____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CF6A5D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CF6A5D">
        <w:rPr>
          <w:color w:val="000000"/>
          <w:sz w:val="24"/>
          <w:szCs w:val="24"/>
        </w:rPr>
        <w:t>: ______</w:t>
      </w:r>
      <w:bookmarkStart w:id="23" w:name="bookmark=id.4i7ojhp" w:colFirst="0" w:colLast="0"/>
      <w:bookmarkEnd w:id="23"/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4" w:name="bookmark=id.2xcytpi" w:colFirst="0" w:colLast="0"/>
      <w:bookmarkEnd w:id="24"/>
      <w:r w:rsidR="0065147B" w:rsidRPr="00CF6A5D">
        <w:rPr>
          <w:sz w:val="24"/>
          <w:szCs w:val="24"/>
        </w:rPr>
        <w:t xml:space="preserve"> </w:t>
      </w:r>
      <w:r w:rsidR="007437CA">
        <w:rPr>
          <w:sz w:val="24"/>
          <w:szCs w:val="24"/>
        </w:rPr>
        <w:t>0,5</w:t>
      </w:r>
      <w:r w:rsidR="0065147B" w:rsidRPr="00CF6A5D">
        <w:rPr>
          <w:sz w:val="24"/>
          <w:szCs w:val="24"/>
        </w:rPr>
        <w:t xml:space="preserve"> %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CF6A5D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="0065147B" w:rsidRPr="00CF6A5D">
        <w:rPr>
          <w:color w:val="000000"/>
          <w:sz w:val="24"/>
          <w:szCs w:val="24"/>
        </w:rPr>
        <w:t>-</w:t>
      </w:r>
    </w:p>
    <w:p w:rsidR="00987314" w:rsidRPr="00CF6A5D" w:rsidRDefault="00177E3E" w:rsidP="008D7443">
      <w:pPr>
        <w:shd w:val="clear" w:color="auto" w:fill="FFFFFF"/>
        <w:spacing w:after="0"/>
        <w:ind w:firstLine="709"/>
        <w:jc w:val="both"/>
        <w:rPr>
          <w:i/>
          <w:color w:val="000000"/>
          <w:sz w:val="24"/>
          <w:szCs w:val="24"/>
        </w:rPr>
      </w:pPr>
      <w:bookmarkStart w:id="25" w:name="bookmark=id.1ci93xb" w:colFirst="0" w:colLast="0"/>
      <w:bookmarkEnd w:id="25"/>
      <w:r w:rsidRPr="00CF6A5D">
        <w:rPr>
          <w:i/>
          <w:color w:val="000000"/>
          <w:sz w:val="24"/>
          <w:szCs w:val="24"/>
        </w:rPr>
        <w:t>В оголошенні про проведення відкритих торгів може зазначатися інша інформація.</w:t>
      </w:r>
    </w:p>
    <w:p w:rsidR="00987314" w:rsidRPr="00CF6A5D" w:rsidRDefault="00987314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987314" w:rsidRPr="00CF6A5D" w:rsidRDefault="00987314">
      <w:pPr>
        <w:spacing w:after="0"/>
      </w:pPr>
    </w:p>
    <w:p w:rsidR="00987314" w:rsidRDefault="007437CA" w:rsidP="007437CA">
      <w:pPr>
        <w:jc w:val="both"/>
      </w:pPr>
      <w:r>
        <w:rPr>
          <w:rFonts w:eastAsia="Times New Roman" w:cs="Times New Roman"/>
          <w:b/>
          <w:bCs/>
          <w:spacing w:val="-3"/>
          <w:sz w:val="24"/>
          <w:szCs w:val="24"/>
        </w:rPr>
        <w:t xml:space="preserve">  </w:t>
      </w:r>
      <w:r w:rsidRPr="00A94AA1">
        <w:rPr>
          <w:rFonts w:eastAsia="Times New Roman" w:cs="Times New Roman"/>
          <w:b/>
          <w:bCs/>
          <w:spacing w:val="-3"/>
          <w:sz w:val="24"/>
          <w:szCs w:val="24"/>
        </w:rPr>
        <w:t xml:space="preserve">Уповноважена особа замовника                                                      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Ірина ПЕТРЕНКО</w:t>
      </w:r>
    </w:p>
    <w:sectPr w:rsidR="00987314" w:rsidSect="0070552A">
      <w:pgSz w:w="11906" w:h="16838"/>
      <w:pgMar w:top="709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12FB"/>
    <w:multiLevelType w:val="multilevel"/>
    <w:tmpl w:val="CF1A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1C0F"/>
    <w:multiLevelType w:val="multilevel"/>
    <w:tmpl w:val="3C701B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531672"/>
    <w:multiLevelType w:val="hybridMultilevel"/>
    <w:tmpl w:val="6A88696E"/>
    <w:lvl w:ilvl="0" w:tplc="3C1A2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14"/>
    <w:rsid w:val="000E253F"/>
    <w:rsid w:val="0014280D"/>
    <w:rsid w:val="00155193"/>
    <w:rsid w:val="00177E3E"/>
    <w:rsid w:val="003A548C"/>
    <w:rsid w:val="003C6680"/>
    <w:rsid w:val="004E7B44"/>
    <w:rsid w:val="00504B3A"/>
    <w:rsid w:val="005B03A9"/>
    <w:rsid w:val="005E3921"/>
    <w:rsid w:val="00624AF6"/>
    <w:rsid w:val="0065147B"/>
    <w:rsid w:val="0070552A"/>
    <w:rsid w:val="007437CA"/>
    <w:rsid w:val="00765903"/>
    <w:rsid w:val="007E0927"/>
    <w:rsid w:val="008333F8"/>
    <w:rsid w:val="00867A6C"/>
    <w:rsid w:val="008D7443"/>
    <w:rsid w:val="00901CE7"/>
    <w:rsid w:val="00987314"/>
    <w:rsid w:val="00A00455"/>
    <w:rsid w:val="00A423F9"/>
    <w:rsid w:val="00AB0BAA"/>
    <w:rsid w:val="00AE3895"/>
    <w:rsid w:val="00AF6EC9"/>
    <w:rsid w:val="00BB088C"/>
    <w:rsid w:val="00C462C9"/>
    <w:rsid w:val="00C5155E"/>
    <w:rsid w:val="00C60584"/>
    <w:rsid w:val="00CC3EEF"/>
    <w:rsid w:val="00CE3C48"/>
    <w:rsid w:val="00CE60CA"/>
    <w:rsid w:val="00CF6A5D"/>
    <w:rsid w:val="00D07D21"/>
    <w:rsid w:val="00D85888"/>
    <w:rsid w:val="00DA22F6"/>
    <w:rsid w:val="00F33F14"/>
    <w:rsid w:val="00F550DA"/>
    <w:rsid w:val="00F667B4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A18A"/>
  <w15:docId w15:val="{191C7D9A-175B-4520-AE7C-766E87C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F550DA"/>
    <w:pPr>
      <w:ind w:left="720"/>
      <w:contextualSpacing/>
    </w:pPr>
  </w:style>
  <w:style w:type="paragraph" w:styleId="ac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2"/>
    <w:uiPriority w:val="99"/>
    <w:qFormat/>
    <w:rsid w:val="0070552A"/>
    <w:pPr>
      <w:spacing w:before="280" w:after="119"/>
    </w:pPr>
    <w:rPr>
      <w:rFonts w:eastAsia="Calibri" w:cs="Times New Roman"/>
      <w:sz w:val="24"/>
      <w:szCs w:val="24"/>
      <w:lang w:val="ru-RU" w:eastAsia="ar-SA"/>
    </w:rPr>
  </w:style>
  <w:style w:type="character" w:customStyle="1" w:styleId="12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c"/>
    <w:uiPriority w:val="99"/>
    <w:locked/>
    <w:rsid w:val="0070552A"/>
    <w:rPr>
      <w:rFonts w:eastAsia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85888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888"/>
    <w:rPr>
      <w:rFonts w:ascii="Consolas" w:eastAsia="SimSun" w:hAnsi="Consolas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3</cp:revision>
  <cp:lastPrinted>2022-11-18T13:27:00Z</cp:lastPrinted>
  <dcterms:created xsi:type="dcterms:W3CDTF">2022-11-22T10:45:00Z</dcterms:created>
  <dcterms:modified xsi:type="dcterms:W3CDTF">2022-11-22T11:08:00Z</dcterms:modified>
</cp:coreProperties>
</file>