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C75B09" w:rsidRDefault="00C75B09" w:rsidP="00C75B0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75B09" w:rsidRDefault="00C75B09" w:rsidP="00C75B09">
      <w:pPr>
        <w:suppressAutoHyphens/>
        <w:spacing w:after="0" w:line="240" w:lineRule="auto"/>
        <w:jc w:val="center"/>
        <w:rPr>
          <w:rFonts w:ascii="Times New Roman" w:eastAsia="Calibri" w:hAnsi="Times New Roman" w:cs="Times New Roman"/>
          <w:i/>
          <w:sz w:val="24"/>
          <w:szCs w:val="24"/>
          <w:lang w:eastAsia="ar-SA"/>
        </w:rPr>
      </w:pPr>
    </w:p>
    <w:p w:rsidR="00C75B09" w:rsidRPr="00DC10D6" w:rsidRDefault="00C75B09" w:rsidP="00C75B09">
      <w:pPr>
        <w:spacing w:after="0" w:line="240" w:lineRule="auto"/>
        <w:rPr>
          <w:rFonts w:ascii="Times New Roman" w:eastAsia="Times New Roman" w:hAnsi="Times New Roman" w:cs="Times New Roman"/>
          <w:b/>
          <w:sz w:val="24"/>
          <w:szCs w:val="24"/>
          <w:lang w:eastAsia="uk-UA"/>
        </w:rPr>
      </w:pPr>
      <w:r w:rsidRPr="00DC10D6">
        <w:rPr>
          <w:rFonts w:ascii="Times New Roman" w:eastAsia="Times New Roman" w:hAnsi="Times New Roman" w:cs="Times New Roman"/>
          <w:b/>
          <w:sz w:val="24"/>
          <w:szCs w:val="24"/>
          <w:lang w:eastAsia="uk-UA"/>
        </w:rPr>
        <w:t>Загальні умови постачання:</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1. Постачання товару відбувається відповідно до заявок</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замовнки</w:t>
      </w:r>
      <w:proofErr w:type="spellEnd"/>
      <w:r w:rsidRPr="00D72C17">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години і на протязі дня поставки.</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 xml:space="preserve">Поставка товару  здійснюється в день </w:t>
      </w:r>
      <w:r>
        <w:rPr>
          <w:rFonts w:ascii="Times New Roman" w:eastAsia="Times New Roman" w:hAnsi="Times New Roman" w:cs="Times New Roman"/>
          <w:lang w:eastAsia="uk-UA"/>
        </w:rPr>
        <w:t>зазначений в замовленні Покупця, про що надається лист-згода.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2. Розрахунок за поставлений товар – у безготівковій формі.</w:t>
      </w:r>
    </w:p>
    <w:p w:rsidR="00C75B09" w:rsidRPr="00D72C17" w:rsidRDefault="00C75B09" w:rsidP="00C75B09">
      <w:pPr>
        <w:spacing w:after="0" w:line="240" w:lineRule="auto"/>
        <w:jc w:val="both"/>
        <w:rPr>
          <w:rFonts w:ascii="Times New Roman" w:eastAsia="Times New Roman" w:hAnsi="Times New Roman" w:cs="Times New Roman"/>
          <w:u w:val="single"/>
          <w:lang w:eastAsia="uk-UA"/>
        </w:rPr>
      </w:pPr>
      <w:r w:rsidRPr="00D72C1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lang w:eastAsia="uk-UA"/>
        </w:rPr>
        <w:t>, санітарно-гігієнічним вимогам</w:t>
      </w:r>
      <w:r w:rsidRPr="00D72C17">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4. </w:t>
      </w:r>
      <w:r w:rsidRPr="00D72C1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D72C17">
        <w:rPr>
          <w:rFonts w:ascii="Times New Roman" w:eastAsia="Times New Roman" w:hAnsi="Times New Roman" w:cs="Times New Roman"/>
          <w:lang w:eastAsia="uk-UA"/>
        </w:rPr>
        <w:t>»</w:t>
      </w:r>
      <w:r w:rsidRPr="00D72C17">
        <w:rPr>
          <w:rFonts w:ascii="Times New Roman" w:eastAsia="Times New Roman" w:hAnsi="Times New Roman" w:cs="Times New Roman"/>
          <w:bdr w:val="none" w:sz="0" w:space="0" w:color="auto" w:frame="1"/>
          <w:shd w:val="clear" w:color="auto" w:fill="FFFFFF"/>
          <w:lang w:eastAsia="uk-UA"/>
        </w:rPr>
        <w:t xml:space="preserve"> від 23.12.1997</w:t>
      </w:r>
      <w:r w:rsidRPr="00D72C17">
        <w:rPr>
          <w:rFonts w:ascii="Times New Roman" w:eastAsia="Times New Roman" w:hAnsi="Times New Roman" w:cs="Times New Roman"/>
          <w:shd w:val="clear" w:color="auto" w:fill="FFFFFF"/>
          <w:lang w:eastAsia="uk-UA"/>
        </w:rPr>
        <w:t> № </w:t>
      </w:r>
      <w:r w:rsidRPr="00D72C17">
        <w:rPr>
          <w:rFonts w:ascii="Times New Roman" w:eastAsia="Times New Roman" w:hAnsi="Times New Roman" w:cs="Times New Roman"/>
          <w:bCs/>
          <w:bdr w:val="none" w:sz="0" w:space="0" w:color="auto" w:frame="1"/>
          <w:shd w:val="clear" w:color="auto" w:fill="FFFFFF"/>
          <w:lang w:eastAsia="uk-UA"/>
        </w:rPr>
        <w:t>771/97-ВР</w:t>
      </w:r>
      <w:r w:rsidRPr="00D72C1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C75B09" w:rsidRPr="00511797" w:rsidRDefault="00C75B09" w:rsidP="00C75B09">
      <w:pPr>
        <w:spacing w:after="0" w:line="240" w:lineRule="auto"/>
        <w:jc w:val="both"/>
        <w:rPr>
          <w:rFonts w:ascii="Times New Roman" w:hAnsi="Times New Roman"/>
          <w:highlight w:val="yellow"/>
          <w:u w:color="EE220C"/>
          <w:lang w:val="ru-RU"/>
        </w:rPr>
      </w:pPr>
      <w:r w:rsidRPr="00D72C1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C75B09" w:rsidRPr="00F3233A"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8. Товар повинен бути в упаковці, яка відповідає характеру товару і захищає його від пошкоджень під час поставки. </w:t>
      </w:r>
      <w:r w:rsidRPr="00F3233A">
        <w:rPr>
          <w:rFonts w:ascii="Times New Roman" w:eastAsia="Times New Roman" w:hAnsi="Times New Roman" w:cs="Times New Roman"/>
          <w:lang w:eastAsia="uk-UA"/>
        </w:rPr>
        <w:t>Упаковка має містити всю необхідну інформацію про товар, згідно вимог чинного законодавства.</w:t>
      </w:r>
    </w:p>
    <w:p w:rsidR="00C75B09" w:rsidRPr="00F3233A" w:rsidRDefault="00C75B09" w:rsidP="00C75B09">
      <w:pPr>
        <w:widowControl w:val="0"/>
        <w:spacing w:after="0" w:line="240" w:lineRule="auto"/>
        <w:jc w:val="both"/>
        <w:rPr>
          <w:rFonts w:ascii="Times New Roman" w:eastAsia="Times New Roman" w:hAnsi="Times New Roman" w:cs="Times New Roman"/>
          <w:shd w:val="clear" w:color="auto" w:fill="FFFFFF"/>
        </w:rPr>
      </w:pPr>
      <w:r w:rsidRPr="00F3233A">
        <w:rPr>
          <w:rFonts w:ascii="Times New Roman" w:eastAsia="Times New Roman" w:hAnsi="Times New Roman" w:cs="Times New Roman"/>
          <w:lang w:eastAsia="uk-UA"/>
        </w:rPr>
        <w:t xml:space="preserve">9. </w:t>
      </w:r>
      <w:r w:rsidR="001C0ED0" w:rsidRPr="001C0ED0">
        <w:rPr>
          <w:rFonts w:ascii="Times New Roman" w:eastAsia="Times New Roman" w:hAnsi="Times New Roman" w:cs="Times New Roman"/>
          <w:lang w:eastAsia="uk-UA"/>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F3233A">
        <w:rPr>
          <w:rFonts w:ascii="Times New Roman" w:hAnsi="Times New Roman"/>
          <w:shd w:val="clear" w:color="auto" w:fill="FFFFFF"/>
        </w:rPr>
        <w:t>.</w:t>
      </w:r>
    </w:p>
    <w:p w:rsidR="00C75B09" w:rsidRDefault="00C75B09" w:rsidP="00C75B09">
      <w:pPr>
        <w:spacing w:after="0" w:line="240" w:lineRule="auto"/>
        <w:jc w:val="both"/>
        <w:rPr>
          <w:rFonts w:ascii="Times New Roman" w:eastAsia="Times New Roman" w:hAnsi="Times New Roman" w:cs="Times New Roman"/>
          <w:lang w:eastAsia="uk-UA"/>
        </w:rPr>
      </w:pPr>
      <w:r w:rsidRPr="00F3233A">
        <w:rPr>
          <w:rFonts w:ascii="Times New Roman" w:eastAsia="Times New Roman" w:hAnsi="Times New Roman" w:cs="Times New Roman"/>
          <w:lang w:eastAsia="uk-UA"/>
        </w:rPr>
        <w:t>10.  Якщо поставлений товар не буде відповідати своїм якісним характеристикам</w:t>
      </w:r>
      <w:r w:rsidRPr="00D72C17">
        <w:rPr>
          <w:rFonts w:ascii="Times New Roman" w:eastAsia="Times New Roman" w:hAnsi="Times New Roman" w:cs="Times New Roman"/>
          <w:lang w:eastAsia="uk-UA"/>
        </w:rPr>
        <w:t xml:space="preserve">, постачальник повинен замінити товар своїми силами і за свій рахунок протягом 8 годин. </w:t>
      </w:r>
    </w:p>
    <w:p w:rsidR="009E2297" w:rsidRPr="00B970EA" w:rsidRDefault="009E2297" w:rsidP="00DC10D6">
      <w:pPr>
        <w:spacing w:after="0" w:line="240" w:lineRule="auto"/>
        <w:jc w:val="both"/>
        <w:rPr>
          <w:rFonts w:ascii="Times New Roman" w:eastAsia="Times New Roman" w:hAnsi="Times New Roman" w:cs="Times New Roman"/>
          <w:sz w:val="20"/>
          <w:lang w:eastAsia="uk-UA"/>
        </w:rPr>
      </w:pPr>
    </w:p>
    <w:p w:rsidR="00DF7D61" w:rsidRDefault="00DF7D61" w:rsidP="00DC10D6">
      <w:pPr>
        <w:spacing w:after="0" w:line="240" w:lineRule="auto"/>
        <w:jc w:val="both"/>
        <w:rPr>
          <w:rFonts w:ascii="Times New Roman" w:eastAsia="Times New Roman" w:hAnsi="Times New Roman" w:cs="Times New Roman"/>
          <w:color w:val="FF0000"/>
          <w:sz w:val="20"/>
          <w:lang w:eastAsia="uk-UA"/>
        </w:rPr>
      </w:pPr>
    </w:p>
    <w:p w:rsidR="004C7E35" w:rsidRDefault="004C7E35" w:rsidP="00DC10D6">
      <w:pPr>
        <w:spacing w:after="0" w:line="240" w:lineRule="auto"/>
        <w:jc w:val="both"/>
        <w:rPr>
          <w:rFonts w:ascii="Times New Roman" w:eastAsia="Times New Roman" w:hAnsi="Times New Roman" w:cs="Times New Roman"/>
          <w:color w:val="FF0000"/>
          <w:sz w:val="20"/>
          <w:lang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0"/>
        <w:gridCol w:w="3177"/>
        <w:gridCol w:w="3114"/>
      </w:tblGrid>
      <w:tr w:rsidR="004C7E35" w:rsidRPr="00F366B8" w:rsidTr="00C75B09">
        <w:trPr>
          <w:trHeight w:val="78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C7E35" w:rsidRPr="00F366B8" w:rsidRDefault="004C7E35" w:rsidP="00745C34">
            <w:pPr>
              <w:spacing w:line="240" w:lineRule="auto"/>
              <w:jc w:val="center"/>
              <w:rPr>
                <w:rFonts w:ascii="Times New Roman" w:eastAsia="Calibri" w:hAnsi="Times New Roman" w:cs="Times New Roman"/>
                <w:b/>
                <w:sz w:val="20"/>
                <w:szCs w:val="20"/>
              </w:rPr>
            </w:pPr>
            <w:r>
              <w:rPr>
                <w:rFonts w:ascii="Times New Roman" w:hAnsi="Times New Roman"/>
                <w:b/>
                <w:sz w:val="24"/>
                <w:szCs w:val="24"/>
              </w:rPr>
              <w:t>Б</w:t>
            </w:r>
            <w:r w:rsidRPr="00F366B8">
              <w:rPr>
                <w:rFonts w:ascii="Times New Roman" w:hAnsi="Times New Roman"/>
                <w:b/>
                <w:sz w:val="24"/>
                <w:szCs w:val="24"/>
              </w:rPr>
              <w:t xml:space="preserve">орошно пшеничне, рис, пшоно, вівсяні пластівці, крупа пшенична, крупа </w:t>
            </w:r>
            <w:proofErr w:type="spellStart"/>
            <w:r w:rsidRPr="00F366B8">
              <w:rPr>
                <w:rFonts w:ascii="Times New Roman" w:hAnsi="Times New Roman"/>
                <w:b/>
                <w:sz w:val="24"/>
                <w:szCs w:val="24"/>
              </w:rPr>
              <w:t>ячмінна,крупа</w:t>
            </w:r>
            <w:proofErr w:type="spellEnd"/>
            <w:r w:rsidRPr="00F366B8">
              <w:rPr>
                <w:rFonts w:ascii="Times New Roman" w:hAnsi="Times New Roman"/>
                <w:b/>
                <w:sz w:val="24"/>
                <w:szCs w:val="24"/>
              </w:rPr>
              <w:t xml:space="preserve"> гречана (ядриця), крупа перлова)</w:t>
            </w:r>
            <w:r>
              <w:rPr>
                <w:rFonts w:ascii="Times New Roman" w:hAnsi="Times New Roman"/>
                <w:b/>
                <w:sz w:val="24"/>
                <w:szCs w:val="24"/>
              </w:rPr>
              <w:t xml:space="preserve">  (Код ДК </w:t>
            </w:r>
            <w:r w:rsidRPr="00F366B8">
              <w:rPr>
                <w:rFonts w:ascii="Times New Roman" w:hAnsi="Times New Roman"/>
                <w:b/>
                <w:sz w:val="24"/>
                <w:szCs w:val="24"/>
              </w:rPr>
              <w:t>15610000-7</w:t>
            </w:r>
            <w:r w:rsidRPr="00F366B8">
              <w:rPr>
                <w:rFonts w:ascii="Times New Roman" w:hAnsi="Times New Roman"/>
                <w:b/>
                <w:sz w:val="24"/>
                <w:szCs w:val="24"/>
              </w:rPr>
              <w:tab/>
              <w:t>Продукція борошномельно-круп'яної промисловості</w:t>
            </w:r>
            <w:r>
              <w:rPr>
                <w:rFonts w:ascii="Times New Roman" w:hAnsi="Times New Roman"/>
                <w:b/>
                <w:sz w:val="24"/>
                <w:szCs w:val="24"/>
              </w:rPr>
              <w:t>)</w:t>
            </w:r>
          </w:p>
        </w:tc>
      </w:tr>
      <w:tr w:rsidR="004C7E35" w:rsidRPr="00F366B8" w:rsidTr="00C75B09">
        <w:trPr>
          <w:trHeight w:val="843"/>
          <w:tblCellSpacing w:w="0" w:type="dxa"/>
          <w:jc w:val="center"/>
        </w:trPr>
        <w:tc>
          <w:tcPr>
            <w:tcW w:w="1794"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Найменування та характеристики товару</w:t>
            </w:r>
          </w:p>
        </w:tc>
        <w:tc>
          <w:tcPr>
            <w:tcW w:w="1619"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Одиниця виміру</w:t>
            </w:r>
          </w:p>
        </w:tc>
        <w:tc>
          <w:tcPr>
            <w:tcW w:w="1587"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spacing w:line="240" w:lineRule="auto"/>
              <w:jc w:val="center"/>
              <w:rPr>
                <w:rFonts w:ascii="Times New Roman" w:eastAsia="Calibri" w:hAnsi="Times New Roman" w:cs="Times New Roman"/>
                <w:b/>
                <w:sz w:val="24"/>
                <w:szCs w:val="24"/>
                <w:lang w:eastAsia="ru-RU"/>
              </w:rPr>
            </w:pPr>
            <w:r w:rsidRPr="00F366B8">
              <w:rPr>
                <w:rFonts w:ascii="Times New Roman" w:eastAsia="Times New Roman" w:hAnsi="Times New Roman" w:cs="Times New Roman"/>
                <w:b/>
                <w:sz w:val="24"/>
                <w:szCs w:val="24"/>
              </w:rPr>
              <w:t>Загальна кількість</w:t>
            </w:r>
          </w:p>
        </w:tc>
      </w:tr>
      <w:tr w:rsidR="005B45BF" w:rsidRPr="00F366B8" w:rsidTr="0081074C">
        <w:trPr>
          <w:trHeight w:val="586"/>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Борошно</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пшеничне</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bCs/>
                <w:color w:val="000000"/>
                <w:sz w:val="24"/>
                <w:szCs w:val="24"/>
              </w:rPr>
            </w:pPr>
            <w:r w:rsidRPr="00F366B8">
              <w:rPr>
                <w:rFonts w:ascii="Times New Roman" w:hAnsi="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2900</w:t>
            </w:r>
          </w:p>
        </w:tc>
      </w:tr>
      <w:tr w:rsidR="005B45BF" w:rsidRPr="00F366B8" w:rsidTr="0081074C">
        <w:trPr>
          <w:trHeight w:val="586"/>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proofErr w:type="spellStart"/>
            <w:r w:rsidRPr="00FF5314">
              <w:rPr>
                <w:rFonts w:ascii="Times New Roman" w:hAnsi="Times New Roman"/>
                <w:sz w:val="24"/>
                <w:szCs w:val="24"/>
              </w:rPr>
              <w:t>Борошно</w:t>
            </w:r>
            <w:proofErr w:type="spellEnd"/>
            <w:r w:rsidRPr="00FF5314">
              <w:rPr>
                <w:rFonts w:ascii="Times New Roman" w:hAnsi="Times New Roman"/>
                <w:sz w:val="24"/>
                <w:szCs w:val="24"/>
              </w:rPr>
              <w:t xml:space="preserve"> </w:t>
            </w:r>
            <w:proofErr w:type="spellStart"/>
            <w:r w:rsidRPr="00FF5314">
              <w:rPr>
                <w:rFonts w:ascii="Times New Roman" w:hAnsi="Times New Roman"/>
                <w:sz w:val="24"/>
                <w:szCs w:val="24"/>
              </w:rPr>
              <w:t>кукурудзяне</w:t>
            </w:r>
            <w:proofErr w:type="spellEnd"/>
            <w:r w:rsidRPr="00FF5314">
              <w:rPr>
                <w:rFonts w:ascii="Times New Roman" w:hAnsi="Times New Roman"/>
                <w:sz w:val="24"/>
                <w:szCs w:val="24"/>
              </w:rPr>
              <w:t xml:space="preserve"> в/г</w:t>
            </w:r>
          </w:p>
        </w:tc>
        <w:tc>
          <w:tcPr>
            <w:tcW w:w="1619" w:type="pct"/>
            <w:tcBorders>
              <w:top w:val="outset" w:sz="6" w:space="0" w:color="auto"/>
              <w:left w:val="outset" w:sz="6" w:space="0" w:color="auto"/>
              <w:bottom w:val="outset" w:sz="6" w:space="0" w:color="auto"/>
              <w:right w:val="outset" w:sz="6" w:space="0" w:color="auto"/>
            </w:tcBorders>
          </w:tcPr>
          <w:p w:rsidR="005B45BF" w:rsidRPr="00FF5314" w:rsidRDefault="005B45BF" w:rsidP="005B45BF">
            <w:pPr>
              <w:pStyle w:val="aa"/>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color w:val="000000"/>
                <w:lang w:eastAsia="uk-UA"/>
              </w:rPr>
            </w:pPr>
            <w:r w:rsidRPr="005B45BF">
              <w:rPr>
                <w:rFonts w:ascii="Times New Roman" w:hAnsi="Times New Roman" w:cs="Times New Roman"/>
                <w:color w:val="000000"/>
                <w:lang w:eastAsia="uk-UA"/>
              </w:rPr>
              <w:t>90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Рис </w:t>
            </w:r>
            <w:proofErr w:type="spellStart"/>
            <w:r w:rsidRPr="00F366B8">
              <w:rPr>
                <w:rFonts w:ascii="Times New Roman" w:hAnsi="Times New Roman"/>
                <w:sz w:val="24"/>
                <w:szCs w:val="24"/>
              </w:rPr>
              <w:t>шліфований</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2900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Пшоно</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600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Вівсяні</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пластівці</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700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Крупа </w:t>
            </w:r>
            <w:proofErr w:type="spellStart"/>
            <w:r w:rsidRPr="00F366B8">
              <w:rPr>
                <w:rFonts w:ascii="Times New Roman" w:hAnsi="Times New Roman"/>
                <w:sz w:val="24"/>
                <w:szCs w:val="24"/>
              </w:rPr>
              <w:t>пшенична</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420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Крупа </w:t>
            </w:r>
            <w:proofErr w:type="spellStart"/>
            <w:r w:rsidRPr="00F366B8">
              <w:rPr>
                <w:rFonts w:ascii="Times New Roman" w:hAnsi="Times New Roman"/>
                <w:sz w:val="24"/>
                <w:szCs w:val="24"/>
              </w:rPr>
              <w:t>ячмінна</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420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Pr>
                <w:rFonts w:ascii="Times New Roman" w:hAnsi="Times New Roman"/>
                <w:sz w:val="24"/>
                <w:szCs w:val="24"/>
              </w:rPr>
              <w:lastRenderedPageBreak/>
              <w:t xml:space="preserve">Крупа </w:t>
            </w:r>
            <w:proofErr w:type="spellStart"/>
            <w:r>
              <w:rPr>
                <w:rFonts w:ascii="Times New Roman" w:hAnsi="Times New Roman"/>
                <w:sz w:val="24"/>
                <w:szCs w:val="24"/>
              </w:rPr>
              <w:t>гречана</w:t>
            </w:r>
            <w:proofErr w:type="spellEnd"/>
            <w:r>
              <w:rPr>
                <w:rFonts w:ascii="Times New Roman" w:hAnsi="Times New Roman"/>
                <w:sz w:val="24"/>
                <w:szCs w:val="24"/>
              </w:rPr>
              <w:t xml:space="preserve"> (</w:t>
            </w:r>
            <w:proofErr w:type="spellStart"/>
            <w:r>
              <w:rPr>
                <w:rFonts w:ascii="Times New Roman" w:hAnsi="Times New Roman"/>
                <w:sz w:val="24"/>
                <w:szCs w:val="24"/>
              </w:rPr>
              <w:t>ядриця</w:t>
            </w:r>
            <w:proofErr w:type="spellEnd"/>
            <w:r>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4C7E35" w:rsidRDefault="005B45BF" w:rsidP="005B45BF">
            <w:pPr>
              <w:jc w:val="center"/>
              <w:rPr>
                <w:rFonts w:ascii="Times New Roman" w:hAnsi="Times New Roman" w:cs="Times New Roman"/>
                <w:sz w:val="24"/>
                <w:szCs w:val="24"/>
              </w:rPr>
            </w:pPr>
            <w:r w:rsidRPr="004C7E35">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shd w:val="clear" w:color="auto" w:fill="auto"/>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4400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Крупа </w:t>
            </w:r>
            <w:proofErr w:type="spellStart"/>
            <w:r w:rsidRPr="00F366B8">
              <w:rPr>
                <w:rFonts w:ascii="Times New Roman" w:hAnsi="Times New Roman"/>
                <w:sz w:val="24"/>
                <w:szCs w:val="24"/>
              </w:rPr>
              <w:t>перлова</w:t>
            </w:r>
            <w:proofErr w:type="spellEnd"/>
          </w:p>
          <w:p w:rsidR="005B45BF" w:rsidRPr="00C75B09"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110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C75B09" w:rsidRDefault="005B45BF" w:rsidP="005B45BF">
            <w:pPr>
              <w:pStyle w:val="aa"/>
              <w:jc w:val="center"/>
              <w:rPr>
                <w:rFonts w:ascii="Times New Roman" w:hAnsi="Times New Roman"/>
                <w:sz w:val="24"/>
                <w:szCs w:val="24"/>
                <w:lang w:val="uk-UA"/>
              </w:rPr>
            </w:pPr>
            <w:r>
              <w:rPr>
                <w:rFonts w:ascii="Times New Roman" w:hAnsi="Times New Roman"/>
                <w:sz w:val="24"/>
                <w:szCs w:val="24"/>
                <w:lang w:val="uk-UA"/>
              </w:rPr>
              <w:t>Крупа кукурудзяна</w:t>
            </w:r>
          </w:p>
          <w:p w:rsidR="005B45BF" w:rsidRPr="00F366B8" w:rsidRDefault="005B45BF" w:rsidP="005B45BF">
            <w:pPr>
              <w:pStyle w:val="aa"/>
              <w:jc w:val="center"/>
              <w:rPr>
                <w:rFonts w:ascii="Times New Roman" w:hAnsi="Times New Roman"/>
                <w:sz w:val="24"/>
                <w:szCs w:val="24"/>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4C7E35" w:rsidRDefault="005B45BF" w:rsidP="005B45BF">
            <w:pPr>
              <w:jc w:val="center"/>
              <w:rPr>
                <w:rFonts w:ascii="Times New Roman" w:hAnsi="Times New Roman" w:cs="Times New Roman"/>
                <w:sz w:val="24"/>
                <w:szCs w:val="24"/>
              </w:rPr>
            </w:pPr>
            <w:r w:rsidRPr="004C7E35">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420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lang w:val="uk-UA"/>
              </w:rPr>
              <w:t>Булгур</w:t>
            </w:r>
            <w:proofErr w:type="spellEnd"/>
          </w:p>
          <w:p w:rsidR="005B45BF" w:rsidRPr="00C75B09"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5B45BF">
            <w:pPr>
              <w:rPr>
                <w:rFonts w:ascii="Times New Roman" w:hAnsi="Times New Roman" w:cs="Times New Roman"/>
                <w:lang w:eastAsia="uk-UA"/>
              </w:rPr>
            </w:pPr>
            <w:r w:rsidRPr="005B45BF">
              <w:rPr>
                <w:rFonts w:ascii="Times New Roman" w:hAnsi="Times New Roman" w:cs="Times New Roman"/>
                <w:lang w:eastAsia="uk-UA"/>
              </w:rPr>
              <w:t>250</w:t>
            </w:r>
          </w:p>
        </w:tc>
      </w:tr>
    </w:tbl>
    <w:p w:rsidR="004C7E35"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val="ru-RU" w:eastAsia="ar-SA"/>
        </w:rPr>
      </w:pPr>
    </w:p>
    <w:p w:rsidR="004C7E35"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val="ru-RU" w:eastAsia="ar-SA"/>
        </w:rPr>
      </w:pPr>
    </w:p>
    <w:tbl>
      <w:tblPr>
        <w:tblStyle w:val="a5"/>
        <w:tblW w:w="0" w:type="auto"/>
        <w:tblLook w:val="04A0" w:firstRow="1" w:lastRow="0" w:firstColumn="1" w:lastColumn="0" w:noHBand="0" w:noVBand="1"/>
      </w:tblPr>
      <w:tblGrid>
        <w:gridCol w:w="1222"/>
        <w:gridCol w:w="3068"/>
        <w:gridCol w:w="5544"/>
      </w:tblGrid>
      <w:tr w:rsidR="004C7E35" w:rsidTr="00745C34">
        <w:trPr>
          <w:trHeight w:val="1356"/>
        </w:trPr>
        <w:tc>
          <w:tcPr>
            <w:tcW w:w="1222" w:type="dxa"/>
            <w:vMerge w:val="restart"/>
            <w:shd w:val="clear" w:color="auto" w:fill="auto"/>
          </w:tcPr>
          <w:p w:rsidR="004C7E35" w:rsidRPr="00F366B8" w:rsidRDefault="004C7E35" w:rsidP="00745C34">
            <w:pPr>
              <w:jc w:val="both"/>
              <w:rPr>
                <w:rFonts w:ascii="Times New Roman" w:eastAsia="Times New Roman" w:hAnsi="Times New Roman" w:cs="Times New Roman"/>
                <w:b/>
                <w:sz w:val="24"/>
                <w:szCs w:val="24"/>
                <w:lang w:eastAsia="uk-UA"/>
              </w:rPr>
            </w:pPr>
            <w:r w:rsidRPr="00F366B8">
              <w:rPr>
                <w:rFonts w:ascii="Times New Roman" w:eastAsia="Times New Roman" w:hAnsi="Times New Roman" w:cs="Times New Roman"/>
                <w:b/>
                <w:sz w:val="24"/>
                <w:szCs w:val="24"/>
                <w:lang w:eastAsia="uk-UA"/>
              </w:rPr>
              <w:t>Крупи</w:t>
            </w:r>
          </w:p>
        </w:tc>
        <w:tc>
          <w:tcPr>
            <w:tcW w:w="3068" w:type="dxa"/>
            <w:vMerge w:val="restart"/>
          </w:tcPr>
          <w:p w:rsidR="004C7E35" w:rsidRPr="00F366B8" w:rsidRDefault="004C7E35" w:rsidP="00745C34">
            <w:p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Технічні вимоги</w:t>
            </w:r>
          </w:p>
        </w:tc>
        <w:tc>
          <w:tcPr>
            <w:tcW w:w="5544" w:type="dxa"/>
            <w:shd w:val="clear" w:color="auto" w:fill="auto"/>
          </w:tcPr>
          <w:p w:rsidR="004C7E35" w:rsidRPr="00F366B8" w:rsidRDefault="004C7E35" w:rsidP="00745C34">
            <w:p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Зовнішній вигляд</w:t>
            </w:r>
          </w:p>
          <w:p w:rsidR="004C7E35" w:rsidRPr="00F366B8" w:rsidRDefault="004C7E35" w:rsidP="004C7E35">
            <w:pPr>
              <w:pStyle w:val="a3"/>
              <w:numPr>
                <w:ilvl w:val="0"/>
                <w:numId w:val="34"/>
              </w:num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Розсипчаста маса, характерна для кожного окремого виду крупів</w:t>
            </w:r>
          </w:p>
          <w:p w:rsidR="004C7E35" w:rsidRPr="00F366B8" w:rsidRDefault="004C7E35" w:rsidP="004C7E35">
            <w:pPr>
              <w:pStyle w:val="a3"/>
              <w:numPr>
                <w:ilvl w:val="0"/>
                <w:numId w:val="34"/>
              </w:num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 xml:space="preserve">Допускають окремі </w:t>
            </w:r>
            <w:proofErr w:type="spellStart"/>
            <w:r w:rsidRPr="00F366B8">
              <w:rPr>
                <w:rFonts w:ascii="Times New Roman" w:eastAsia="Times New Roman" w:hAnsi="Times New Roman" w:cs="Times New Roman"/>
                <w:sz w:val="24"/>
                <w:szCs w:val="24"/>
                <w:lang w:eastAsia="uk-UA"/>
              </w:rPr>
              <w:t>нещільнозалежані</w:t>
            </w:r>
            <w:proofErr w:type="spellEnd"/>
            <w:r w:rsidRPr="00F366B8">
              <w:rPr>
                <w:rFonts w:ascii="Times New Roman" w:eastAsia="Times New Roman" w:hAnsi="Times New Roman" w:cs="Times New Roman"/>
                <w:sz w:val="24"/>
                <w:szCs w:val="24"/>
                <w:lang w:eastAsia="uk-UA"/>
              </w:rPr>
              <w:t xml:space="preserve"> грудочки</w:t>
            </w:r>
          </w:p>
        </w:tc>
      </w:tr>
      <w:tr w:rsidR="004C7E35" w:rsidTr="00745C34">
        <w:trPr>
          <w:trHeight w:val="333"/>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Default="004C7E35" w:rsidP="00745C3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Масова частка вологи: н</w:t>
            </w:r>
            <w:r w:rsidRPr="0009702E">
              <w:rPr>
                <w:rFonts w:ascii="Times New Roman" w:eastAsia="Times New Roman" w:hAnsi="Times New Roman" w:cs="Times New Roman"/>
                <w:sz w:val="24"/>
                <w:szCs w:val="24"/>
                <w:lang w:eastAsia="uk-UA"/>
              </w:rPr>
              <w:t>е більше ніж 10%</w:t>
            </w:r>
          </w:p>
        </w:tc>
      </w:tr>
      <w:tr w:rsidR="004C7E35" w:rsidTr="00745C34">
        <w:trPr>
          <w:trHeight w:val="357"/>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Default="004C7E35" w:rsidP="00745C34">
            <w:pPr>
              <w:jc w:val="both"/>
              <w:rPr>
                <w:rFonts w:ascii="Times New Roman" w:eastAsia="Times New Roman" w:hAnsi="Times New Roman" w:cs="Times New Roman"/>
                <w:sz w:val="24"/>
                <w:szCs w:val="24"/>
                <w:lang w:eastAsia="uk-UA"/>
              </w:rPr>
            </w:pPr>
            <w:r w:rsidRPr="00392B67">
              <w:rPr>
                <w:rFonts w:ascii="Times New Roman" w:eastAsia="Times New Roman" w:hAnsi="Times New Roman" w:cs="Times New Roman"/>
                <w:sz w:val="24"/>
                <w:szCs w:val="24"/>
                <w:lang w:eastAsia="uk-UA"/>
              </w:rPr>
              <w:t>За якістю</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в</w:t>
            </w:r>
            <w:r w:rsidR="00C75B09">
              <w:rPr>
                <w:rFonts w:ascii="Times New Roman" w:eastAsia="Times New Roman" w:hAnsi="Times New Roman" w:cs="Times New Roman"/>
                <w:sz w:val="24"/>
                <w:szCs w:val="24"/>
                <w:lang w:eastAsia="uk-UA"/>
              </w:rPr>
              <w:t>ищий гатунок</w:t>
            </w:r>
          </w:p>
        </w:tc>
      </w:tr>
      <w:tr w:rsidR="004C7E35" w:rsidTr="00745C34">
        <w:trPr>
          <w:trHeight w:val="157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09702E"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Pr="000F5C2B" w:rsidRDefault="004C7E35" w:rsidP="00745C34">
            <w:p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Пакування</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Пачки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від 0,</w:t>
            </w:r>
            <w:r w:rsidRPr="000F5C2B">
              <w:rPr>
                <w:rFonts w:ascii="Times New Roman" w:eastAsia="Times New Roman" w:hAnsi="Times New Roman" w:cs="Times New Roman"/>
                <w:sz w:val="24"/>
                <w:szCs w:val="24"/>
                <w:lang w:val="ru-RU" w:eastAsia="uk-UA"/>
              </w:rPr>
              <w:t xml:space="preserve">300 </w:t>
            </w:r>
            <w:r w:rsidRPr="000F5C2B">
              <w:rPr>
                <w:rFonts w:ascii="Times New Roman" w:eastAsia="Times New Roman" w:hAnsi="Times New Roman" w:cs="Times New Roman"/>
                <w:sz w:val="24"/>
                <w:szCs w:val="24"/>
                <w:lang w:eastAsia="uk-UA"/>
              </w:rPr>
              <w:t>кг до 1,000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proofErr w:type="spellStart"/>
            <w:r w:rsidRPr="000F5C2B">
              <w:rPr>
                <w:rFonts w:ascii="Times New Roman" w:eastAsia="Times New Roman" w:hAnsi="Times New Roman" w:cs="Times New Roman"/>
                <w:sz w:val="24"/>
                <w:szCs w:val="24"/>
                <w:lang w:eastAsia="uk-UA"/>
              </w:rPr>
              <w:t>поліпропеленові</w:t>
            </w:r>
            <w:proofErr w:type="spellEnd"/>
            <w:r w:rsidRPr="000F5C2B">
              <w:rPr>
                <w:rFonts w:ascii="Times New Roman" w:eastAsia="Times New Roman" w:hAnsi="Times New Roman" w:cs="Times New Roman"/>
                <w:sz w:val="24"/>
                <w:szCs w:val="24"/>
                <w:lang w:eastAsia="uk-UA"/>
              </w:rPr>
              <w:t xml:space="preserve"> мішки від </w:t>
            </w:r>
            <w:r w:rsidRPr="000F5C2B">
              <w:rPr>
                <w:rFonts w:ascii="Times New Roman" w:eastAsia="Times New Roman" w:hAnsi="Times New Roman" w:cs="Times New Roman"/>
                <w:sz w:val="24"/>
                <w:szCs w:val="24"/>
                <w:lang w:val="en-US" w:eastAsia="uk-UA"/>
              </w:rPr>
              <w:t xml:space="preserve">5 </w:t>
            </w:r>
            <w:r w:rsidRPr="000F5C2B">
              <w:rPr>
                <w:rFonts w:ascii="Times New Roman" w:eastAsia="Times New Roman" w:hAnsi="Times New Roman" w:cs="Times New Roman"/>
                <w:sz w:val="24"/>
                <w:szCs w:val="24"/>
                <w:lang w:eastAsia="uk-UA"/>
              </w:rPr>
              <w:t xml:space="preserve"> - 50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Пакети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від 0,300 кг до 1,000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Паперові пакети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1кг- 10 кг</w:t>
            </w:r>
          </w:p>
        </w:tc>
      </w:tr>
      <w:tr w:rsidR="004C7E35" w:rsidTr="00745C34">
        <w:trPr>
          <w:trHeight w:val="38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Pr="000F5C2B" w:rsidRDefault="004C7E35" w:rsidP="00745C34">
            <w:p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Оцінка </w:t>
            </w:r>
            <w:proofErr w:type="spellStart"/>
            <w:r w:rsidRPr="000F5C2B">
              <w:rPr>
                <w:rFonts w:ascii="Times New Roman" w:eastAsia="Times New Roman" w:hAnsi="Times New Roman" w:cs="Times New Roman"/>
                <w:sz w:val="24"/>
                <w:szCs w:val="24"/>
                <w:lang w:eastAsia="uk-UA"/>
              </w:rPr>
              <w:t>якості:згідно</w:t>
            </w:r>
            <w:proofErr w:type="spellEnd"/>
            <w:r w:rsidRPr="000F5C2B">
              <w:rPr>
                <w:rFonts w:ascii="Times New Roman" w:eastAsia="Times New Roman" w:hAnsi="Times New Roman" w:cs="Times New Roman"/>
                <w:sz w:val="24"/>
                <w:szCs w:val="24"/>
                <w:lang w:eastAsia="uk-UA"/>
              </w:rPr>
              <w:t xml:space="preserve"> ДСТУ 1055-2006</w:t>
            </w:r>
          </w:p>
        </w:tc>
      </w:tr>
      <w:tr w:rsidR="004C7E35" w:rsidTr="00745C34">
        <w:trPr>
          <w:trHeight w:val="38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tcPr>
          <w:p w:rsidR="004C7E35" w:rsidRPr="00392B67" w:rsidRDefault="004C7E35" w:rsidP="00745C34">
            <w:pPr>
              <w:jc w:val="both"/>
              <w:rPr>
                <w:rFonts w:ascii="Times New Roman" w:eastAsia="Times New Roman" w:hAnsi="Times New Roman" w:cs="Times New Roman"/>
                <w:sz w:val="24"/>
                <w:szCs w:val="24"/>
                <w:lang w:eastAsia="uk-UA"/>
              </w:rPr>
            </w:pPr>
            <w:r w:rsidRPr="00392B67">
              <w:rPr>
                <w:rFonts w:ascii="Times New Roman" w:eastAsia="Times New Roman" w:hAnsi="Times New Roman" w:cs="Times New Roman"/>
                <w:sz w:val="24"/>
                <w:szCs w:val="24"/>
                <w:lang w:eastAsia="uk-UA"/>
              </w:rPr>
              <w:t>Харчові характеристики та маркування</w:t>
            </w:r>
          </w:p>
        </w:tc>
        <w:tc>
          <w:tcPr>
            <w:tcW w:w="5544" w:type="dxa"/>
            <w:shd w:val="clear" w:color="auto" w:fill="auto"/>
          </w:tcPr>
          <w:p w:rsidR="004C7E35" w:rsidRPr="005B402A" w:rsidRDefault="004C7E35" w:rsidP="00745C34">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Без ГМО; сертифікати якості</w:t>
            </w:r>
            <w:r w:rsidRPr="00392B67">
              <w:rPr>
                <w:rFonts w:ascii="Times New Roman" w:eastAsia="Times New Roman" w:hAnsi="Times New Roman" w:cs="Times New Roman"/>
                <w:sz w:val="24"/>
                <w:szCs w:val="24"/>
                <w:lang w:eastAsia="uk-UA"/>
              </w:rPr>
              <w:t>, пр</w:t>
            </w:r>
            <w:r>
              <w:rPr>
                <w:rFonts w:ascii="Times New Roman" w:eastAsia="Times New Roman" w:hAnsi="Times New Roman" w:cs="Times New Roman"/>
                <w:sz w:val="24"/>
                <w:szCs w:val="24"/>
                <w:lang w:eastAsia="uk-UA"/>
              </w:rPr>
              <w:t>отоколи лабораторних вимірювань</w:t>
            </w:r>
            <w:r w:rsidRPr="00392B67">
              <w:rPr>
                <w:rFonts w:ascii="Times New Roman" w:eastAsia="Times New Roman" w:hAnsi="Times New Roman" w:cs="Times New Roman"/>
                <w:sz w:val="24"/>
                <w:szCs w:val="24"/>
                <w:lang w:eastAsia="uk-UA"/>
              </w:rPr>
              <w:t>;</w:t>
            </w:r>
            <w:r w:rsidRPr="005B402A">
              <w:rPr>
                <w:rFonts w:ascii="Times New Roman" w:eastAsia="Times New Roman" w:hAnsi="Times New Roman" w:cs="Times New Roman"/>
                <w:sz w:val="24"/>
                <w:szCs w:val="24"/>
                <w:lang w:val="ru-RU" w:eastAsia="uk-UA"/>
              </w:rPr>
              <w:t xml:space="preserve"> </w:t>
            </w:r>
            <w:r w:rsidRPr="00392B67">
              <w:rPr>
                <w:rFonts w:ascii="Times New Roman" w:eastAsia="Times New Roman" w:hAnsi="Times New Roman" w:cs="Times New Roman"/>
                <w:sz w:val="24"/>
                <w:szCs w:val="24"/>
                <w:lang w:eastAsia="uk-UA"/>
              </w:rPr>
              <w:t>Відповідність ви</w:t>
            </w:r>
            <w:r>
              <w:rPr>
                <w:rFonts w:ascii="Times New Roman" w:eastAsia="Times New Roman" w:hAnsi="Times New Roman" w:cs="Times New Roman"/>
                <w:sz w:val="24"/>
                <w:szCs w:val="24"/>
                <w:lang w:eastAsia="uk-UA"/>
              </w:rPr>
              <w:t xml:space="preserve">могам діючого сан. </w:t>
            </w:r>
            <w:proofErr w:type="spellStart"/>
            <w:r>
              <w:rPr>
                <w:rFonts w:ascii="Times New Roman" w:eastAsia="Times New Roman" w:hAnsi="Times New Roman" w:cs="Times New Roman"/>
                <w:sz w:val="24"/>
                <w:szCs w:val="24"/>
                <w:lang w:eastAsia="uk-UA"/>
              </w:rPr>
              <w:t>зак</w:t>
            </w:r>
            <w:proofErr w:type="spellEnd"/>
            <w:r>
              <w:rPr>
                <w:rFonts w:ascii="Times New Roman" w:eastAsia="Times New Roman" w:hAnsi="Times New Roman" w:cs="Times New Roman"/>
                <w:sz w:val="24"/>
                <w:szCs w:val="24"/>
                <w:lang w:eastAsia="uk-UA"/>
              </w:rPr>
              <w:t>. України</w:t>
            </w:r>
            <w:r w:rsidRPr="00392B6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ДСТУ</w:t>
            </w:r>
            <w:r w:rsidRPr="00392B6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ТУ</w:t>
            </w:r>
            <w:r w:rsidRPr="00392B67">
              <w:rPr>
                <w:rFonts w:ascii="Times New Roman" w:eastAsia="Times New Roman" w:hAnsi="Times New Roman" w:cs="Times New Roman"/>
                <w:sz w:val="24"/>
                <w:szCs w:val="24"/>
                <w:lang w:eastAsia="uk-UA"/>
              </w:rPr>
              <w:t>, нормам харчування</w:t>
            </w:r>
          </w:p>
        </w:tc>
      </w:tr>
    </w:tbl>
    <w:p w:rsidR="004C7E35" w:rsidRDefault="004C7E35" w:rsidP="00DC10D6">
      <w:pPr>
        <w:spacing w:after="0" w:line="240" w:lineRule="auto"/>
        <w:jc w:val="both"/>
        <w:rPr>
          <w:rFonts w:ascii="Times New Roman" w:eastAsia="Times New Roman" w:hAnsi="Times New Roman" w:cs="Times New Roman"/>
          <w:color w:val="FF0000"/>
          <w:sz w:val="20"/>
          <w:lang w:eastAsia="uk-UA"/>
        </w:rPr>
      </w:pPr>
    </w:p>
    <w:p w:rsidR="00765F34" w:rsidRPr="00B970EA" w:rsidRDefault="00765F34"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7"/>
  </w:num>
  <w:num w:numId="5">
    <w:abstractNumId w:val="30"/>
  </w:num>
  <w:num w:numId="6">
    <w:abstractNumId w:val="23"/>
  </w:num>
  <w:num w:numId="7">
    <w:abstractNumId w:val="32"/>
  </w:num>
  <w:num w:numId="8">
    <w:abstractNumId w:val="9"/>
  </w:num>
  <w:num w:numId="9">
    <w:abstractNumId w:val="10"/>
  </w:num>
  <w:num w:numId="10">
    <w:abstractNumId w:val="11"/>
  </w:num>
  <w:num w:numId="11">
    <w:abstractNumId w:val="7"/>
  </w:num>
  <w:num w:numId="12">
    <w:abstractNumId w:val="17"/>
  </w:num>
  <w:num w:numId="13">
    <w:abstractNumId w:val="29"/>
  </w:num>
  <w:num w:numId="14">
    <w:abstractNumId w:val="8"/>
  </w:num>
  <w:num w:numId="15">
    <w:abstractNumId w:val="14"/>
  </w:num>
  <w:num w:numId="16">
    <w:abstractNumId w:val="19"/>
  </w:num>
  <w:num w:numId="17">
    <w:abstractNumId w:val="18"/>
  </w:num>
  <w:num w:numId="18">
    <w:abstractNumId w:val="13"/>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0"/>
  </w:num>
  <w:num w:numId="23">
    <w:abstractNumId w:val="5"/>
  </w:num>
  <w:num w:numId="24">
    <w:abstractNumId w:val="26"/>
  </w:num>
  <w:num w:numId="25">
    <w:abstractNumId w:val="2"/>
  </w:num>
  <w:num w:numId="26">
    <w:abstractNumId w:val="6"/>
  </w:num>
  <w:num w:numId="27">
    <w:abstractNumId w:val="3"/>
  </w:num>
  <w:num w:numId="28">
    <w:abstractNumId w:val="24"/>
  </w:num>
  <w:num w:numId="29">
    <w:abstractNumId w:val="31"/>
  </w:num>
  <w:num w:numId="30">
    <w:abstractNumId w:val="28"/>
  </w:num>
  <w:num w:numId="31">
    <w:abstractNumId w:val="22"/>
  </w:num>
  <w:num w:numId="32">
    <w:abstractNumId w:val="21"/>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60052"/>
    <w:rsid w:val="00096B96"/>
    <w:rsid w:val="000C7DF7"/>
    <w:rsid w:val="0010703C"/>
    <w:rsid w:val="001123D8"/>
    <w:rsid w:val="00114F74"/>
    <w:rsid w:val="001226BA"/>
    <w:rsid w:val="00154259"/>
    <w:rsid w:val="00176E2F"/>
    <w:rsid w:val="001A254F"/>
    <w:rsid w:val="001C0ED0"/>
    <w:rsid w:val="001D15E6"/>
    <w:rsid w:val="001D2086"/>
    <w:rsid w:val="001D4A94"/>
    <w:rsid w:val="0021051C"/>
    <w:rsid w:val="00211A52"/>
    <w:rsid w:val="00230A86"/>
    <w:rsid w:val="00254314"/>
    <w:rsid w:val="002B56BF"/>
    <w:rsid w:val="00311C82"/>
    <w:rsid w:val="00316145"/>
    <w:rsid w:val="0032217C"/>
    <w:rsid w:val="00347885"/>
    <w:rsid w:val="003C4BFA"/>
    <w:rsid w:val="003D13AB"/>
    <w:rsid w:val="003D323A"/>
    <w:rsid w:val="003D63DF"/>
    <w:rsid w:val="003E7F00"/>
    <w:rsid w:val="004050F6"/>
    <w:rsid w:val="00426B8D"/>
    <w:rsid w:val="00462C1B"/>
    <w:rsid w:val="004809D1"/>
    <w:rsid w:val="0048692A"/>
    <w:rsid w:val="004C7E35"/>
    <w:rsid w:val="004F7D1C"/>
    <w:rsid w:val="00500CEB"/>
    <w:rsid w:val="00504A88"/>
    <w:rsid w:val="00511797"/>
    <w:rsid w:val="00537E80"/>
    <w:rsid w:val="00546A9B"/>
    <w:rsid w:val="0059038B"/>
    <w:rsid w:val="005B45BF"/>
    <w:rsid w:val="005C1F47"/>
    <w:rsid w:val="005C228A"/>
    <w:rsid w:val="006025BE"/>
    <w:rsid w:val="00626A08"/>
    <w:rsid w:val="00673D85"/>
    <w:rsid w:val="00676CA8"/>
    <w:rsid w:val="00681D97"/>
    <w:rsid w:val="006D22F0"/>
    <w:rsid w:val="006F6A45"/>
    <w:rsid w:val="00726EB6"/>
    <w:rsid w:val="00732A01"/>
    <w:rsid w:val="00756B33"/>
    <w:rsid w:val="00765F34"/>
    <w:rsid w:val="0079137E"/>
    <w:rsid w:val="007B0EB0"/>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806C0"/>
    <w:rsid w:val="00B86A3A"/>
    <w:rsid w:val="00B970EA"/>
    <w:rsid w:val="00BC6ABF"/>
    <w:rsid w:val="00BC6B33"/>
    <w:rsid w:val="00BE79B6"/>
    <w:rsid w:val="00C50E63"/>
    <w:rsid w:val="00C606A8"/>
    <w:rsid w:val="00C6145D"/>
    <w:rsid w:val="00C75B09"/>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11604"/>
    <w:rsid w:val="00E11C35"/>
    <w:rsid w:val="00E154F5"/>
    <w:rsid w:val="00E44149"/>
    <w:rsid w:val="00E460D0"/>
    <w:rsid w:val="00E524C1"/>
    <w:rsid w:val="00E87699"/>
    <w:rsid w:val="00EA18A8"/>
    <w:rsid w:val="00EA45D7"/>
    <w:rsid w:val="00EF6B46"/>
    <w:rsid w:val="00F17818"/>
    <w:rsid w:val="00F22D10"/>
    <w:rsid w:val="00F3233A"/>
    <w:rsid w:val="00F93718"/>
    <w:rsid w:val="00F96885"/>
    <w:rsid w:val="00FA455D"/>
    <w:rsid w:val="00FE6C15"/>
    <w:rsid w:val="00FF5314"/>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AE2CCA"/>
    <w:pPr>
      <w:spacing w:after="0" w:line="240" w:lineRule="auto"/>
    </w:pPr>
    <w:rPr>
      <w:rFonts w:ascii="Calibri" w:eastAsia="Calibri" w:hAnsi="Calibri" w:cs="Times New Roman"/>
      <w:lang w:val="ru-RU" w:eastAsia="ru-RU"/>
    </w:rPr>
  </w:style>
  <w:style w:type="character" w:customStyle="1" w:styleId="ab">
    <w:name w:val="Без інтервалів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03C95-278B-4808-906F-80DD5B1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2412</Words>
  <Characters>1375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85</cp:revision>
  <dcterms:created xsi:type="dcterms:W3CDTF">2016-12-13T19:24:00Z</dcterms:created>
  <dcterms:modified xsi:type="dcterms:W3CDTF">2023-02-07T15:32:00Z</dcterms:modified>
</cp:coreProperties>
</file>