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E5" w:rsidRPr="00B27EE5" w:rsidRDefault="00B27EE5" w:rsidP="00B27EE5">
      <w:pPr>
        <w:widowControl/>
        <w:suppressAutoHyphens w:val="0"/>
        <w:autoSpaceDE/>
        <w:ind w:left="5660" w:firstLine="700"/>
        <w:jc w:val="right"/>
        <w:rPr>
          <w:rFonts w:ascii="Times New Roman" w:hAnsi="Times New Roman" w:cs="Times New Roman"/>
          <w:lang w:val="uk-UA" w:eastAsia="ru-RU"/>
        </w:rPr>
      </w:pPr>
      <w:r w:rsidRPr="00B27EE5">
        <w:rPr>
          <w:rFonts w:ascii="Times New Roman" w:hAnsi="Times New Roman" w:cs="Times New Roman"/>
          <w:b/>
          <w:bCs/>
          <w:color w:val="000000"/>
          <w:lang w:val="uk-UA" w:eastAsia="ru-RU"/>
        </w:rPr>
        <w:t>ДОДАТОК 2</w:t>
      </w:r>
    </w:p>
    <w:p w:rsidR="00B27EE5" w:rsidRDefault="00B27EE5" w:rsidP="00B27EE5">
      <w:pPr>
        <w:widowControl/>
        <w:suppressAutoHyphens w:val="0"/>
        <w:autoSpaceDE/>
        <w:ind w:left="5660" w:firstLine="700"/>
        <w:jc w:val="right"/>
        <w:rPr>
          <w:rFonts w:ascii="Times New Roman" w:hAnsi="Times New Roman" w:cs="Times New Roman"/>
          <w:iCs/>
          <w:color w:val="000000"/>
          <w:lang w:val="uk-UA" w:eastAsia="ru-RU"/>
        </w:rPr>
      </w:pPr>
      <w:r w:rsidRPr="00B27EE5">
        <w:rPr>
          <w:rFonts w:ascii="Times New Roman" w:hAnsi="Times New Roman" w:cs="Times New Roman"/>
          <w:iCs/>
          <w:color w:val="000000"/>
          <w:lang w:val="uk-UA" w:eastAsia="ru-RU"/>
        </w:rPr>
        <w:t>до тендерної документації</w:t>
      </w:r>
    </w:p>
    <w:p w:rsidR="00F97281" w:rsidRPr="00912535" w:rsidRDefault="00F97281" w:rsidP="00B27EE5">
      <w:pPr>
        <w:widowControl/>
        <w:suppressAutoHyphens w:val="0"/>
        <w:autoSpaceDE/>
        <w:ind w:left="5660" w:firstLine="700"/>
        <w:jc w:val="right"/>
        <w:rPr>
          <w:rFonts w:ascii="Times New Roman" w:hAnsi="Times New Roman" w:cs="Times New Roman"/>
          <w:iCs/>
          <w:color w:val="000000"/>
          <w:lang w:val="uk-UA" w:eastAsia="ru-RU"/>
        </w:rPr>
      </w:pPr>
    </w:p>
    <w:p w:rsidR="00F97281" w:rsidRPr="00912535" w:rsidRDefault="00F97281" w:rsidP="00F97281">
      <w:pPr>
        <w:pStyle w:val="a3"/>
        <w:spacing w:before="0" w:beforeAutospacing="0" w:after="160" w:afterAutospacing="0"/>
        <w:jc w:val="center"/>
        <w:rPr>
          <w:lang w:val="uk-UA"/>
        </w:rPr>
      </w:pPr>
      <w:r w:rsidRPr="00912535">
        <w:rPr>
          <w:b/>
          <w:bCs/>
          <w:color w:val="000000"/>
          <w:lang w:val="uk-UA"/>
        </w:rPr>
        <w:t>Вимоги до учасників та переможця щодо підтвердження відсутності підстав для відмови в участі у відкритих торгах</w:t>
      </w:r>
    </w:p>
    <w:p w:rsidR="00F97281" w:rsidRPr="00912535" w:rsidRDefault="00F97281" w:rsidP="00F97281">
      <w:pPr>
        <w:widowControl/>
        <w:suppressAutoHyphens w:val="0"/>
        <w:autoSpaceDE/>
        <w:ind w:left="5660" w:firstLine="700"/>
        <w:rPr>
          <w:rFonts w:ascii="Times New Roman" w:hAnsi="Times New Roman" w:cs="Times New Roman"/>
          <w:iCs/>
          <w:color w:val="000000"/>
          <w:lang w:val="uk-UA" w:eastAsia="ru-RU"/>
        </w:rPr>
      </w:pPr>
    </w:p>
    <w:p w:rsidR="00F97281" w:rsidRPr="00912535" w:rsidRDefault="00F97281" w:rsidP="00F97281">
      <w:pPr>
        <w:widowControl/>
        <w:suppressAutoHyphens w:val="0"/>
        <w:autoSpaceDE/>
        <w:spacing w:before="20" w:after="20"/>
        <w:jc w:val="both"/>
        <w:rPr>
          <w:rFonts w:ascii="Times New Roman" w:hAnsi="Times New Roman" w:cs="Times New Roman"/>
          <w:color w:val="000000" w:themeColor="text1"/>
          <w:lang w:val="uk-UA" w:eastAsia="ru-RU"/>
        </w:rPr>
      </w:pPr>
      <w:r w:rsidRPr="00912535">
        <w:rPr>
          <w:rFonts w:ascii="Times New Roman" w:hAnsi="Times New Roman" w:cs="Times New Roman"/>
          <w:b/>
          <w:lang w:val="uk-UA" w:eastAsia="ru-RU"/>
        </w:rPr>
        <w:t xml:space="preserve">1. </w:t>
      </w:r>
      <w:r w:rsidRPr="00912535">
        <w:rPr>
          <w:rFonts w:ascii="Times New Roman" w:hAnsi="Times New Roman" w:cs="Times New Roman"/>
          <w:b/>
          <w:color w:val="000000"/>
          <w:lang w:val="uk-UA" w:eastAsia="ru-RU"/>
        </w:rPr>
        <w:t xml:space="preserve">Підтвердження відповідності </w:t>
      </w:r>
      <w:r w:rsidRPr="00912535">
        <w:rPr>
          <w:rFonts w:ascii="Times New Roman" w:hAnsi="Times New Roman" w:cs="Times New Roman"/>
          <w:b/>
          <w:color w:val="000000" w:themeColor="text1"/>
          <w:lang w:val="uk-UA" w:eastAsia="ru-RU"/>
        </w:rPr>
        <w:t xml:space="preserve">УЧАСНИКА </w:t>
      </w:r>
      <w:r w:rsidRPr="00912535">
        <w:rPr>
          <w:rFonts w:ascii="Times New Roman" w:hAnsi="Times New Roman" w:cs="Times New Roman"/>
          <w:color w:val="000000" w:themeColor="text1"/>
          <w:lang w:val="uk-UA" w:eastAsia="ru-RU"/>
        </w:rPr>
        <w:t>(в тому числі для об’єднання учасників як учасника процедури) вимогам, визначеним у пункті 44 Особливостей.</w:t>
      </w:r>
    </w:p>
    <w:p w:rsidR="00F97281" w:rsidRPr="00912535" w:rsidRDefault="00F97281" w:rsidP="00F97281">
      <w:pPr>
        <w:widowControl/>
        <w:suppressAutoHyphens w:val="0"/>
        <w:autoSpaceDE/>
        <w:ind w:firstLine="567"/>
        <w:jc w:val="both"/>
        <w:rPr>
          <w:rFonts w:ascii="Times New Roman" w:hAnsi="Times New Roman" w:cs="Times New Roman"/>
          <w:b/>
          <w:color w:val="000000" w:themeColor="text1"/>
          <w:lang w:val="uk-UA" w:eastAsia="ru-RU"/>
        </w:rPr>
      </w:pPr>
      <w:r w:rsidRPr="00912535">
        <w:rPr>
          <w:rFonts w:ascii="Times New Roman" w:hAnsi="Times New Roman" w:cs="Times New Roman"/>
          <w:color w:val="000000" w:themeColor="text1"/>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12535">
        <w:rPr>
          <w:rFonts w:ascii="Times New Roman" w:hAnsi="Times New Roman" w:cs="Times New Roman"/>
          <w:color w:val="000000" w:themeColor="text1"/>
          <w:lang w:val="uk-UA" w:eastAsia="ru-RU"/>
        </w:rPr>
        <w:t>закупівель</w:t>
      </w:r>
      <w:proofErr w:type="spellEnd"/>
      <w:r w:rsidRPr="00912535">
        <w:rPr>
          <w:rFonts w:ascii="Times New Roman" w:hAnsi="Times New Roman" w:cs="Times New Roman"/>
          <w:color w:val="000000" w:themeColor="text1"/>
          <w:lang w:val="uk-UA"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97281" w:rsidRPr="00912535" w:rsidRDefault="00F97281" w:rsidP="00F97281">
      <w:pPr>
        <w:pBdr>
          <w:top w:val="nil"/>
          <w:left w:val="nil"/>
          <w:bottom w:val="nil"/>
          <w:right w:val="nil"/>
          <w:between w:val="nil"/>
        </w:pBdr>
        <w:suppressAutoHyphens w:val="0"/>
        <w:autoSpaceDE/>
        <w:ind w:firstLine="567"/>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12535">
        <w:rPr>
          <w:rFonts w:ascii="Times New Roman" w:hAnsi="Times New Roman" w:cs="Times New Roman"/>
          <w:b/>
          <w:color w:val="000000" w:themeColor="text1"/>
          <w:lang w:val="uk-UA" w:eastAsia="ru-RU"/>
        </w:rPr>
        <w:t>шляхом самостійного декларування відсутності таких підстав</w:t>
      </w:r>
      <w:r w:rsidRPr="00912535">
        <w:rPr>
          <w:rFonts w:ascii="Times New Roman" w:hAnsi="Times New Roman" w:cs="Times New Roman"/>
          <w:color w:val="000000" w:themeColor="text1"/>
          <w:lang w:val="uk-UA" w:eastAsia="ru-RU"/>
        </w:rPr>
        <w:t xml:space="preserve"> в електронній системі </w:t>
      </w:r>
      <w:proofErr w:type="spellStart"/>
      <w:r w:rsidRPr="00912535">
        <w:rPr>
          <w:rFonts w:ascii="Times New Roman" w:hAnsi="Times New Roman" w:cs="Times New Roman"/>
          <w:color w:val="000000" w:themeColor="text1"/>
          <w:lang w:val="uk-UA" w:eastAsia="ru-RU"/>
        </w:rPr>
        <w:t>закупівель</w:t>
      </w:r>
      <w:proofErr w:type="spellEnd"/>
      <w:r w:rsidRPr="00912535">
        <w:rPr>
          <w:rFonts w:ascii="Times New Roman" w:hAnsi="Times New Roman" w:cs="Times New Roman"/>
          <w:color w:val="000000" w:themeColor="text1"/>
          <w:lang w:val="uk-UA" w:eastAsia="ru-RU"/>
        </w:rPr>
        <w:t xml:space="preserve"> під час подання тендерної пропозиції.</w:t>
      </w:r>
    </w:p>
    <w:p w:rsidR="00F97281" w:rsidRPr="00912535" w:rsidRDefault="00F97281" w:rsidP="00F97281">
      <w:pPr>
        <w:pBdr>
          <w:top w:val="nil"/>
          <w:left w:val="nil"/>
          <w:bottom w:val="nil"/>
          <w:right w:val="nil"/>
          <w:between w:val="nil"/>
        </w:pBdr>
        <w:suppressAutoHyphens w:val="0"/>
        <w:autoSpaceDE/>
        <w:ind w:firstLine="567"/>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 xml:space="preserve">Учасник повинен надати </w:t>
      </w:r>
      <w:r w:rsidRPr="00912535">
        <w:rPr>
          <w:rFonts w:ascii="Times New Roman" w:hAnsi="Times New Roman" w:cs="Times New Roman"/>
          <w:b/>
          <w:color w:val="000000" w:themeColor="text1"/>
          <w:lang w:val="uk-UA" w:eastAsia="ru-RU"/>
        </w:rPr>
        <w:t>довідку у довільній формі</w:t>
      </w:r>
      <w:r w:rsidRPr="00912535">
        <w:rPr>
          <w:rFonts w:ascii="Times New Roman" w:hAnsi="Times New Roman" w:cs="Times New Roman"/>
          <w:color w:val="000000" w:themeColor="text1"/>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w:t>
      </w:r>
      <w:bookmarkStart w:id="0" w:name="_GoBack"/>
      <w:bookmarkEnd w:id="0"/>
      <w:r w:rsidRPr="00912535">
        <w:rPr>
          <w:rFonts w:ascii="Times New Roman" w:hAnsi="Times New Roman" w:cs="Times New Roman"/>
          <w:color w:val="000000" w:themeColor="text1"/>
          <w:lang w:val="uk-UA" w:eastAsia="ru-RU"/>
        </w:rPr>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7281" w:rsidRPr="00912535" w:rsidRDefault="00F97281" w:rsidP="00F97281">
      <w:pPr>
        <w:pBdr>
          <w:top w:val="nil"/>
          <w:left w:val="nil"/>
          <w:bottom w:val="nil"/>
          <w:right w:val="nil"/>
          <w:between w:val="nil"/>
        </w:pBdr>
        <w:suppressAutoHyphens w:val="0"/>
        <w:autoSpaceDE/>
        <w:ind w:firstLine="567"/>
        <w:jc w:val="both"/>
        <w:rPr>
          <w:rFonts w:ascii="Times New Roman" w:hAnsi="Times New Roman" w:cs="Times New Roman"/>
          <w:color w:val="000000" w:themeColor="text1"/>
          <w:lang w:val="uk-UA" w:eastAsia="ru-RU"/>
        </w:rPr>
      </w:pPr>
    </w:p>
    <w:p w:rsidR="00F97281" w:rsidRPr="00912535" w:rsidRDefault="005D7F78" w:rsidP="00F97281">
      <w:pPr>
        <w:widowControl/>
        <w:pBdr>
          <w:top w:val="nil"/>
          <w:left w:val="nil"/>
          <w:bottom w:val="nil"/>
          <w:right w:val="nil"/>
          <w:between w:val="nil"/>
        </w:pBdr>
        <w:suppressAutoHyphens w:val="0"/>
        <w:autoSpaceDE/>
        <w:jc w:val="both"/>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2</w:t>
      </w:r>
      <w:r w:rsidR="00F97281" w:rsidRPr="00912535">
        <w:rPr>
          <w:rFonts w:ascii="Times New Roman" w:hAnsi="Times New Roman" w:cs="Times New Roman"/>
          <w:b/>
          <w:color w:val="000000" w:themeColor="text1"/>
          <w:lang w:val="uk-UA" w:eastAsia="ru-RU"/>
        </w:rPr>
        <w:t>. Перелік документів та інформації для підтвердження відповідності ПЕРЕМОЖЦЯ вимогам, визначеним у пункті 44 Особливостей:</w:t>
      </w:r>
    </w:p>
    <w:p w:rsidR="00F97281" w:rsidRPr="00912535" w:rsidRDefault="00F97281" w:rsidP="00F97281">
      <w:pPr>
        <w:pBdr>
          <w:top w:val="nil"/>
          <w:left w:val="nil"/>
          <w:bottom w:val="nil"/>
          <w:right w:val="nil"/>
          <w:between w:val="nil"/>
        </w:pBdr>
        <w:suppressAutoHyphens w:val="0"/>
        <w:autoSpaceDE/>
        <w:ind w:firstLine="567"/>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 xml:space="preserve">Переможець процедури закупівлі у строк, що не перевищує </w:t>
      </w:r>
      <w:r w:rsidRPr="00912535">
        <w:rPr>
          <w:rFonts w:ascii="Times New Roman" w:hAnsi="Times New Roman" w:cs="Times New Roman"/>
          <w:b/>
          <w:color w:val="000000" w:themeColor="text1"/>
          <w:lang w:val="uk-UA" w:eastAsia="ru-RU"/>
        </w:rPr>
        <w:t>чотири дні</w:t>
      </w:r>
      <w:r w:rsidRPr="00912535">
        <w:rPr>
          <w:rFonts w:ascii="Times New Roman" w:hAnsi="Times New Roman" w:cs="Times New Roman"/>
          <w:color w:val="000000" w:themeColor="text1"/>
          <w:lang w:val="uk-UA" w:eastAsia="ru-RU"/>
        </w:rPr>
        <w:t xml:space="preserve"> з дати оприлюднення в електронній системі </w:t>
      </w:r>
      <w:proofErr w:type="spellStart"/>
      <w:r w:rsidRPr="00912535">
        <w:rPr>
          <w:rFonts w:ascii="Times New Roman" w:hAnsi="Times New Roman" w:cs="Times New Roman"/>
          <w:color w:val="000000" w:themeColor="text1"/>
          <w:lang w:val="uk-UA" w:eastAsia="ru-RU"/>
        </w:rPr>
        <w:t>закупівель</w:t>
      </w:r>
      <w:proofErr w:type="spellEnd"/>
      <w:r w:rsidRPr="00912535">
        <w:rPr>
          <w:rFonts w:ascii="Times New Roman" w:hAnsi="Times New Roman" w:cs="Times New Roman"/>
          <w:color w:val="000000" w:themeColor="text1"/>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12535">
        <w:rPr>
          <w:rFonts w:ascii="Times New Roman" w:hAnsi="Times New Roman" w:cs="Times New Roman"/>
          <w:color w:val="000000" w:themeColor="text1"/>
          <w:lang w:val="uk-UA" w:eastAsia="ru-RU"/>
        </w:rPr>
        <w:t>закупівель</w:t>
      </w:r>
      <w:proofErr w:type="spellEnd"/>
      <w:r w:rsidRPr="00912535">
        <w:rPr>
          <w:rFonts w:ascii="Times New Roman" w:hAnsi="Times New Roman" w:cs="Times New Roman"/>
          <w:color w:val="000000" w:themeColor="text1"/>
          <w:lang w:val="uk-UA" w:eastAsia="ru-RU"/>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F97281" w:rsidRPr="00912535" w:rsidRDefault="00F97281" w:rsidP="00F97281">
      <w:pPr>
        <w:pBdr>
          <w:top w:val="nil"/>
          <w:left w:val="nil"/>
          <w:bottom w:val="nil"/>
          <w:right w:val="nil"/>
          <w:between w:val="nil"/>
        </w:pBdr>
        <w:suppressAutoHyphens w:val="0"/>
        <w:autoSpaceDE/>
        <w:ind w:firstLine="567"/>
        <w:jc w:val="both"/>
        <w:rPr>
          <w:rFonts w:ascii="Times New Roman" w:hAnsi="Times New Roman" w:cs="Times New Roman"/>
          <w:lang w:val="uk-UA" w:eastAsia="ru-RU"/>
        </w:rPr>
      </w:pPr>
      <w:r w:rsidRPr="00912535">
        <w:rPr>
          <w:rFonts w:ascii="Times New Roman" w:hAnsi="Times New Roman" w:cs="Times New Roman"/>
          <w:color w:val="000000" w:themeColor="text1"/>
          <w:lang w:val="uk-UA"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912535">
        <w:rPr>
          <w:rFonts w:ascii="Times New Roman" w:hAnsi="Times New Roman" w:cs="Times New Roman"/>
          <w:lang w:val="uk-UA" w:eastAsia="ru-RU"/>
        </w:rPr>
        <w:t>відповідної події календарний або робочий день, залежно від того, у яких днях (календарних чи робочих) обраховується відповідний строк.</w:t>
      </w:r>
    </w:p>
    <w:p w:rsidR="00F97281" w:rsidRPr="00912535" w:rsidRDefault="00F97281" w:rsidP="00F97281">
      <w:pPr>
        <w:widowControl/>
        <w:suppressAutoHyphens w:val="0"/>
        <w:autoSpaceDE/>
        <w:rPr>
          <w:rFonts w:ascii="Times New Roman" w:hAnsi="Times New Roman" w:cs="Times New Roman"/>
          <w:b/>
          <w:highlight w:val="yellow"/>
          <w:lang w:val="uk-UA" w:eastAsia="ru-RU"/>
        </w:rPr>
      </w:pPr>
    </w:p>
    <w:p w:rsidR="00F97281" w:rsidRPr="00912535" w:rsidRDefault="005D7F78" w:rsidP="00F97281">
      <w:pPr>
        <w:widowControl/>
        <w:suppressAutoHyphens w:val="0"/>
        <w:autoSpaceDE/>
        <w:rPr>
          <w:rFonts w:ascii="Times New Roman" w:hAnsi="Times New Roman" w:cs="Times New Roman"/>
          <w:b/>
          <w:color w:val="000000"/>
          <w:lang w:val="uk-UA" w:eastAsia="ru-RU"/>
        </w:rPr>
      </w:pPr>
      <w:r w:rsidRPr="00912535">
        <w:rPr>
          <w:rFonts w:ascii="Times New Roman" w:hAnsi="Times New Roman" w:cs="Times New Roman"/>
          <w:b/>
          <w:color w:val="000000"/>
          <w:lang w:val="uk-UA" w:eastAsia="ru-RU"/>
        </w:rPr>
        <w:t>2</w:t>
      </w:r>
      <w:r w:rsidR="00F97281" w:rsidRPr="00912535">
        <w:rPr>
          <w:rFonts w:ascii="Times New Roman" w:hAnsi="Times New Roman" w:cs="Times New Roman"/>
          <w:b/>
          <w:color w:val="000000"/>
          <w:lang w:val="uk-UA" w:eastAsia="ru-RU"/>
        </w:rPr>
        <w:t>.1.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F97281" w:rsidRPr="00912535" w:rsidTr="005D7F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w:t>
            </w:r>
          </w:p>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Вимоги згідно п. 44 Особливостей</w:t>
            </w:r>
          </w:p>
          <w:p w:rsidR="00F97281" w:rsidRPr="00912535" w:rsidRDefault="00F97281" w:rsidP="00F97281">
            <w:pPr>
              <w:widowControl/>
              <w:suppressAutoHyphens w:val="0"/>
              <w:autoSpaceDE/>
              <w:ind w:left="100"/>
              <w:jc w:val="center"/>
              <w:rPr>
                <w:rFonts w:ascii="Times New Roman" w:hAnsi="Times New Roman" w:cs="Times New Roman"/>
                <w:b/>
                <w:color w:val="000000" w:themeColor="text1"/>
                <w:lang w:val="uk-UA" w:eastAsia="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EA678A">
            <w:pPr>
              <w:widowControl/>
              <w:suppressAutoHyphens w:val="0"/>
              <w:autoSpaceDE/>
              <w:ind w:left="100"/>
              <w:jc w:val="center"/>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F97281" w:rsidRPr="00912535" w:rsidTr="005D7F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pBdr>
                <w:top w:val="nil"/>
                <w:left w:val="nil"/>
                <w:bottom w:val="nil"/>
                <w:right w:val="nil"/>
                <w:between w:val="nil"/>
              </w:pBdr>
              <w:suppressAutoHyphens w:val="0"/>
              <w:autoSpaceDE/>
              <w:spacing w:before="120"/>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7281" w:rsidRPr="00912535" w:rsidRDefault="00F97281" w:rsidP="00F97281">
            <w:pPr>
              <w:widowControl/>
              <w:suppressAutoHyphens w:val="0"/>
              <w:autoSpaceDE/>
              <w:jc w:val="both"/>
              <w:rPr>
                <w:rFonts w:ascii="Times New Roman" w:hAnsi="Times New Roman" w:cs="Times New Roman"/>
                <w:b/>
                <w:color w:val="000000" w:themeColor="text1"/>
                <w:lang w:val="uk-UA" w:eastAsia="ru-RU"/>
              </w:rPr>
            </w:pPr>
            <w:r w:rsidRPr="00912535">
              <w:rPr>
                <w:rFonts w:ascii="Times New Roman" w:hAnsi="Times New Roman" w:cs="Times New Roman"/>
                <w:i/>
                <w:color w:val="000000" w:themeColor="text1"/>
                <w:lang w:val="uk-UA" w:eastAsia="ru-RU"/>
              </w:rPr>
              <w:t>(підпункт 3 пункт 44 Особливостей</w:t>
            </w:r>
            <w:r w:rsidRPr="00912535">
              <w:rPr>
                <w:rFonts w:ascii="Times New Roman" w:hAnsi="Times New Roman" w:cs="Times New Roman"/>
                <w:color w:val="000000" w:themeColor="text1"/>
                <w:lang w:val="uk-UA" w:eastAsia="ru-RU"/>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right="140"/>
              <w:jc w:val="both"/>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2535">
              <w:rPr>
                <w:rFonts w:ascii="Times New Roman" w:hAnsi="Times New Roman" w:cs="Times New Roman"/>
                <w:color w:val="000000" w:themeColor="text1"/>
                <w:lang w:val="uk-UA" w:eastAsia="ru-RU"/>
              </w:rPr>
              <w:t>керівника*</w:t>
            </w:r>
            <w:r w:rsidRPr="00912535">
              <w:rPr>
                <w:rFonts w:ascii="Times New Roman" w:hAnsi="Times New Roman" w:cs="Times New Roman"/>
                <w:b/>
                <w:color w:val="000000" w:themeColor="text1"/>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12535">
              <w:rPr>
                <w:rFonts w:ascii="Times New Roman" w:hAnsi="Times New Roman" w:cs="Times New Roman"/>
                <w:b/>
                <w:color w:val="000000" w:themeColor="text1"/>
                <w:lang w:val="uk-UA" w:eastAsia="ru-RU"/>
              </w:rPr>
              <w:t>вебресурсі</w:t>
            </w:r>
            <w:proofErr w:type="spellEnd"/>
            <w:r w:rsidRPr="00912535">
              <w:rPr>
                <w:rFonts w:ascii="Times New Roman" w:hAnsi="Times New Roman" w:cs="Times New Roman"/>
                <w:b/>
                <w:color w:val="000000" w:themeColor="text1"/>
                <w:lang w:val="uk-UA" w:eastAsia="ru-RU"/>
              </w:rPr>
              <w:t xml:space="preserve"> Єдиного державного реєстру осіб, які вчинили </w:t>
            </w:r>
            <w:r w:rsidRPr="00912535">
              <w:rPr>
                <w:rFonts w:ascii="Times New Roman" w:hAnsi="Times New Roman" w:cs="Times New Roman"/>
                <w:b/>
                <w:color w:val="000000" w:themeColor="text1"/>
                <w:lang w:val="uk-UA" w:eastAsia="ru-RU"/>
              </w:rPr>
              <w:lastRenderedPageBreak/>
              <w:t>корупційні або пов’язані з корупцією правопорушення, яка не стосується запитувача.</w:t>
            </w:r>
          </w:p>
        </w:tc>
      </w:tr>
      <w:tr w:rsidR="00F97281" w:rsidRPr="00912535" w:rsidTr="005D7F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pBdr>
                <w:top w:val="nil"/>
                <w:left w:val="nil"/>
                <w:bottom w:val="nil"/>
                <w:right w:val="nil"/>
                <w:between w:val="nil"/>
              </w:pBdr>
              <w:suppressAutoHyphens w:val="0"/>
              <w:autoSpaceDE/>
              <w:spacing w:before="120"/>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7281" w:rsidRPr="00912535" w:rsidRDefault="00F97281" w:rsidP="00F97281">
            <w:pPr>
              <w:widowControl/>
              <w:suppressAutoHyphens w:val="0"/>
              <w:autoSpaceDE/>
              <w:ind w:right="140"/>
              <w:jc w:val="both"/>
              <w:rPr>
                <w:rFonts w:ascii="Times New Roman" w:hAnsi="Times New Roman" w:cs="Times New Roman"/>
                <w:i/>
                <w:color w:val="000000" w:themeColor="text1"/>
                <w:lang w:val="uk-UA" w:eastAsia="ru-RU"/>
              </w:rPr>
            </w:pPr>
            <w:r w:rsidRPr="00912535">
              <w:rPr>
                <w:rFonts w:ascii="Times New Roman" w:hAnsi="Times New Roman" w:cs="Times New Roman"/>
                <w:i/>
                <w:color w:val="000000" w:themeColor="text1"/>
                <w:lang w:val="uk-UA" w:eastAsia="ru-RU"/>
              </w:rPr>
              <w:t>(підпункт 6 пункт 44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jc w:val="both"/>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A678A" w:rsidRPr="00912535">
              <w:rPr>
                <w:rFonts w:ascii="Times New Roman" w:hAnsi="Times New Roman" w:cs="Times New Roman"/>
                <w:b/>
                <w:color w:val="000000" w:themeColor="text1"/>
                <w:lang w:val="uk-UA" w:eastAsia="ru-RU"/>
              </w:rPr>
              <w:t xml:space="preserve"> </w:t>
            </w:r>
            <w:r w:rsidRPr="00912535">
              <w:rPr>
                <w:rFonts w:ascii="Times New Roman" w:hAnsi="Times New Roman" w:cs="Times New Roman"/>
                <w:b/>
                <w:color w:val="000000" w:themeColor="text1"/>
                <w:lang w:val="uk-UA" w:eastAsia="ru-RU"/>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97281" w:rsidRPr="00912535" w:rsidRDefault="00F97281" w:rsidP="00F97281">
            <w:pPr>
              <w:widowControl/>
              <w:suppressAutoHyphens w:val="0"/>
              <w:autoSpaceDE/>
              <w:jc w:val="both"/>
              <w:rPr>
                <w:rFonts w:ascii="Times New Roman" w:hAnsi="Times New Roman" w:cs="Times New Roman"/>
                <w:b/>
                <w:color w:val="000000" w:themeColor="text1"/>
                <w:lang w:val="uk-UA" w:eastAsia="ru-RU"/>
              </w:rPr>
            </w:pPr>
          </w:p>
          <w:p w:rsidR="00F97281" w:rsidRPr="00912535" w:rsidRDefault="00F97281" w:rsidP="00EA678A">
            <w:pPr>
              <w:widowControl/>
              <w:suppressAutoHyphens w:val="0"/>
              <w:autoSpaceDE/>
              <w:jc w:val="both"/>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 xml:space="preserve">Документ повинен бути не більше </w:t>
            </w:r>
            <w:proofErr w:type="spellStart"/>
            <w:r w:rsidRPr="00912535">
              <w:rPr>
                <w:rFonts w:ascii="Times New Roman" w:hAnsi="Times New Roman" w:cs="Times New Roman"/>
                <w:b/>
                <w:color w:val="000000" w:themeColor="text1"/>
                <w:lang w:val="uk-UA" w:eastAsia="ru-RU"/>
              </w:rPr>
              <w:t>тридцятиденної</w:t>
            </w:r>
            <w:proofErr w:type="spellEnd"/>
            <w:r w:rsidRPr="00912535">
              <w:rPr>
                <w:rFonts w:ascii="Times New Roman" w:hAnsi="Times New Roman" w:cs="Times New Roman"/>
                <w:b/>
                <w:color w:val="000000" w:themeColor="text1"/>
                <w:lang w:val="uk-UA" w:eastAsia="ru-RU"/>
              </w:rPr>
              <w:t xml:space="preserve"> давнини від дати подання документа.</w:t>
            </w:r>
          </w:p>
        </w:tc>
      </w:tr>
      <w:tr w:rsidR="00F97281" w:rsidRPr="00912535" w:rsidTr="005D7F7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pBdr>
                <w:top w:val="nil"/>
                <w:left w:val="nil"/>
                <w:bottom w:val="nil"/>
                <w:right w:val="nil"/>
                <w:between w:val="nil"/>
              </w:pBdr>
              <w:suppressAutoHyphens w:val="0"/>
              <w:autoSpaceDE/>
              <w:spacing w:before="120"/>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7281" w:rsidRPr="00912535" w:rsidRDefault="00F97281" w:rsidP="00F97281">
            <w:pPr>
              <w:widowControl/>
              <w:suppressAutoHyphens w:val="0"/>
              <w:autoSpaceDE/>
              <w:jc w:val="both"/>
              <w:rPr>
                <w:rFonts w:ascii="Times New Roman" w:hAnsi="Times New Roman" w:cs="Times New Roman"/>
                <w:i/>
                <w:color w:val="000000" w:themeColor="text1"/>
                <w:lang w:val="uk-UA" w:eastAsia="ru-RU"/>
              </w:rPr>
            </w:pPr>
            <w:r w:rsidRPr="00912535">
              <w:rPr>
                <w:rFonts w:ascii="Times New Roman" w:hAnsi="Times New Roman" w:cs="Times New Roman"/>
                <w:i/>
                <w:color w:val="000000" w:themeColor="text1"/>
                <w:lang w:val="uk-UA" w:eastAsia="ru-RU"/>
              </w:rPr>
              <w:t>(підпункт 12 пункт 44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7281" w:rsidRPr="00912535" w:rsidRDefault="00F97281" w:rsidP="00F97281">
            <w:pPr>
              <w:pBdr>
                <w:top w:val="nil"/>
                <w:left w:val="nil"/>
                <w:bottom w:val="nil"/>
                <w:right w:val="nil"/>
                <w:between w:val="nil"/>
              </w:pBdr>
              <w:suppressAutoHyphens w:val="0"/>
              <w:autoSpaceDE/>
              <w:spacing w:line="276" w:lineRule="auto"/>
              <w:rPr>
                <w:rFonts w:ascii="Times New Roman" w:hAnsi="Times New Roman" w:cs="Times New Roman"/>
                <w:b/>
                <w:color w:val="000000" w:themeColor="text1"/>
                <w:lang w:val="uk-UA" w:eastAsia="ru-RU"/>
              </w:rPr>
            </w:pPr>
          </w:p>
        </w:tc>
      </w:tr>
      <w:tr w:rsidR="00F97281" w:rsidRPr="00912535" w:rsidTr="005D7F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pBdr>
                <w:top w:val="nil"/>
                <w:left w:val="nil"/>
                <w:bottom w:val="nil"/>
                <w:right w:val="nil"/>
                <w:between w:val="nil"/>
              </w:pBdr>
              <w:suppressAutoHyphens w:val="0"/>
              <w:autoSpaceDE/>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7281" w:rsidRPr="00912535" w:rsidRDefault="00F97281" w:rsidP="00F97281">
            <w:pPr>
              <w:widowControl/>
              <w:pBdr>
                <w:top w:val="nil"/>
                <w:left w:val="nil"/>
                <w:bottom w:val="nil"/>
                <w:right w:val="nil"/>
                <w:between w:val="nil"/>
              </w:pBdr>
              <w:suppressAutoHyphens w:val="0"/>
              <w:autoSpaceDE/>
              <w:jc w:val="both"/>
              <w:rPr>
                <w:rFonts w:ascii="Times New Roman" w:hAnsi="Times New Roman" w:cs="Times New Roman"/>
                <w:i/>
                <w:color w:val="000000" w:themeColor="text1"/>
                <w:lang w:val="uk-UA" w:eastAsia="ru-RU"/>
              </w:rPr>
            </w:pPr>
            <w:r w:rsidRPr="00912535">
              <w:rPr>
                <w:rFonts w:ascii="Times New Roman" w:hAnsi="Times New Roman" w:cs="Times New Roman"/>
                <w:i/>
                <w:color w:val="000000" w:themeColor="text1"/>
                <w:lang w:val="uk-UA" w:eastAsia="ru-RU"/>
              </w:rPr>
              <w:t>(абзац 14 пункт 44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pBdr>
                <w:top w:val="nil"/>
                <w:left w:val="nil"/>
                <w:bottom w:val="nil"/>
                <w:right w:val="nil"/>
                <w:between w:val="nil"/>
              </w:pBdr>
              <w:suppressAutoHyphens w:val="0"/>
              <w:autoSpaceDE/>
              <w:spacing w:after="348"/>
              <w:jc w:val="both"/>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7281" w:rsidRPr="00912535" w:rsidRDefault="00F97281" w:rsidP="00F97281">
      <w:pPr>
        <w:widowControl/>
        <w:suppressAutoHyphens w:val="0"/>
        <w:autoSpaceDE/>
        <w:rPr>
          <w:rFonts w:ascii="Times New Roman" w:hAnsi="Times New Roman" w:cs="Times New Roman"/>
          <w:b/>
          <w:color w:val="000000"/>
          <w:lang w:val="uk-UA" w:eastAsia="ru-RU"/>
        </w:rPr>
      </w:pPr>
    </w:p>
    <w:p w:rsidR="00F97281" w:rsidRPr="00912535" w:rsidRDefault="005D7F78" w:rsidP="00F97281">
      <w:pPr>
        <w:widowControl/>
        <w:suppressAutoHyphens w:val="0"/>
        <w:autoSpaceDE/>
        <w:spacing w:before="240"/>
        <w:jc w:val="center"/>
        <w:rPr>
          <w:rFonts w:ascii="Times New Roman" w:hAnsi="Times New Roman" w:cs="Times New Roman"/>
          <w:lang w:eastAsia="ru-RU"/>
        </w:rPr>
      </w:pPr>
      <w:r w:rsidRPr="00912535">
        <w:rPr>
          <w:rFonts w:ascii="Times New Roman" w:hAnsi="Times New Roman" w:cs="Times New Roman"/>
          <w:b/>
          <w:color w:val="000000"/>
          <w:lang w:val="uk-UA" w:eastAsia="ru-RU"/>
        </w:rPr>
        <w:t>2</w:t>
      </w:r>
      <w:r w:rsidR="00F97281" w:rsidRPr="00912535">
        <w:rPr>
          <w:rFonts w:ascii="Times New Roman" w:hAnsi="Times New Roman" w:cs="Times New Roman"/>
          <w:b/>
          <w:color w:val="000000"/>
          <w:lang w:eastAsia="ru-RU"/>
        </w:rPr>
        <w:t xml:space="preserve">.2. </w:t>
      </w:r>
      <w:proofErr w:type="spellStart"/>
      <w:r w:rsidR="00F97281" w:rsidRPr="00912535">
        <w:rPr>
          <w:rFonts w:ascii="Times New Roman" w:hAnsi="Times New Roman" w:cs="Times New Roman"/>
          <w:b/>
          <w:color w:val="000000"/>
          <w:lang w:eastAsia="ru-RU"/>
        </w:rPr>
        <w:t>Документи</w:t>
      </w:r>
      <w:proofErr w:type="spellEnd"/>
      <w:r w:rsidR="00F97281" w:rsidRPr="00912535">
        <w:rPr>
          <w:rFonts w:ascii="Times New Roman" w:hAnsi="Times New Roman" w:cs="Times New Roman"/>
          <w:b/>
          <w:color w:val="000000"/>
          <w:lang w:eastAsia="ru-RU"/>
        </w:rPr>
        <w:t xml:space="preserve">, </w:t>
      </w:r>
      <w:proofErr w:type="spellStart"/>
      <w:r w:rsidR="00F97281" w:rsidRPr="00912535">
        <w:rPr>
          <w:rFonts w:ascii="Times New Roman" w:hAnsi="Times New Roman" w:cs="Times New Roman"/>
          <w:b/>
          <w:color w:val="000000"/>
          <w:lang w:eastAsia="ru-RU"/>
        </w:rPr>
        <w:t>які</w:t>
      </w:r>
      <w:proofErr w:type="spellEnd"/>
      <w:r w:rsidR="00F97281" w:rsidRPr="00912535">
        <w:rPr>
          <w:rFonts w:ascii="Times New Roman" w:hAnsi="Times New Roman" w:cs="Times New Roman"/>
          <w:b/>
          <w:color w:val="000000"/>
          <w:lang w:eastAsia="ru-RU"/>
        </w:rPr>
        <w:t xml:space="preserve"> </w:t>
      </w:r>
      <w:proofErr w:type="spellStart"/>
      <w:r w:rsidR="00F97281" w:rsidRPr="00912535">
        <w:rPr>
          <w:rFonts w:ascii="Times New Roman" w:hAnsi="Times New Roman" w:cs="Times New Roman"/>
          <w:b/>
          <w:color w:val="000000"/>
          <w:lang w:eastAsia="ru-RU"/>
        </w:rPr>
        <w:t>надаються</w:t>
      </w:r>
      <w:proofErr w:type="spellEnd"/>
      <w:r w:rsidR="00F97281" w:rsidRPr="00912535">
        <w:rPr>
          <w:rFonts w:ascii="Times New Roman" w:hAnsi="Times New Roman" w:cs="Times New Roman"/>
          <w:b/>
          <w:color w:val="000000"/>
          <w:lang w:eastAsia="ru-RU"/>
        </w:rPr>
        <w:t xml:space="preserve"> ПЕРЕМОЖЦЕМ (</w:t>
      </w:r>
      <w:proofErr w:type="spellStart"/>
      <w:r w:rsidR="00F97281" w:rsidRPr="00912535">
        <w:rPr>
          <w:rFonts w:ascii="Times New Roman" w:hAnsi="Times New Roman" w:cs="Times New Roman"/>
          <w:b/>
          <w:color w:val="000000"/>
          <w:lang w:eastAsia="ru-RU"/>
        </w:rPr>
        <w:t>фізичною</w:t>
      </w:r>
      <w:proofErr w:type="spellEnd"/>
      <w:r w:rsidR="00F97281" w:rsidRPr="00912535">
        <w:rPr>
          <w:rFonts w:ascii="Times New Roman" w:hAnsi="Times New Roman" w:cs="Times New Roman"/>
          <w:b/>
          <w:color w:val="000000"/>
          <w:lang w:eastAsia="ru-RU"/>
        </w:rPr>
        <w:t xml:space="preserve"> особою </w:t>
      </w:r>
      <w:proofErr w:type="spellStart"/>
      <w:r w:rsidR="00F97281" w:rsidRPr="00912535">
        <w:rPr>
          <w:rFonts w:ascii="Times New Roman" w:hAnsi="Times New Roman" w:cs="Times New Roman"/>
          <w:b/>
          <w:color w:val="000000"/>
          <w:lang w:eastAsia="ru-RU"/>
        </w:rPr>
        <w:t>чи</w:t>
      </w:r>
      <w:proofErr w:type="spellEnd"/>
      <w:r w:rsidR="00F97281" w:rsidRPr="00912535">
        <w:rPr>
          <w:rFonts w:ascii="Times New Roman" w:hAnsi="Times New Roman" w:cs="Times New Roman"/>
          <w:b/>
          <w:color w:val="000000"/>
          <w:lang w:eastAsia="ru-RU"/>
        </w:rPr>
        <w:t xml:space="preserve"> </w:t>
      </w:r>
      <w:proofErr w:type="spellStart"/>
      <w:r w:rsidR="00F97281" w:rsidRPr="00912535">
        <w:rPr>
          <w:rFonts w:ascii="Times New Roman" w:hAnsi="Times New Roman" w:cs="Times New Roman"/>
          <w:b/>
          <w:color w:val="000000"/>
          <w:lang w:eastAsia="ru-RU"/>
        </w:rPr>
        <w:t>фізичною</w:t>
      </w:r>
      <w:proofErr w:type="spellEnd"/>
      <w:r w:rsidR="00F97281" w:rsidRPr="00912535">
        <w:rPr>
          <w:rFonts w:ascii="Times New Roman" w:hAnsi="Times New Roman" w:cs="Times New Roman"/>
          <w:b/>
          <w:color w:val="000000"/>
          <w:lang w:eastAsia="ru-RU"/>
        </w:rPr>
        <w:t xml:space="preserve"> особою</w:t>
      </w:r>
      <w:r w:rsidR="00F97281" w:rsidRPr="00912535">
        <w:rPr>
          <w:rFonts w:ascii="Times New Roman" w:hAnsi="Times New Roman" w:cs="Times New Roman"/>
          <w:b/>
          <w:lang w:eastAsia="ru-RU"/>
        </w:rPr>
        <w:t xml:space="preserve"> — </w:t>
      </w:r>
      <w:proofErr w:type="spellStart"/>
      <w:r w:rsidR="00F97281" w:rsidRPr="00912535">
        <w:rPr>
          <w:rFonts w:ascii="Times New Roman" w:hAnsi="Times New Roman" w:cs="Times New Roman"/>
          <w:b/>
          <w:color w:val="000000"/>
          <w:lang w:eastAsia="ru-RU"/>
        </w:rPr>
        <w:t>підприємцем</w:t>
      </w:r>
      <w:proofErr w:type="spellEnd"/>
      <w:r w:rsidR="00F97281" w:rsidRPr="00912535">
        <w:rPr>
          <w:rFonts w:ascii="Times New Roman" w:hAnsi="Times New Roman" w:cs="Times New Roman"/>
          <w:b/>
          <w:color w:val="000000"/>
          <w:lang w:eastAsia="ru-RU"/>
        </w:rPr>
        <w:t>):</w:t>
      </w:r>
    </w:p>
    <w:tbl>
      <w:tblPr>
        <w:tblW w:w="10155" w:type="dxa"/>
        <w:tblInd w:w="-100" w:type="dxa"/>
        <w:tblLayout w:type="fixed"/>
        <w:tblLook w:val="0400" w:firstRow="0" w:lastRow="0" w:firstColumn="0" w:lastColumn="0" w:noHBand="0" w:noVBand="1"/>
      </w:tblPr>
      <w:tblGrid>
        <w:gridCol w:w="587"/>
        <w:gridCol w:w="4427"/>
        <w:gridCol w:w="5141"/>
      </w:tblGrid>
      <w:tr w:rsidR="00F97281" w:rsidRPr="00912535" w:rsidTr="00EA678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lastRenderedPageBreak/>
              <w:t>№</w:t>
            </w:r>
          </w:p>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Вимоги згідно пункту 44 Особливостей</w:t>
            </w:r>
          </w:p>
          <w:p w:rsidR="00F97281" w:rsidRPr="00912535" w:rsidRDefault="00F97281" w:rsidP="00F97281">
            <w:pPr>
              <w:widowControl/>
              <w:suppressAutoHyphens w:val="0"/>
              <w:autoSpaceDE/>
              <w:ind w:left="100"/>
              <w:jc w:val="center"/>
              <w:rPr>
                <w:rFonts w:ascii="Times New Roman" w:hAnsi="Times New Roman" w:cs="Times New Roman"/>
                <w:b/>
                <w:color w:val="000000" w:themeColor="text1"/>
                <w:lang w:val="uk-UA" w:eastAsia="ru-RU"/>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EA678A">
            <w:pPr>
              <w:widowControl/>
              <w:suppressAutoHyphens w:val="0"/>
              <w:autoSpaceDE/>
              <w:ind w:left="100"/>
              <w:jc w:val="center"/>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F97281" w:rsidRPr="00912535" w:rsidTr="00EA678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pBdr>
                <w:top w:val="nil"/>
                <w:left w:val="nil"/>
                <w:bottom w:val="nil"/>
                <w:right w:val="nil"/>
                <w:between w:val="nil"/>
              </w:pBdr>
              <w:suppressAutoHyphens w:val="0"/>
              <w:autoSpaceDE/>
              <w:spacing w:before="120"/>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7281" w:rsidRPr="00912535" w:rsidRDefault="00F97281" w:rsidP="00F97281">
            <w:pPr>
              <w:widowControl/>
              <w:suppressAutoHyphens w:val="0"/>
              <w:autoSpaceDE/>
              <w:jc w:val="both"/>
              <w:rPr>
                <w:rFonts w:ascii="Times New Roman" w:hAnsi="Times New Roman" w:cs="Times New Roman"/>
                <w:i/>
                <w:color w:val="000000" w:themeColor="text1"/>
                <w:lang w:val="uk-UA" w:eastAsia="ru-RU"/>
              </w:rPr>
            </w:pPr>
            <w:r w:rsidRPr="00912535">
              <w:rPr>
                <w:rFonts w:ascii="Times New Roman" w:hAnsi="Times New Roman" w:cs="Times New Roman"/>
                <w:i/>
                <w:color w:val="000000" w:themeColor="text1"/>
                <w:lang w:val="uk-UA" w:eastAsia="ru-RU"/>
              </w:rPr>
              <w:t>(підпункт 3 пункт 44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EA678A">
            <w:pPr>
              <w:widowControl/>
              <w:suppressAutoHyphens w:val="0"/>
              <w:autoSpaceDE/>
              <w:ind w:right="140"/>
              <w:jc w:val="both"/>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12535">
              <w:rPr>
                <w:rFonts w:ascii="Times New Roman" w:hAnsi="Times New Roman" w:cs="Times New Roman"/>
                <w:b/>
                <w:color w:val="000000" w:themeColor="text1"/>
                <w:lang w:val="uk-UA" w:eastAsia="ru-RU"/>
              </w:rPr>
              <w:t>вебресурсі</w:t>
            </w:r>
            <w:proofErr w:type="spellEnd"/>
            <w:r w:rsidRPr="00912535">
              <w:rPr>
                <w:rFonts w:ascii="Times New Roman" w:hAnsi="Times New Roman" w:cs="Times New Roman"/>
                <w:b/>
                <w:color w:val="000000" w:themeColor="text1"/>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97281" w:rsidRPr="00912535" w:rsidTr="00EA678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pBdr>
                <w:top w:val="nil"/>
                <w:left w:val="nil"/>
                <w:bottom w:val="nil"/>
                <w:right w:val="nil"/>
                <w:between w:val="nil"/>
              </w:pBdr>
              <w:suppressAutoHyphens w:val="0"/>
              <w:autoSpaceDE/>
              <w:spacing w:before="120"/>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7281" w:rsidRPr="00912535" w:rsidRDefault="00F97281" w:rsidP="00F97281">
            <w:pPr>
              <w:pBdr>
                <w:top w:val="nil"/>
                <w:left w:val="nil"/>
                <w:bottom w:val="nil"/>
                <w:right w:val="nil"/>
                <w:between w:val="nil"/>
              </w:pBdr>
              <w:suppressAutoHyphens w:val="0"/>
              <w:autoSpaceDE/>
              <w:spacing w:before="120"/>
              <w:jc w:val="both"/>
              <w:rPr>
                <w:rFonts w:ascii="Times New Roman" w:hAnsi="Times New Roman" w:cs="Times New Roman"/>
                <w:i/>
                <w:color w:val="000000" w:themeColor="text1"/>
                <w:lang w:val="uk-UA" w:eastAsia="ru-RU"/>
              </w:rPr>
            </w:pPr>
            <w:r w:rsidRPr="00912535">
              <w:rPr>
                <w:rFonts w:ascii="Times New Roman" w:hAnsi="Times New Roman" w:cs="Times New Roman"/>
                <w:i/>
                <w:color w:val="000000" w:themeColor="text1"/>
                <w:lang w:val="uk-UA" w:eastAsia="ru-RU"/>
              </w:rPr>
              <w:t>(підпункт 5 пункт 44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jc w:val="both"/>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97281" w:rsidRPr="00912535" w:rsidRDefault="00F97281" w:rsidP="00F97281">
            <w:pPr>
              <w:widowControl/>
              <w:suppressAutoHyphens w:val="0"/>
              <w:autoSpaceDE/>
              <w:jc w:val="both"/>
              <w:rPr>
                <w:rFonts w:ascii="Times New Roman" w:hAnsi="Times New Roman" w:cs="Times New Roman"/>
                <w:b/>
                <w:color w:val="000000" w:themeColor="text1"/>
                <w:lang w:val="uk-UA" w:eastAsia="ru-RU"/>
              </w:rPr>
            </w:pPr>
          </w:p>
          <w:p w:rsidR="00F97281" w:rsidRPr="00912535" w:rsidRDefault="00F97281" w:rsidP="00F97281">
            <w:pPr>
              <w:widowControl/>
              <w:suppressAutoHyphens w:val="0"/>
              <w:autoSpaceDE/>
              <w:jc w:val="both"/>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 xml:space="preserve">Документ повинен бути не більше </w:t>
            </w:r>
            <w:proofErr w:type="spellStart"/>
            <w:r w:rsidRPr="00912535">
              <w:rPr>
                <w:rFonts w:ascii="Times New Roman" w:hAnsi="Times New Roman" w:cs="Times New Roman"/>
                <w:b/>
                <w:color w:val="000000" w:themeColor="text1"/>
                <w:lang w:val="uk-UA" w:eastAsia="ru-RU"/>
              </w:rPr>
              <w:t>тридцятиденної</w:t>
            </w:r>
            <w:proofErr w:type="spellEnd"/>
            <w:r w:rsidRPr="00912535">
              <w:rPr>
                <w:rFonts w:ascii="Times New Roman" w:hAnsi="Times New Roman" w:cs="Times New Roman"/>
                <w:b/>
                <w:color w:val="000000" w:themeColor="text1"/>
                <w:lang w:val="uk-UA" w:eastAsia="ru-RU"/>
              </w:rPr>
              <w:t xml:space="preserve"> давнини від дати подання документа.</w:t>
            </w:r>
            <w:r w:rsidRPr="00912535">
              <w:rPr>
                <w:rFonts w:ascii="Times New Roman" w:hAnsi="Times New Roman" w:cs="Times New Roman"/>
                <w:color w:val="000000" w:themeColor="text1"/>
                <w:lang w:val="uk-UA" w:eastAsia="ru-RU"/>
              </w:rPr>
              <w:t> </w:t>
            </w:r>
          </w:p>
        </w:tc>
      </w:tr>
      <w:tr w:rsidR="00F97281" w:rsidRPr="00912535" w:rsidTr="00EA678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color w:val="000000" w:themeColor="text1"/>
                <w:lang w:val="uk-UA" w:eastAsia="ru-RU"/>
              </w:rPr>
            </w:pPr>
            <w:r w:rsidRPr="00912535">
              <w:rPr>
                <w:rFonts w:ascii="Times New Roman" w:hAnsi="Times New Roman" w:cs="Times New Roman"/>
                <w:b/>
                <w:color w:val="000000" w:themeColor="text1"/>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pBdr>
                <w:top w:val="nil"/>
                <w:left w:val="nil"/>
                <w:bottom w:val="nil"/>
                <w:right w:val="nil"/>
                <w:between w:val="nil"/>
              </w:pBdr>
              <w:suppressAutoHyphens w:val="0"/>
              <w:autoSpaceDE/>
              <w:spacing w:before="120"/>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7281" w:rsidRPr="00912535" w:rsidRDefault="00F97281" w:rsidP="00F97281">
            <w:pPr>
              <w:widowControl/>
              <w:suppressAutoHyphens w:val="0"/>
              <w:autoSpaceDE/>
              <w:jc w:val="both"/>
              <w:rPr>
                <w:rFonts w:ascii="Times New Roman" w:hAnsi="Times New Roman" w:cs="Times New Roman"/>
                <w:i/>
                <w:color w:val="000000" w:themeColor="text1"/>
                <w:lang w:val="uk-UA" w:eastAsia="ru-RU"/>
              </w:rPr>
            </w:pPr>
            <w:r w:rsidRPr="00912535">
              <w:rPr>
                <w:rFonts w:ascii="Times New Roman" w:hAnsi="Times New Roman" w:cs="Times New Roman"/>
                <w:i/>
                <w:color w:val="000000" w:themeColor="text1"/>
                <w:lang w:val="uk-UA" w:eastAsia="ru-RU"/>
              </w:rPr>
              <w:t>(підпункт 12 пункт 44 Особливостей)</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7281" w:rsidRPr="00912535" w:rsidRDefault="00F97281" w:rsidP="00F97281">
            <w:pPr>
              <w:pBdr>
                <w:top w:val="nil"/>
                <w:left w:val="nil"/>
                <w:bottom w:val="nil"/>
                <w:right w:val="nil"/>
                <w:between w:val="nil"/>
              </w:pBdr>
              <w:suppressAutoHyphens w:val="0"/>
              <w:autoSpaceDE/>
              <w:spacing w:line="276" w:lineRule="auto"/>
              <w:rPr>
                <w:rFonts w:ascii="Times New Roman" w:hAnsi="Times New Roman" w:cs="Times New Roman"/>
                <w:color w:val="000000" w:themeColor="text1"/>
                <w:lang w:val="uk-UA" w:eastAsia="ru-RU"/>
              </w:rPr>
            </w:pPr>
          </w:p>
        </w:tc>
      </w:tr>
      <w:tr w:rsidR="00F97281" w:rsidRPr="00912535" w:rsidTr="00EA678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suppressAutoHyphens w:val="0"/>
              <w:autoSpaceDE/>
              <w:ind w:left="100"/>
              <w:jc w:val="center"/>
              <w:rPr>
                <w:rFonts w:ascii="Times New Roman" w:hAnsi="Times New Roman" w:cs="Times New Roman"/>
                <w:b/>
                <w:color w:val="000000" w:themeColor="text1"/>
                <w:lang w:val="uk-UA" w:eastAsia="ru-RU"/>
              </w:rPr>
            </w:pPr>
            <w:r w:rsidRPr="00912535">
              <w:rPr>
                <w:rFonts w:ascii="Times New Roman" w:hAnsi="Times New Roman" w:cs="Times New Roman"/>
                <w:b/>
                <w:color w:val="000000" w:themeColor="text1"/>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pBdr>
                <w:top w:val="nil"/>
                <w:left w:val="nil"/>
                <w:bottom w:val="nil"/>
                <w:right w:val="nil"/>
                <w:between w:val="nil"/>
              </w:pBdr>
              <w:suppressAutoHyphens w:val="0"/>
              <w:autoSpaceDE/>
              <w:jc w:val="both"/>
              <w:rPr>
                <w:rFonts w:ascii="Times New Roman" w:hAnsi="Times New Roman" w:cs="Times New Roman"/>
                <w:color w:val="000000" w:themeColor="text1"/>
                <w:lang w:val="uk-UA" w:eastAsia="ru-RU"/>
              </w:rPr>
            </w:pPr>
            <w:r w:rsidRPr="00912535">
              <w:rPr>
                <w:rFonts w:ascii="Times New Roman" w:hAnsi="Times New Roman" w:cs="Times New Roman"/>
                <w:color w:val="000000" w:themeColor="text1"/>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7281" w:rsidRPr="00912535" w:rsidRDefault="00F97281" w:rsidP="00F97281">
            <w:pPr>
              <w:widowControl/>
              <w:pBdr>
                <w:top w:val="nil"/>
                <w:left w:val="nil"/>
                <w:bottom w:val="nil"/>
                <w:right w:val="nil"/>
                <w:between w:val="nil"/>
              </w:pBdr>
              <w:suppressAutoHyphens w:val="0"/>
              <w:autoSpaceDE/>
              <w:jc w:val="both"/>
              <w:rPr>
                <w:rFonts w:ascii="Times New Roman" w:hAnsi="Times New Roman" w:cs="Times New Roman"/>
                <w:i/>
                <w:color w:val="000000" w:themeColor="text1"/>
                <w:highlight w:val="yellow"/>
                <w:lang w:val="uk-UA" w:eastAsia="ru-RU"/>
              </w:rPr>
            </w:pPr>
            <w:r w:rsidRPr="00912535">
              <w:rPr>
                <w:rFonts w:ascii="Times New Roman" w:hAnsi="Times New Roman" w:cs="Times New Roman"/>
                <w:i/>
                <w:color w:val="000000" w:themeColor="text1"/>
                <w:lang w:val="uk-UA" w:eastAsia="ru-RU"/>
              </w:rPr>
              <w:lastRenderedPageBreak/>
              <w:t>(абзац 14 пункт 44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281" w:rsidRPr="00912535" w:rsidRDefault="00F97281" w:rsidP="00F97281">
            <w:pPr>
              <w:widowControl/>
              <w:pBdr>
                <w:top w:val="nil"/>
                <w:left w:val="nil"/>
                <w:bottom w:val="nil"/>
                <w:right w:val="nil"/>
                <w:between w:val="nil"/>
              </w:pBdr>
              <w:suppressAutoHyphens w:val="0"/>
              <w:autoSpaceDE/>
              <w:spacing w:after="348"/>
              <w:jc w:val="both"/>
              <w:rPr>
                <w:rFonts w:ascii="Times New Roman" w:hAnsi="Times New Roman" w:cs="Times New Roman"/>
                <w:color w:val="000000" w:themeColor="text1"/>
                <w:highlight w:val="yellow"/>
                <w:lang w:val="uk-UA" w:eastAsia="ru-RU"/>
              </w:rPr>
            </w:pPr>
            <w:r w:rsidRPr="00912535">
              <w:rPr>
                <w:rFonts w:ascii="Times New Roman" w:hAnsi="Times New Roman" w:cs="Times New Roman"/>
                <w:b/>
                <w:color w:val="000000" w:themeColor="text1"/>
                <w:lang w:val="uk-UA"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12535">
              <w:rPr>
                <w:rFonts w:ascii="Times New Roman" w:hAnsi="Times New Roman" w:cs="Times New Roman"/>
                <w:b/>
                <w:color w:val="000000" w:themeColor="text1"/>
                <w:lang w:val="uk-UA"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r w:rsidRPr="00912535">
              <w:rPr>
                <w:rFonts w:ascii="Times New Roman" w:hAnsi="Times New Roman" w:cs="Times New Roman"/>
                <w:color w:val="000000" w:themeColor="text1"/>
                <w:lang w:val="uk-UA" w:eastAsia="ru-RU"/>
              </w:rPr>
              <w:t xml:space="preserve">. </w:t>
            </w:r>
          </w:p>
        </w:tc>
      </w:tr>
    </w:tbl>
    <w:p w:rsidR="00F97281" w:rsidRPr="00912535" w:rsidRDefault="00F97281" w:rsidP="00F97281">
      <w:pPr>
        <w:widowControl/>
        <w:shd w:val="clear" w:color="auto" w:fill="FFFFFF"/>
        <w:suppressAutoHyphens w:val="0"/>
        <w:autoSpaceDE/>
        <w:rPr>
          <w:rFonts w:ascii="Times New Roman" w:hAnsi="Times New Roman" w:cs="Times New Roman"/>
          <w:lang w:val="uk-UA" w:eastAsia="ru-RU"/>
        </w:rPr>
      </w:pPr>
    </w:p>
    <w:p w:rsidR="00F97281" w:rsidRPr="00912535" w:rsidRDefault="00B21416" w:rsidP="00B21416">
      <w:pPr>
        <w:widowControl/>
        <w:suppressAutoHyphens w:val="0"/>
        <w:autoSpaceDE/>
        <w:jc w:val="both"/>
        <w:rPr>
          <w:rFonts w:ascii="Times New Roman" w:hAnsi="Times New Roman" w:cs="Times New Roman"/>
          <w:lang w:val="uk-UA" w:eastAsia="ru-RU"/>
        </w:rPr>
      </w:pPr>
      <w:r w:rsidRPr="00912535">
        <w:rPr>
          <w:rFonts w:ascii="Times New Roman" w:hAnsi="Times New Roman" w:cs="Times New Roman"/>
          <w:color w:val="000000"/>
          <w:lang w:val="uk-UA" w:eastAsia="ru-RU"/>
        </w:rPr>
        <w:t>Переможець процедури закупівлі на виконання вимог, визначених підпунктами 5,6,12 п.44 Особливостей, може надати один Витяг з інформаційно-аналітичної системи «Облік відомостей про притягнення особи до кримінальної відповідальності та наявності судимості», що буде вважатись підтвердженням виконання зазначених вимог</w:t>
      </w:r>
    </w:p>
    <w:p w:rsidR="00F97281" w:rsidRPr="00912535" w:rsidRDefault="00F97281" w:rsidP="00B21416">
      <w:pPr>
        <w:widowControl/>
        <w:suppressAutoHyphens w:val="0"/>
        <w:autoSpaceDE/>
        <w:jc w:val="both"/>
        <w:rPr>
          <w:rFonts w:ascii="Times New Roman" w:hAnsi="Times New Roman" w:cs="Times New Roman"/>
          <w:lang w:val="uk-UA" w:eastAsia="ru-RU"/>
        </w:rPr>
      </w:pPr>
      <w:bookmarkStart w:id="1" w:name="_heading=h.gjdgxs" w:colFirst="0" w:colLast="0"/>
      <w:bookmarkEnd w:id="1"/>
    </w:p>
    <w:p w:rsidR="00C74C28" w:rsidRPr="00912535" w:rsidRDefault="00C74C28" w:rsidP="00C74C28">
      <w:pPr>
        <w:widowControl/>
        <w:autoSpaceDE/>
        <w:jc w:val="both"/>
        <w:rPr>
          <w:rFonts w:ascii="Times New Roman" w:eastAsia="Calibri" w:hAnsi="Times New Roman" w:cs="Times New Roman"/>
          <w:bCs/>
          <w:color w:val="000000"/>
          <w:kern w:val="2"/>
          <w:lang w:val="uk-UA"/>
        </w:rPr>
      </w:pPr>
    </w:p>
    <w:p w:rsidR="00C74C28" w:rsidRPr="00912535" w:rsidRDefault="00C74C28" w:rsidP="00C74C28">
      <w:pPr>
        <w:widowControl/>
        <w:autoSpaceDE/>
        <w:rPr>
          <w:rFonts w:ascii="Times New Roman" w:eastAsia="Calibri" w:hAnsi="Times New Roman" w:cs="Times New Roman"/>
          <w:bCs/>
          <w:i/>
          <w:iCs/>
          <w:kern w:val="2"/>
          <w:shd w:val="clear" w:color="auto" w:fill="FFFFFF"/>
          <w:lang w:val="uk-UA"/>
        </w:rPr>
      </w:pPr>
      <w:r w:rsidRPr="00912535">
        <w:rPr>
          <w:rFonts w:ascii="Times New Roman" w:eastAsia="Calibri" w:hAnsi="Times New Roman" w:cs="Times New Roman"/>
          <w:b/>
          <w:i/>
          <w:color w:val="000000"/>
          <w:kern w:val="2"/>
          <w:lang w:val="uk-UA"/>
        </w:rPr>
        <w:t>Примітка:</w:t>
      </w:r>
    </w:p>
    <w:p w:rsidR="00C74C28" w:rsidRPr="00912535" w:rsidRDefault="00C74C28" w:rsidP="00C74C28">
      <w:pPr>
        <w:widowControl/>
        <w:autoSpaceDE/>
        <w:jc w:val="both"/>
        <w:rPr>
          <w:rFonts w:ascii="Times New Roman" w:hAnsi="Times New Roman" w:cs="Times New Roman"/>
          <w:b/>
          <w:bCs/>
          <w:kern w:val="2"/>
          <w:lang w:val="uk-UA" w:eastAsia="ar-SA"/>
        </w:rPr>
      </w:pPr>
      <w:r w:rsidRPr="00912535">
        <w:rPr>
          <w:rFonts w:ascii="Times New Roman" w:eastAsia="Calibri" w:hAnsi="Times New Roman" w:cs="Times New Roman"/>
          <w:bCs/>
          <w:i/>
          <w:iCs/>
          <w:kern w:val="2"/>
          <w:shd w:val="clear" w:color="auto" w:fill="FFFFFF"/>
          <w:lang w:val="uk-UA"/>
        </w:rPr>
        <w:t>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sectPr w:rsidR="00C74C28" w:rsidRPr="00912535" w:rsidSect="00B27EE5">
      <w:pgSz w:w="11906" w:h="16838"/>
      <w:pgMar w:top="624" w:right="624"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B6B36"/>
    <w:multiLevelType w:val="multilevel"/>
    <w:tmpl w:val="5C3605BC"/>
    <w:lvl w:ilvl="0">
      <w:start w:val="1"/>
      <w:numFmt w:val="decimal"/>
      <w:lvlText w:val="%1."/>
      <w:lvlJc w:val="left"/>
      <w:pPr>
        <w:ind w:left="927"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BE"/>
    <w:rsid w:val="00141266"/>
    <w:rsid w:val="005D7F78"/>
    <w:rsid w:val="00800D08"/>
    <w:rsid w:val="00912535"/>
    <w:rsid w:val="009D0DBE"/>
    <w:rsid w:val="00B21416"/>
    <w:rsid w:val="00B27EE5"/>
    <w:rsid w:val="00C74C28"/>
    <w:rsid w:val="00EA678A"/>
    <w:rsid w:val="00F9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5FFFC-4241-4134-8B39-F7B3E76E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E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281"/>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2023-01-16T09:30:00Z</dcterms:created>
  <dcterms:modified xsi:type="dcterms:W3CDTF">2023-03-29T13:30:00Z</dcterms:modified>
</cp:coreProperties>
</file>