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AA" w:rsidRPr="005D18BA" w:rsidRDefault="00C251AA" w:rsidP="00C251AA">
      <w:pPr>
        <w:tabs>
          <w:tab w:val="left" w:pos="6660"/>
        </w:tabs>
        <w:ind w:left="6521" w:right="-25"/>
        <w:jc w:val="both"/>
        <w:rPr>
          <w:b/>
          <w:color w:val="000000"/>
          <w:lang w:val="uk-UA"/>
        </w:rPr>
      </w:pPr>
      <w:r w:rsidRPr="005D18BA">
        <w:rPr>
          <w:b/>
          <w:color w:val="000000"/>
          <w:lang w:val="uk-UA"/>
        </w:rPr>
        <w:t>Додаток 2</w:t>
      </w:r>
    </w:p>
    <w:p w:rsidR="00C251AA" w:rsidRPr="005D18BA" w:rsidRDefault="00C251AA" w:rsidP="00C251AA">
      <w:pPr>
        <w:tabs>
          <w:tab w:val="left" w:pos="6660"/>
        </w:tabs>
        <w:ind w:left="6521" w:right="-25"/>
        <w:jc w:val="both"/>
        <w:rPr>
          <w:bCs/>
          <w:lang w:val="uk-UA"/>
        </w:rPr>
      </w:pPr>
      <w:r w:rsidRPr="005D18BA">
        <w:rPr>
          <w:b/>
          <w:color w:val="000000"/>
          <w:lang w:val="uk-UA"/>
        </w:rPr>
        <w:t>до тендерної документації</w:t>
      </w:r>
    </w:p>
    <w:p w:rsidR="00C251AA" w:rsidRPr="005D18BA" w:rsidRDefault="00C251AA" w:rsidP="00C251AA">
      <w:pPr>
        <w:pStyle w:val="2"/>
        <w:spacing w:before="0" w:after="0"/>
        <w:jc w:val="center"/>
        <w:rPr>
          <w:rFonts w:ascii="Times New Roman" w:hAnsi="Times New Roman" w:cs="Times New Roman"/>
          <w:bCs w:val="0"/>
          <w:sz w:val="24"/>
          <w:szCs w:val="24"/>
        </w:rPr>
      </w:pPr>
    </w:p>
    <w:p w:rsidR="00C251AA" w:rsidRPr="005D18BA" w:rsidRDefault="00C251AA" w:rsidP="00C251AA">
      <w:pPr>
        <w:shd w:val="clear" w:color="auto" w:fill="FFFFFF"/>
        <w:ind w:left="57" w:right="57" w:hanging="57"/>
        <w:jc w:val="center"/>
        <w:rPr>
          <w:b/>
          <w:lang w:val="uk-UA"/>
        </w:rPr>
      </w:pPr>
      <w:r w:rsidRPr="005D18BA">
        <w:rPr>
          <w:b/>
          <w:lang w:val="uk-UA"/>
        </w:rPr>
        <w:t>ПРОЄКТ ДОГОВОРУ</w:t>
      </w:r>
    </w:p>
    <w:p w:rsidR="00C251AA" w:rsidRPr="005D18BA" w:rsidRDefault="00C251AA" w:rsidP="00C251AA">
      <w:pPr>
        <w:shd w:val="clear" w:color="auto" w:fill="FFFFFF"/>
        <w:ind w:left="57" w:right="57" w:hanging="57"/>
        <w:jc w:val="center"/>
        <w:rPr>
          <w:b/>
          <w:lang w:val="uk-UA"/>
        </w:rPr>
      </w:pPr>
    </w:p>
    <w:p w:rsidR="00C251AA" w:rsidRPr="005D18BA" w:rsidRDefault="00C251AA" w:rsidP="00C251AA">
      <w:pPr>
        <w:shd w:val="clear" w:color="auto" w:fill="FFFFFF"/>
        <w:spacing w:line="254" w:lineRule="exact"/>
        <w:ind w:left="57" w:right="57" w:hanging="57"/>
        <w:jc w:val="center"/>
        <w:rPr>
          <w:lang w:val="uk-UA"/>
        </w:rPr>
      </w:pPr>
      <w:r w:rsidRPr="005D18BA">
        <w:rPr>
          <w:b/>
          <w:lang w:val="uk-UA"/>
        </w:rPr>
        <w:t>ДОГОВІР № _____</w:t>
      </w:r>
    </w:p>
    <w:p w:rsidR="00C251AA" w:rsidRPr="005D18BA" w:rsidRDefault="00C251AA" w:rsidP="00C251AA">
      <w:pPr>
        <w:rPr>
          <w:lang w:val="uk-UA"/>
        </w:rPr>
      </w:pPr>
      <w:r w:rsidRPr="005D18BA">
        <w:rPr>
          <w:b/>
          <w:lang w:val="uk-UA"/>
        </w:rPr>
        <w:t>м. Черкаси</w:t>
      </w:r>
      <w:r w:rsidRPr="005D18BA">
        <w:rPr>
          <w:b/>
          <w:lang w:val="uk-UA"/>
        </w:rPr>
        <w:tab/>
      </w:r>
      <w:r w:rsidRPr="005D18BA">
        <w:rPr>
          <w:b/>
          <w:lang w:val="uk-UA"/>
        </w:rPr>
        <w:tab/>
      </w:r>
      <w:r w:rsidRPr="005D18BA">
        <w:rPr>
          <w:b/>
          <w:lang w:val="uk-UA"/>
        </w:rPr>
        <w:tab/>
      </w:r>
      <w:r w:rsidRPr="005D18BA">
        <w:rPr>
          <w:b/>
          <w:lang w:val="uk-UA"/>
        </w:rPr>
        <w:tab/>
      </w:r>
      <w:r w:rsidRPr="005D18BA">
        <w:rPr>
          <w:b/>
          <w:lang w:val="uk-UA"/>
        </w:rPr>
        <w:tab/>
        <w:t xml:space="preserve">                                                 ___________ 2024 року</w:t>
      </w:r>
    </w:p>
    <w:p w:rsidR="00C251AA" w:rsidRPr="005D18BA" w:rsidRDefault="00C251AA" w:rsidP="00C251AA">
      <w:pPr>
        <w:ind w:firstLine="709"/>
        <w:jc w:val="both"/>
        <w:rPr>
          <w:b/>
          <w:lang w:val="uk-UA"/>
        </w:rPr>
      </w:pPr>
    </w:p>
    <w:p w:rsidR="00C251AA" w:rsidRPr="005D18BA" w:rsidRDefault="00C251AA" w:rsidP="00C251AA">
      <w:pPr>
        <w:ind w:firstLine="709"/>
        <w:jc w:val="both"/>
        <w:rPr>
          <w:lang w:val="uk-UA"/>
        </w:rPr>
      </w:pPr>
      <w:r w:rsidRPr="005D18BA">
        <w:rPr>
          <w:b/>
          <w:lang w:val="uk-UA"/>
        </w:rPr>
        <w:t>Головне управління Пенсійного фонду України в Черкаській області</w:t>
      </w:r>
      <w:r w:rsidRPr="005D18BA">
        <w:rPr>
          <w:lang w:val="uk-UA"/>
        </w:rPr>
        <w:t>, надалі – Замовник, в особі начальника Головного управління Супряги Олександра Петровича</w:t>
      </w:r>
      <w:r w:rsidRPr="005D18BA">
        <w:rPr>
          <w:bCs/>
          <w:lang w:val="uk-UA"/>
        </w:rPr>
        <w:t>,</w:t>
      </w:r>
      <w:r w:rsidRPr="005D18BA">
        <w:rPr>
          <w:bCs/>
          <w:color w:val="000000"/>
          <w:lang w:val="uk-UA"/>
        </w:rPr>
        <w:t xml:space="preserve"> який діє на підставі </w:t>
      </w:r>
      <w:r w:rsidRPr="005D18BA">
        <w:rPr>
          <w:lang w:val="uk-UA"/>
        </w:rPr>
        <w:t xml:space="preserve">Положення про головні управління Пенсійного фонду України в Автономній Республіці Крим, областях, містах Києві та Севастополі, затвердженим постановою правління Пенсійного фонду України від 22.12.2014 року № 28-2 (із змінами) та __________________________________________, що іменується надалі Виконавець, в особі _____________________________________________, який діє на підставі _____________________________________, з іншої сторони, </w:t>
      </w:r>
      <w:r w:rsidR="001C7ABE" w:rsidRPr="005D18BA">
        <w:rPr>
          <w:lang w:val="uk-UA"/>
        </w:rPr>
        <w:t xml:space="preserve">які та далі за текстом іменуються  - Сторони, а кожен окремо - Сторона, </w:t>
      </w:r>
      <w:r w:rsidRPr="005D18BA">
        <w:rPr>
          <w:lang w:val="uk-UA"/>
        </w:rPr>
        <w:t>уклали цей Договір про наступне:</w:t>
      </w:r>
    </w:p>
    <w:p w:rsidR="00C56FA1" w:rsidRPr="005D18BA" w:rsidRDefault="00C56FA1" w:rsidP="00C56FA1">
      <w:pPr>
        <w:pStyle w:val="24"/>
        <w:keepNext/>
        <w:keepLines/>
        <w:numPr>
          <w:ilvl w:val="0"/>
          <w:numId w:val="1"/>
        </w:numPr>
        <w:tabs>
          <w:tab w:val="left" w:pos="284"/>
        </w:tabs>
        <w:ind w:left="0"/>
        <w:rPr>
          <w:rFonts w:ascii="Times New Roman" w:hAnsi="Times New Roman" w:cs="Times New Roman"/>
          <w:sz w:val="24"/>
          <w:szCs w:val="24"/>
        </w:rPr>
      </w:pPr>
      <w:bookmarkStart w:id="0" w:name="bookmark5"/>
      <w:bookmarkStart w:id="1" w:name="bookmark3"/>
      <w:bookmarkStart w:id="2" w:name="bookmark4"/>
      <w:bookmarkStart w:id="3" w:name="bookmark6"/>
      <w:bookmarkEnd w:id="0"/>
      <w:r w:rsidRPr="005D18BA">
        <w:rPr>
          <w:rFonts w:ascii="Times New Roman" w:hAnsi="Times New Roman" w:cs="Times New Roman"/>
          <w:sz w:val="24"/>
          <w:szCs w:val="24"/>
        </w:rPr>
        <w:t>ТЕРМІНИ ТА ВИЗНАЧЕННЯ</w:t>
      </w:r>
      <w:bookmarkEnd w:id="1"/>
      <w:bookmarkEnd w:id="2"/>
      <w:bookmarkEnd w:id="3"/>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4" w:name="bookmark7"/>
      <w:bookmarkEnd w:id="4"/>
      <w:r w:rsidRPr="005D18BA">
        <w:rPr>
          <w:b/>
          <w:bCs/>
          <w:sz w:val="24"/>
          <w:szCs w:val="24"/>
        </w:rPr>
        <w:t xml:space="preserve">Віртуальна АТС </w:t>
      </w:r>
      <w:r w:rsidRPr="005D18BA">
        <w:rPr>
          <w:sz w:val="24"/>
          <w:szCs w:val="24"/>
        </w:rPr>
        <w:t>- програмно-апаратний комплекс, що належить Виконавцю, розміщений на ресурсах Виконавця та експлуатуються Виконавцем, який дозволяє Замовнику організувати зв’язок в офісі, без придбання обладнання та спеціального програмного забезпечення для офісної АТС, що спрощує організацію корпоративного зв’язку і знижує витрати на побудову та обслуговування офісної телефонної мережі Замовника .</w:t>
      </w:r>
    </w:p>
    <w:p w:rsidR="00C56FA1" w:rsidRPr="005D18BA" w:rsidRDefault="00C56FA1" w:rsidP="00C56FA1">
      <w:pPr>
        <w:pStyle w:val="1"/>
        <w:numPr>
          <w:ilvl w:val="0"/>
          <w:numId w:val="2"/>
        </w:numPr>
        <w:tabs>
          <w:tab w:val="left" w:pos="901"/>
        </w:tabs>
        <w:spacing w:line="240" w:lineRule="auto"/>
        <w:ind w:firstLine="600"/>
        <w:jc w:val="both"/>
        <w:rPr>
          <w:sz w:val="24"/>
          <w:szCs w:val="24"/>
        </w:rPr>
      </w:pPr>
      <w:r w:rsidRPr="005D18BA">
        <w:rPr>
          <w:b/>
          <w:bCs/>
          <w:sz w:val="24"/>
          <w:szCs w:val="24"/>
        </w:rPr>
        <w:t>0800</w:t>
      </w:r>
      <w:r w:rsidRPr="005D18BA">
        <w:rPr>
          <w:sz w:val="24"/>
          <w:szCs w:val="24"/>
        </w:rPr>
        <w:t xml:space="preserve"> – послуга фіксованого телефонного зв’язку, суть якої полягає у прийманні голосової інформації (вхідних дзвінків) з її подальшим автоматичним передаванням (переадресацією) на обраний Замовником номер</w:t>
      </w:r>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5" w:name="bookmark8"/>
      <w:bookmarkEnd w:id="5"/>
      <w:r w:rsidRPr="005D18BA">
        <w:rPr>
          <w:b/>
          <w:bCs/>
          <w:sz w:val="24"/>
          <w:szCs w:val="24"/>
        </w:rPr>
        <w:t xml:space="preserve">SIP (Session Initiation Protocol) </w:t>
      </w:r>
      <w:r w:rsidRPr="005D18BA">
        <w:rPr>
          <w:sz w:val="24"/>
          <w:szCs w:val="24"/>
        </w:rPr>
        <w:t>- протокол встановлення сесії, стандарт на спосіб встановлення і завершення користувацького сеансу, що включає обмін голосовими даними, або іншим мультимедійним контентом.</w:t>
      </w:r>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6" w:name="bookmark9"/>
      <w:bookmarkEnd w:id="6"/>
      <w:r w:rsidRPr="005D18BA">
        <w:rPr>
          <w:b/>
          <w:bCs/>
          <w:smallCaps/>
          <w:sz w:val="24"/>
          <w:szCs w:val="24"/>
        </w:rPr>
        <w:t>SIP-сєсія</w:t>
      </w:r>
      <w:r w:rsidRPr="005D18BA">
        <w:rPr>
          <w:sz w:val="24"/>
          <w:szCs w:val="24"/>
        </w:rPr>
        <w:t xml:space="preserve"> - сесія, яка встановлюється, підтримується та завершується засобами пакетної мережі за протоколом SIP.</w:t>
      </w:r>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7" w:name="bookmark10"/>
      <w:bookmarkEnd w:id="7"/>
      <w:r w:rsidRPr="005D18BA">
        <w:rPr>
          <w:b/>
          <w:bCs/>
          <w:sz w:val="24"/>
          <w:szCs w:val="24"/>
        </w:rPr>
        <w:t xml:space="preserve">Абонентське обладнання </w:t>
      </w:r>
      <w:r w:rsidRPr="005D18BA">
        <w:rPr>
          <w:sz w:val="24"/>
          <w:szCs w:val="24"/>
        </w:rPr>
        <w:t>- обладнання доступу (IP РВХ, РВХ, ІР-phone, термінал, комп’ютер, маршрутизатор тощо), яке використовується для безпосереднього отримання послуг від Виконавця; знаходиться у приміщенні Замовника та під його контролем і обслуговуванням.</w:t>
      </w:r>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8" w:name="bookmark11"/>
      <w:bookmarkEnd w:id="8"/>
      <w:r w:rsidRPr="005D18BA">
        <w:rPr>
          <w:b/>
          <w:bCs/>
          <w:sz w:val="24"/>
          <w:szCs w:val="24"/>
        </w:rPr>
        <w:t xml:space="preserve">Користувач Замовника </w:t>
      </w:r>
      <w:r w:rsidRPr="005D18BA">
        <w:rPr>
          <w:sz w:val="24"/>
          <w:szCs w:val="24"/>
        </w:rPr>
        <w:t>- фізична особа, якій Замовник дав право користуватися доступом за допомогою його віртуальної АТС та наданого користувачу короткого номера.</w:t>
      </w:r>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9" w:name="bookmark12"/>
      <w:bookmarkEnd w:id="9"/>
      <w:r w:rsidRPr="005D18BA">
        <w:rPr>
          <w:b/>
          <w:bCs/>
          <w:sz w:val="24"/>
          <w:szCs w:val="24"/>
        </w:rPr>
        <w:t xml:space="preserve">Внутрішній (короткий) номер </w:t>
      </w:r>
      <w:r w:rsidRPr="005D18BA">
        <w:rPr>
          <w:sz w:val="24"/>
          <w:szCs w:val="24"/>
        </w:rPr>
        <w:t>- номер користувача Послуги «Віртуальна АТС» Замовника, на який він приймає виклики через Віртуальну АТС Замовника та адресуються користувачу за ознакою додаткового набору внутрішнього (короткого) номера, або які надходять від інших користувачів Послуги «Віртуальна АТС» Замовника.</w:t>
      </w:r>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10" w:name="bookmark13"/>
      <w:bookmarkEnd w:id="10"/>
      <w:r w:rsidRPr="005D18BA">
        <w:rPr>
          <w:b/>
          <w:bCs/>
          <w:sz w:val="24"/>
          <w:szCs w:val="24"/>
        </w:rPr>
        <w:t xml:space="preserve">Доступність Послуги </w:t>
      </w:r>
      <w:r w:rsidRPr="005D18BA">
        <w:rPr>
          <w:sz w:val="24"/>
          <w:szCs w:val="24"/>
        </w:rPr>
        <w:t>- наявність у Замовника можливості користування Послугою в певний момент чи проміжок часу. В певний момент часу кожна послуга може бути або доступною, або недоступною.</w:t>
      </w:r>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11" w:name="bookmark14"/>
      <w:bookmarkEnd w:id="11"/>
      <w:r w:rsidRPr="005D18BA">
        <w:rPr>
          <w:b/>
          <w:bCs/>
          <w:sz w:val="24"/>
          <w:szCs w:val="24"/>
        </w:rPr>
        <w:t xml:space="preserve">Аварійна недоступність послуг (надалі - АНП) - </w:t>
      </w:r>
      <w:r w:rsidRPr="005D18BA">
        <w:rPr>
          <w:sz w:val="24"/>
          <w:szCs w:val="24"/>
        </w:rPr>
        <w:t>тимчасова незапланована недоступність Послуг, викликана несправностями та перервами в наданні По слуг, несправностями в роботі обладнання.</w:t>
      </w:r>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12" w:name="bookmark15"/>
      <w:bookmarkEnd w:id="12"/>
      <w:r w:rsidRPr="005D18BA">
        <w:rPr>
          <w:b/>
          <w:bCs/>
          <w:sz w:val="24"/>
          <w:szCs w:val="24"/>
        </w:rPr>
        <w:t xml:space="preserve">Запланована недоступність послуг (наділі - ЗНП) - </w:t>
      </w:r>
      <w:r w:rsidRPr="005D18BA">
        <w:rPr>
          <w:sz w:val="24"/>
          <w:szCs w:val="24"/>
        </w:rPr>
        <w:t>тимчасова недоступність Послуг внаслідок проведення планових (регламентних) робіт Виконавця.</w:t>
      </w:r>
    </w:p>
    <w:p w:rsidR="00C56FA1" w:rsidRPr="005D18BA" w:rsidRDefault="00C56FA1" w:rsidP="00C56FA1">
      <w:pPr>
        <w:pStyle w:val="1"/>
        <w:numPr>
          <w:ilvl w:val="0"/>
          <w:numId w:val="2"/>
        </w:numPr>
        <w:tabs>
          <w:tab w:val="left" w:pos="901"/>
        </w:tabs>
        <w:spacing w:line="240" w:lineRule="auto"/>
        <w:ind w:firstLine="600"/>
        <w:jc w:val="both"/>
        <w:rPr>
          <w:sz w:val="24"/>
          <w:szCs w:val="24"/>
        </w:rPr>
      </w:pPr>
      <w:bookmarkStart w:id="13" w:name="bookmark16"/>
      <w:bookmarkEnd w:id="13"/>
      <w:r w:rsidRPr="005D18BA">
        <w:rPr>
          <w:b/>
          <w:bCs/>
          <w:sz w:val="24"/>
          <w:szCs w:val="24"/>
        </w:rPr>
        <w:t xml:space="preserve">Розрахунковий період </w:t>
      </w:r>
      <w:r w:rsidRPr="005D18BA">
        <w:rPr>
          <w:sz w:val="24"/>
          <w:szCs w:val="24"/>
        </w:rPr>
        <w:t>означає період в один календарний місяць.</w:t>
      </w:r>
    </w:p>
    <w:p w:rsidR="00C56FA1" w:rsidRPr="005D18BA" w:rsidRDefault="00C56FA1" w:rsidP="00C56FA1">
      <w:pPr>
        <w:pStyle w:val="24"/>
        <w:keepNext/>
        <w:keepLines/>
        <w:numPr>
          <w:ilvl w:val="0"/>
          <w:numId w:val="1"/>
        </w:numPr>
        <w:tabs>
          <w:tab w:val="left" w:pos="391"/>
        </w:tabs>
        <w:ind w:left="0"/>
        <w:rPr>
          <w:rFonts w:ascii="Times New Roman" w:hAnsi="Times New Roman" w:cs="Times New Roman"/>
          <w:sz w:val="24"/>
          <w:szCs w:val="24"/>
        </w:rPr>
      </w:pPr>
      <w:bookmarkStart w:id="14" w:name="bookmark19"/>
      <w:bookmarkStart w:id="15" w:name="bookmark17"/>
      <w:bookmarkStart w:id="16" w:name="bookmark18"/>
      <w:bookmarkStart w:id="17" w:name="bookmark20"/>
      <w:bookmarkEnd w:id="14"/>
      <w:r w:rsidRPr="005D18BA">
        <w:rPr>
          <w:rFonts w:ascii="Times New Roman" w:hAnsi="Times New Roman" w:cs="Times New Roman"/>
          <w:sz w:val="24"/>
          <w:szCs w:val="24"/>
        </w:rPr>
        <w:t>ПРЕДМЕТ ДОГОВОРУ</w:t>
      </w:r>
      <w:bookmarkEnd w:id="15"/>
      <w:bookmarkEnd w:id="16"/>
      <w:bookmarkEnd w:id="17"/>
    </w:p>
    <w:p w:rsidR="00C56FA1" w:rsidRPr="005D18BA" w:rsidRDefault="00C56FA1" w:rsidP="00C56FA1">
      <w:pPr>
        <w:pStyle w:val="1"/>
        <w:numPr>
          <w:ilvl w:val="1"/>
          <w:numId w:val="1"/>
        </w:numPr>
        <w:tabs>
          <w:tab w:val="left" w:pos="459"/>
        </w:tabs>
        <w:spacing w:line="266" w:lineRule="auto"/>
        <w:ind w:left="0"/>
        <w:jc w:val="both"/>
        <w:rPr>
          <w:sz w:val="24"/>
          <w:szCs w:val="24"/>
        </w:rPr>
      </w:pPr>
      <w:bookmarkStart w:id="18" w:name="bookmark21"/>
      <w:bookmarkEnd w:id="18"/>
      <w:r w:rsidRPr="005D18BA">
        <w:rPr>
          <w:sz w:val="24"/>
          <w:szCs w:val="24"/>
        </w:rPr>
        <w:t xml:space="preserve">На умовах та в порядку, передбачених цим Договором, Виконавець зобов’язується надавати Замовнику Послуги з підключення, налаштування і обслуговування віртуальної </w:t>
      </w:r>
      <w:r w:rsidRPr="005D18BA">
        <w:rPr>
          <w:sz w:val="24"/>
          <w:szCs w:val="24"/>
        </w:rPr>
        <w:lastRenderedPageBreak/>
        <w:t xml:space="preserve">АТС та телефонного номера 0800 у форматі SIP (надалі - «Послуги») </w:t>
      </w:r>
      <w:r w:rsidR="008922AD">
        <w:rPr>
          <w:sz w:val="24"/>
          <w:szCs w:val="24"/>
        </w:rPr>
        <w:t>(</w:t>
      </w:r>
      <w:r w:rsidRPr="005D18BA">
        <w:rPr>
          <w:sz w:val="24"/>
          <w:szCs w:val="24"/>
        </w:rPr>
        <w:t xml:space="preserve">Код ДК 021:2015 64210000-1 Послуги телефонного зв’язку та передачі даних), а Замовник зобов’язується приймати Послуги, та сплачувати належні платежі за Договором. </w:t>
      </w:r>
    </w:p>
    <w:p w:rsidR="00C56FA1" w:rsidRPr="005D18BA" w:rsidRDefault="00C56FA1" w:rsidP="00C56FA1">
      <w:pPr>
        <w:pStyle w:val="1"/>
        <w:numPr>
          <w:ilvl w:val="1"/>
          <w:numId w:val="1"/>
        </w:numPr>
        <w:tabs>
          <w:tab w:val="left" w:pos="464"/>
        </w:tabs>
        <w:spacing w:line="266" w:lineRule="auto"/>
        <w:ind w:left="0"/>
        <w:jc w:val="both"/>
        <w:rPr>
          <w:sz w:val="24"/>
          <w:szCs w:val="24"/>
        </w:rPr>
      </w:pPr>
      <w:bookmarkStart w:id="19" w:name="bookmark22"/>
      <w:bookmarkEnd w:id="19"/>
      <w:r w:rsidRPr="005D18BA">
        <w:rPr>
          <w:sz w:val="24"/>
          <w:szCs w:val="24"/>
        </w:rPr>
        <w:t xml:space="preserve">У випадку необхідності виконання планових (регламентних) робіт для надання Послуг, Виконавець зобов’язується виконати (за наявності технічної можливості) роботи в обсязі, передбаченому специфікацією про надання / зміну послуги «Віртуальної АТС та телефонного номеру 0800» </w:t>
      </w:r>
      <w:r w:rsidR="008922AD">
        <w:rPr>
          <w:sz w:val="24"/>
          <w:szCs w:val="24"/>
        </w:rPr>
        <w:t>(</w:t>
      </w:r>
      <w:r w:rsidRPr="005D18BA">
        <w:rPr>
          <w:sz w:val="24"/>
          <w:szCs w:val="24"/>
        </w:rPr>
        <w:t>Додаток № 1 до даного Договору</w:t>
      </w:r>
      <w:r w:rsidR="008922AD">
        <w:rPr>
          <w:sz w:val="24"/>
          <w:szCs w:val="24"/>
        </w:rPr>
        <w:t>)</w:t>
      </w:r>
      <w:r w:rsidRPr="005D18BA">
        <w:rPr>
          <w:sz w:val="24"/>
          <w:szCs w:val="24"/>
        </w:rPr>
        <w:t xml:space="preserve"> та сплатити їх вартість на умовах та в порядку, передбаченому Договором.</w:t>
      </w:r>
    </w:p>
    <w:p w:rsidR="00C56FA1" w:rsidRPr="005D18BA" w:rsidRDefault="00C56FA1" w:rsidP="00C56FA1">
      <w:pPr>
        <w:pStyle w:val="1"/>
        <w:numPr>
          <w:ilvl w:val="0"/>
          <w:numId w:val="1"/>
        </w:numPr>
        <w:tabs>
          <w:tab w:val="left" w:pos="391"/>
        </w:tabs>
        <w:spacing w:line="266" w:lineRule="auto"/>
        <w:ind w:left="0"/>
        <w:jc w:val="center"/>
        <w:rPr>
          <w:sz w:val="24"/>
          <w:szCs w:val="24"/>
        </w:rPr>
      </w:pPr>
      <w:bookmarkStart w:id="20" w:name="bookmark23"/>
      <w:bookmarkEnd w:id="20"/>
      <w:r w:rsidRPr="005D18BA">
        <w:rPr>
          <w:b/>
          <w:bCs/>
          <w:sz w:val="24"/>
          <w:szCs w:val="24"/>
        </w:rPr>
        <w:t>ПРАВА ТА ОБОВ'ЯЗКИ СТОРІН</w:t>
      </w:r>
    </w:p>
    <w:p w:rsidR="00C56FA1" w:rsidRPr="005D18BA" w:rsidRDefault="00C56FA1" w:rsidP="00C56FA1">
      <w:pPr>
        <w:pStyle w:val="24"/>
        <w:keepNext/>
        <w:keepLines/>
        <w:numPr>
          <w:ilvl w:val="1"/>
          <w:numId w:val="1"/>
        </w:numPr>
        <w:tabs>
          <w:tab w:val="left" w:pos="459"/>
        </w:tabs>
        <w:ind w:left="0"/>
        <w:jc w:val="both"/>
        <w:rPr>
          <w:rFonts w:ascii="Times New Roman" w:hAnsi="Times New Roman" w:cs="Times New Roman"/>
          <w:sz w:val="24"/>
          <w:szCs w:val="24"/>
        </w:rPr>
      </w:pPr>
      <w:bookmarkStart w:id="21" w:name="bookmark26"/>
      <w:bookmarkStart w:id="22" w:name="bookmark24"/>
      <w:bookmarkStart w:id="23" w:name="bookmark25"/>
      <w:bookmarkStart w:id="24" w:name="bookmark27"/>
      <w:bookmarkEnd w:id="21"/>
      <w:r w:rsidRPr="005D18BA">
        <w:rPr>
          <w:rFonts w:ascii="Times New Roman" w:hAnsi="Times New Roman" w:cs="Times New Roman"/>
          <w:sz w:val="24"/>
          <w:szCs w:val="24"/>
          <w:u w:val="single"/>
        </w:rPr>
        <w:t>Виконавець зобов’язаний:</w:t>
      </w:r>
      <w:bookmarkEnd w:id="22"/>
      <w:bookmarkEnd w:id="23"/>
      <w:bookmarkEnd w:id="24"/>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25" w:name="bookmark28"/>
      <w:bookmarkEnd w:id="25"/>
      <w:r w:rsidRPr="005D18BA">
        <w:rPr>
          <w:sz w:val="24"/>
          <w:szCs w:val="24"/>
        </w:rPr>
        <w:t>Надати послуги, якщо вони передбачені Додатком № 1 до Договору, у строк, встановлений в такому Додатку, відповідно до умов Договору.</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26" w:name="bookmark29"/>
      <w:bookmarkEnd w:id="26"/>
      <w:r w:rsidRPr="005D18BA">
        <w:rPr>
          <w:sz w:val="24"/>
          <w:szCs w:val="24"/>
        </w:rPr>
        <w:t>Забезпечити цілодобове безперебійне і якісне надання Замовнику Послуг відповідно до умов Договору.</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27" w:name="bookmark30"/>
      <w:bookmarkEnd w:id="27"/>
      <w:r w:rsidRPr="005D18BA">
        <w:rPr>
          <w:sz w:val="24"/>
          <w:szCs w:val="24"/>
        </w:rPr>
        <w:t>Надавати консультації через Центр технічної підтримки Виконавця.</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28" w:name="bookmark31"/>
      <w:bookmarkEnd w:id="28"/>
      <w:r w:rsidRPr="005D18BA">
        <w:rPr>
          <w:sz w:val="24"/>
          <w:szCs w:val="24"/>
        </w:rPr>
        <w:t xml:space="preserve">Усувати аварійну недоступність у користуванні Послугами в найкоротші строки, але не пізніше 24 </w:t>
      </w:r>
      <w:r w:rsidRPr="005D18BA">
        <w:rPr>
          <w:i/>
          <w:iCs/>
          <w:sz w:val="24"/>
          <w:szCs w:val="24"/>
        </w:rPr>
        <w:t>(двадцять чотири)</w:t>
      </w:r>
      <w:r w:rsidRPr="005D18BA">
        <w:rPr>
          <w:sz w:val="24"/>
          <w:szCs w:val="24"/>
        </w:rPr>
        <w:t xml:space="preserve"> годин з моменту виявлення аварійної недоступності Послуг (надалі - «АНП»).</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29" w:name="bookmark32"/>
      <w:bookmarkStart w:id="30" w:name="bookmark33"/>
      <w:bookmarkEnd w:id="29"/>
      <w:bookmarkEnd w:id="30"/>
      <w:r w:rsidRPr="005D18BA">
        <w:rPr>
          <w:sz w:val="24"/>
          <w:szCs w:val="24"/>
        </w:rPr>
        <w:t>Надати Замовнику вихідні дані (дані для ідентифікації обладнання в телекомунікаційній мережі Виконавця) для налагодження його абонентського обладнання.</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31" w:name="bookmark34"/>
      <w:bookmarkEnd w:id="31"/>
      <w:r w:rsidRPr="005D18BA">
        <w:rPr>
          <w:sz w:val="24"/>
          <w:szCs w:val="24"/>
        </w:rPr>
        <w:t>Готувати та виставляти рахунки та/або Акти здачі - приймання наданих Послуг та надавати їх Замовнику.</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32" w:name="bookmark35"/>
      <w:bookmarkEnd w:id="32"/>
      <w:r w:rsidRPr="005D18BA">
        <w:rPr>
          <w:sz w:val="24"/>
          <w:szCs w:val="24"/>
        </w:rPr>
        <w:t>Інформувати Замовника щодо мінімальних вимог параметрів для отримання Послуги.</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33" w:name="bookmark36"/>
      <w:bookmarkEnd w:id="33"/>
      <w:r w:rsidRPr="005D18BA">
        <w:rPr>
          <w:sz w:val="24"/>
          <w:szCs w:val="24"/>
        </w:rPr>
        <w:t>Вживати заходи щодо запобігання несанкціонованому доступу до власної телекомунікаційної мережі та інформації, яка передається такою мережею.</w:t>
      </w:r>
    </w:p>
    <w:p w:rsidR="00C56FA1" w:rsidRPr="005D18BA" w:rsidRDefault="00C56FA1" w:rsidP="00C56FA1">
      <w:pPr>
        <w:pStyle w:val="24"/>
        <w:keepNext/>
        <w:keepLines/>
        <w:numPr>
          <w:ilvl w:val="1"/>
          <w:numId w:val="1"/>
        </w:numPr>
        <w:tabs>
          <w:tab w:val="left" w:pos="426"/>
          <w:tab w:val="left" w:pos="459"/>
        </w:tabs>
        <w:ind w:left="0"/>
        <w:jc w:val="both"/>
        <w:rPr>
          <w:rFonts w:ascii="Times New Roman" w:hAnsi="Times New Roman" w:cs="Times New Roman"/>
          <w:sz w:val="24"/>
          <w:szCs w:val="24"/>
          <w:u w:val="single"/>
        </w:rPr>
      </w:pPr>
      <w:bookmarkStart w:id="34" w:name="bookmark39"/>
      <w:bookmarkStart w:id="35" w:name="bookmark37"/>
      <w:bookmarkStart w:id="36" w:name="bookmark38"/>
      <w:bookmarkStart w:id="37" w:name="bookmark40"/>
      <w:bookmarkEnd w:id="34"/>
      <w:r w:rsidRPr="005D18BA">
        <w:rPr>
          <w:rFonts w:ascii="Times New Roman" w:hAnsi="Times New Roman" w:cs="Times New Roman"/>
          <w:sz w:val="24"/>
          <w:szCs w:val="24"/>
          <w:u w:val="single"/>
        </w:rPr>
        <w:t>Виконавець має право:</w:t>
      </w:r>
      <w:bookmarkEnd w:id="35"/>
      <w:bookmarkEnd w:id="36"/>
      <w:bookmarkEnd w:id="37"/>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38" w:name="bookmark41"/>
      <w:bookmarkStart w:id="39" w:name="bookmark42"/>
      <w:bookmarkEnd w:id="38"/>
      <w:bookmarkEnd w:id="39"/>
      <w:r w:rsidRPr="005D18BA">
        <w:rPr>
          <w:sz w:val="24"/>
          <w:szCs w:val="24"/>
        </w:rPr>
        <w:t xml:space="preserve">Тимчасово призупиняти (не більше ніж на 2 </w:t>
      </w:r>
      <w:r w:rsidRPr="005D18BA">
        <w:rPr>
          <w:i/>
          <w:iCs/>
          <w:sz w:val="24"/>
          <w:szCs w:val="24"/>
        </w:rPr>
        <w:t>(дві)</w:t>
      </w:r>
      <w:r w:rsidRPr="005D18BA">
        <w:rPr>
          <w:sz w:val="24"/>
          <w:szCs w:val="24"/>
        </w:rPr>
        <w:t xml:space="preserve"> години на місяць) надання Послуг для профілактичного обслуговування обладнання, поінформувавши про це Замовника електронним листом або в особовому кабінеті управління Послугою не менш ніж за 24 </w:t>
      </w:r>
      <w:r w:rsidRPr="005D18BA">
        <w:rPr>
          <w:i/>
          <w:iCs/>
          <w:sz w:val="24"/>
          <w:szCs w:val="24"/>
        </w:rPr>
        <w:t>(двадцять чотири)</w:t>
      </w:r>
      <w:r w:rsidRPr="005D18BA">
        <w:rPr>
          <w:sz w:val="24"/>
          <w:szCs w:val="24"/>
        </w:rPr>
        <w:t xml:space="preserve"> години до проведення таких планових (регламентних) робіт.</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40" w:name="bookmark43"/>
      <w:bookmarkEnd w:id="40"/>
      <w:r w:rsidRPr="005D18BA">
        <w:rPr>
          <w:sz w:val="24"/>
          <w:szCs w:val="24"/>
        </w:rPr>
        <w:t xml:space="preserve">У разі наявності заборгованості з оплати Послуг за поточний розрахунковий період, після голосового інформування про наявність заборгованості, Замовник має право тимчасово скоротити надання Послуг або тимчасово обмежити надання послуг на 10 </w:t>
      </w:r>
      <w:r w:rsidRPr="005D18BA">
        <w:rPr>
          <w:i/>
          <w:iCs/>
          <w:sz w:val="24"/>
          <w:szCs w:val="24"/>
        </w:rPr>
        <w:t>(десятий)</w:t>
      </w:r>
      <w:r w:rsidRPr="005D18BA">
        <w:rPr>
          <w:sz w:val="24"/>
          <w:szCs w:val="24"/>
        </w:rPr>
        <w:t xml:space="preserve"> день поточного місяця.</w:t>
      </w:r>
    </w:p>
    <w:p w:rsidR="00C56FA1" w:rsidRPr="005D18BA" w:rsidRDefault="00C56FA1" w:rsidP="00C56FA1">
      <w:pPr>
        <w:pStyle w:val="1"/>
        <w:numPr>
          <w:ilvl w:val="2"/>
          <w:numId w:val="1"/>
        </w:numPr>
        <w:tabs>
          <w:tab w:val="left" w:pos="284"/>
          <w:tab w:val="left" w:pos="426"/>
        </w:tabs>
        <w:spacing w:line="266" w:lineRule="auto"/>
        <w:ind w:left="0"/>
        <w:jc w:val="both"/>
        <w:rPr>
          <w:sz w:val="24"/>
          <w:szCs w:val="24"/>
        </w:rPr>
      </w:pPr>
      <w:bookmarkStart w:id="41" w:name="bookmark44"/>
      <w:bookmarkEnd w:id="41"/>
      <w:r w:rsidRPr="005D18BA">
        <w:rPr>
          <w:sz w:val="24"/>
          <w:szCs w:val="24"/>
        </w:rPr>
        <w:t>Виконавець має право встановлювати Замовнику рівень заборгованості з оплати Послуг.</w:t>
      </w:r>
      <w:bookmarkStart w:id="42" w:name="bookmark47"/>
      <w:bookmarkStart w:id="43" w:name="bookmark45"/>
      <w:bookmarkStart w:id="44" w:name="bookmark46"/>
      <w:bookmarkStart w:id="45" w:name="bookmark48"/>
      <w:bookmarkEnd w:id="42"/>
    </w:p>
    <w:p w:rsidR="00C56FA1" w:rsidRPr="005D18BA" w:rsidRDefault="00C56FA1" w:rsidP="00C56FA1">
      <w:pPr>
        <w:pStyle w:val="24"/>
        <w:keepNext/>
        <w:keepLines/>
        <w:numPr>
          <w:ilvl w:val="1"/>
          <w:numId w:val="1"/>
        </w:numPr>
        <w:tabs>
          <w:tab w:val="left" w:pos="426"/>
        </w:tabs>
        <w:ind w:left="0"/>
        <w:jc w:val="both"/>
        <w:rPr>
          <w:rFonts w:ascii="Times New Roman" w:hAnsi="Times New Roman" w:cs="Times New Roman"/>
          <w:sz w:val="24"/>
          <w:szCs w:val="24"/>
        </w:rPr>
      </w:pPr>
      <w:r w:rsidRPr="005D18BA">
        <w:rPr>
          <w:rFonts w:ascii="Times New Roman" w:hAnsi="Times New Roman" w:cs="Times New Roman"/>
          <w:sz w:val="24"/>
          <w:szCs w:val="24"/>
          <w:u w:val="single"/>
        </w:rPr>
        <w:t>Замовник зобов’язаний:</w:t>
      </w:r>
      <w:bookmarkEnd w:id="43"/>
      <w:bookmarkEnd w:id="44"/>
      <w:bookmarkEnd w:id="45"/>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46" w:name="bookmark49"/>
      <w:bookmarkEnd w:id="46"/>
      <w:r w:rsidRPr="005D18BA">
        <w:rPr>
          <w:sz w:val="24"/>
          <w:szCs w:val="24"/>
        </w:rPr>
        <w:t>Прийняти та своєчасно, у повному обсязі, оплачувати надані Послуги на умовах Договору.</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47" w:name="bookmark50"/>
      <w:bookmarkEnd w:id="47"/>
      <w:r w:rsidRPr="005D18BA">
        <w:rPr>
          <w:sz w:val="24"/>
          <w:szCs w:val="24"/>
        </w:rPr>
        <w:t xml:space="preserve">Підписувати Акти здачі-приймання наданих Послуг, надані Замовником у двох примірниках, протягом 2 </w:t>
      </w:r>
      <w:r w:rsidRPr="005D18BA">
        <w:rPr>
          <w:i/>
          <w:iCs/>
          <w:sz w:val="24"/>
          <w:szCs w:val="24"/>
        </w:rPr>
        <w:t xml:space="preserve">(двох) </w:t>
      </w:r>
      <w:r w:rsidRPr="005D18BA">
        <w:rPr>
          <w:sz w:val="24"/>
          <w:szCs w:val="24"/>
        </w:rPr>
        <w:t xml:space="preserve">календарних днів з моменту отримання Акту для підписання та у строк 7 </w:t>
      </w:r>
      <w:r w:rsidRPr="005D18BA">
        <w:rPr>
          <w:i/>
          <w:iCs/>
          <w:sz w:val="24"/>
          <w:szCs w:val="24"/>
        </w:rPr>
        <w:t>(сім)</w:t>
      </w:r>
      <w:r w:rsidRPr="005D18BA">
        <w:rPr>
          <w:sz w:val="24"/>
          <w:szCs w:val="24"/>
        </w:rPr>
        <w:t xml:space="preserve"> календарних днів з моменту отримання направляти їх Виконавцю. У випадку наявності претензій щодо надання та/або ненадання Послуг Виконавцем, в той же строк надсилати свої мотивовані зауваження (заперечення) на вказані акти. У разі відсутності мотивованої відмови від підписання Акту здачі-приймання наданих Послуг та/або не надсилання підписаного Акту зі сторони Замовника у зазначені строки, Послуги вважаються прийнятими Замовником без зауважень.</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48" w:name="bookmark51"/>
      <w:bookmarkEnd w:id="48"/>
      <w:r w:rsidRPr="005D18BA">
        <w:rPr>
          <w:sz w:val="24"/>
          <w:szCs w:val="24"/>
        </w:rPr>
        <w:t xml:space="preserve">Використовувати кінцеве обладнання, що має сертифікат відповідності, виданий згідно із законодавством України. У випадку використання Замовником власного </w:t>
      </w:r>
      <w:r w:rsidRPr="005D18BA">
        <w:rPr>
          <w:sz w:val="24"/>
          <w:szCs w:val="24"/>
        </w:rPr>
        <w:lastRenderedPageBreak/>
        <w:t>телекомунікаційного обладнання, яке не має сертифікату відповідності або не внесено до переліку технічних засобів, які можуть застосовуватися в телекомунікаційних мережах, Замовник попереджений про можливі негативні наслідки використання такого обладнання.</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49" w:name="bookmark52"/>
      <w:bookmarkEnd w:id="49"/>
      <w:r w:rsidRPr="005D18BA">
        <w:rPr>
          <w:sz w:val="24"/>
          <w:szCs w:val="24"/>
        </w:rPr>
        <w:t>Під час користування Послугами не допускати вчинення протиправних дій (в тому числі використання кінцевого обладнання Замовника для вчинення протиправних дій), що суперечить інтересам безпеки держави, порушує громадський порядок, посягає на честь і гідність громадян; навмисного створення незручностей іншим користувачам Послуг, або у спосіб, який може ускладнити використання послуг іншим користувачам.</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50" w:name="bookmark53"/>
      <w:bookmarkEnd w:id="50"/>
      <w:r w:rsidRPr="005D18BA">
        <w:rPr>
          <w:sz w:val="24"/>
          <w:szCs w:val="24"/>
        </w:rPr>
        <w:t>Не допускати використання на комерційній основі отримані Послуги для надання послуг третім особам.</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51" w:name="bookmark54"/>
      <w:bookmarkEnd w:id="51"/>
      <w:r w:rsidRPr="005D18BA">
        <w:rPr>
          <w:sz w:val="24"/>
          <w:szCs w:val="24"/>
        </w:rPr>
        <w:t>Забезпечувати схоронність відомостей щодо Виконавця, отриманих при укладенні та виконанні Договору.</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52" w:name="bookmark55"/>
      <w:bookmarkEnd w:id="52"/>
      <w:r w:rsidRPr="005D18BA">
        <w:rPr>
          <w:sz w:val="24"/>
          <w:szCs w:val="24"/>
        </w:rPr>
        <w:t>Організувати за свій рахунок канал передачі даних достатньої пропускної спроможності для можливості отримання послуг від Замовника.</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53" w:name="bookmark56"/>
      <w:bookmarkEnd w:id="53"/>
      <w:r w:rsidRPr="005D18BA">
        <w:rPr>
          <w:sz w:val="24"/>
          <w:szCs w:val="24"/>
        </w:rPr>
        <w:t>Негайно повідомляти Замовника про зміну адреси доставки рахунків, зміну даних та електронних адрес.</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54" w:name="bookmark57"/>
      <w:bookmarkEnd w:id="54"/>
      <w:r w:rsidRPr="005D18BA">
        <w:rPr>
          <w:sz w:val="24"/>
          <w:szCs w:val="24"/>
        </w:rPr>
        <w:t>У випадку замовлення Послуги, пов’язаної із записом телефонних розмов, або наявності такої послуги у тарифному плані Замовник тим самим автоматично погоджується і бере на себе відповідальність повідомити(-ляти) всіх осіб, що розмовляють у телефонній системі Замовника, і згідно з чинним законодавством України отримати(-увати) їхню згоду на запис розмови(-ов).</w:t>
      </w:r>
    </w:p>
    <w:p w:rsidR="00C56FA1" w:rsidRPr="005D18BA" w:rsidRDefault="00C56FA1" w:rsidP="00C56FA1">
      <w:pPr>
        <w:pStyle w:val="24"/>
        <w:keepNext/>
        <w:keepLines/>
        <w:numPr>
          <w:ilvl w:val="1"/>
          <w:numId w:val="1"/>
        </w:numPr>
        <w:tabs>
          <w:tab w:val="left" w:pos="426"/>
        </w:tabs>
        <w:ind w:left="0"/>
        <w:jc w:val="both"/>
        <w:rPr>
          <w:rFonts w:ascii="Times New Roman" w:hAnsi="Times New Roman" w:cs="Times New Roman"/>
          <w:sz w:val="24"/>
          <w:szCs w:val="24"/>
        </w:rPr>
      </w:pPr>
      <w:bookmarkStart w:id="55" w:name="bookmark60"/>
      <w:bookmarkStart w:id="56" w:name="bookmark58"/>
      <w:bookmarkStart w:id="57" w:name="bookmark59"/>
      <w:bookmarkStart w:id="58" w:name="bookmark61"/>
      <w:bookmarkEnd w:id="55"/>
      <w:r w:rsidRPr="005D18BA">
        <w:rPr>
          <w:rFonts w:ascii="Times New Roman" w:hAnsi="Times New Roman" w:cs="Times New Roman"/>
          <w:sz w:val="24"/>
          <w:szCs w:val="24"/>
          <w:u w:val="single"/>
        </w:rPr>
        <w:t>Замовник має право:</w:t>
      </w:r>
      <w:bookmarkEnd w:id="56"/>
      <w:bookmarkEnd w:id="57"/>
      <w:bookmarkEnd w:id="58"/>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59" w:name="bookmark62"/>
      <w:bookmarkEnd w:id="59"/>
      <w:r w:rsidRPr="005D18BA">
        <w:rPr>
          <w:sz w:val="24"/>
          <w:szCs w:val="24"/>
        </w:rPr>
        <w:t>Своєчасно і в повному обсязі одержувати Послуги належної якості.</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60" w:name="bookmark63"/>
      <w:bookmarkEnd w:id="60"/>
      <w:r w:rsidRPr="005D18BA">
        <w:rPr>
          <w:sz w:val="24"/>
          <w:szCs w:val="24"/>
        </w:rPr>
        <w:t>Безоплатно отримувати від Виконавця достовірну та вичерпну інформацію щодо змісту, об’єму, вартості та порядку надання Послуг.</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61" w:name="bookmark64"/>
      <w:bookmarkEnd w:id="61"/>
      <w:r w:rsidRPr="005D18BA">
        <w:rPr>
          <w:sz w:val="24"/>
          <w:szCs w:val="24"/>
        </w:rPr>
        <w:t>В разі незгоди з новими цінами, тарифами зобов’язаний, не пізніше моменту введення нових цін, тарифів в дію, припинити користування Послугами, що надаються відповідно до цього Договору та негайно повідомити про це Виконавця в письмовій формі.</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62" w:name="bookmark65"/>
      <w:bookmarkEnd w:id="62"/>
      <w:r w:rsidRPr="005D18BA">
        <w:rPr>
          <w:sz w:val="24"/>
          <w:szCs w:val="24"/>
        </w:rPr>
        <w:t>Письмово (в тому числі повідомленням на електронну адресу Виконавця) повідомляти Виконавця про свої зауваження щодо якості Послуг, в тому числі шляхом звернення за телефоном на технічну лінію підтримки Замовника.</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63" w:name="bookmark66"/>
      <w:bookmarkEnd w:id="63"/>
      <w:r w:rsidRPr="005D18BA">
        <w:rPr>
          <w:sz w:val="24"/>
          <w:szCs w:val="24"/>
        </w:rPr>
        <w:t xml:space="preserve">В разі відсутності потреби в отриманні Послуг відмовитись від їх отримання та припинити дію Договору, попередньо погасивши заборгованість. Про дату припинення отримання Послуг або розірвання Договору повідомити Виконавцю письмовою заявою не пізніше, ніж за 30 </w:t>
      </w:r>
      <w:r w:rsidRPr="005D18BA">
        <w:rPr>
          <w:i/>
          <w:iCs/>
          <w:sz w:val="24"/>
          <w:szCs w:val="24"/>
        </w:rPr>
        <w:t>(тридцять)</w:t>
      </w:r>
      <w:r w:rsidRPr="005D18BA">
        <w:rPr>
          <w:sz w:val="24"/>
          <w:szCs w:val="24"/>
        </w:rPr>
        <w:t xml:space="preserve"> календарних днів до дати припинення.</w:t>
      </w:r>
    </w:p>
    <w:p w:rsidR="00C56FA1" w:rsidRPr="005D18BA" w:rsidRDefault="00C56FA1" w:rsidP="00C56FA1">
      <w:pPr>
        <w:pStyle w:val="24"/>
        <w:keepNext/>
        <w:keepLines/>
        <w:numPr>
          <w:ilvl w:val="0"/>
          <w:numId w:val="1"/>
        </w:numPr>
        <w:tabs>
          <w:tab w:val="left" w:pos="426"/>
        </w:tabs>
        <w:ind w:left="0"/>
        <w:rPr>
          <w:rFonts w:ascii="Times New Roman" w:hAnsi="Times New Roman" w:cs="Times New Roman"/>
          <w:sz w:val="24"/>
          <w:szCs w:val="24"/>
        </w:rPr>
      </w:pPr>
      <w:bookmarkStart w:id="64" w:name="bookmark69"/>
      <w:bookmarkStart w:id="65" w:name="bookmark67"/>
      <w:bookmarkStart w:id="66" w:name="bookmark68"/>
      <w:bookmarkStart w:id="67" w:name="bookmark70"/>
      <w:bookmarkEnd w:id="64"/>
      <w:r w:rsidRPr="005D18BA">
        <w:rPr>
          <w:rFonts w:ascii="Times New Roman" w:hAnsi="Times New Roman" w:cs="Times New Roman"/>
          <w:sz w:val="24"/>
          <w:szCs w:val="24"/>
        </w:rPr>
        <w:t>ПОРЯДОК РОЗРАХУНКІВ ТА ПОЧАТОК НАДАННЯ ПОСЛУГ</w:t>
      </w:r>
      <w:bookmarkEnd w:id="65"/>
      <w:bookmarkEnd w:id="66"/>
      <w:bookmarkEnd w:id="67"/>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68" w:name="bookmark71"/>
      <w:bookmarkEnd w:id="68"/>
      <w:r w:rsidRPr="005D18BA">
        <w:rPr>
          <w:sz w:val="24"/>
          <w:szCs w:val="24"/>
        </w:rPr>
        <w:t xml:space="preserve">Майно, що використовується Сторонами для досягнення мети Договору, залишається власністю </w:t>
      </w:r>
      <w:r w:rsidR="00CF3B0E" w:rsidRPr="005D18BA">
        <w:rPr>
          <w:sz w:val="24"/>
          <w:szCs w:val="24"/>
        </w:rPr>
        <w:t>Виконавця.</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69" w:name="bookmark72"/>
      <w:bookmarkEnd w:id="69"/>
      <w:r w:rsidRPr="005D18BA">
        <w:rPr>
          <w:sz w:val="24"/>
          <w:szCs w:val="24"/>
        </w:rPr>
        <w:t xml:space="preserve">Вартість Послуг визначається діючими на момент укладення Договору за тарифами, цінами доступних дня ознайомлення на сайті Виконавця: </w:t>
      </w:r>
      <w:hyperlink r:id="rId7" w:history="1">
        <w:r w:rsidRPr="008922AD">
          <w:rPr>
            <w:bCs/>
            <w:sz w:val="24"/>
            <w:szCs w:val="24"/>
          </w:rPr>
          <w:t>________________________________</w:t>
        </w:r>
      </w:hyperlink>
      <w:r w:rsidRPr="005D18BA">
        <w:rPr>
          <w:b/>
          <w:bCs/>
          <w:sz w:val="24"/>
          <w:szCs w:val="24"/>
        </w:rPr>
        <w:t xml:space="preserve"> </w:t>
      </w:r>
      <w:r w:rsidRPr="005D18BA">
        <w:rPr>
          <w:sz w:val="24"/>
          <w:szCs w:val="24"/>
        </w:rPr>
        <w:t xml:space="preserve">та складає ____________ грн. __ коп. </w:t>
      </w:r>
      <w:bookmarkStart w:id="70" w:name="_Hlk94016427"/>
      <w:r w:rsidRPr="005D18BA">
        <w:rPr>
          <w:sz w:val="24"/>
          <w:szCs w:val="24"/>
        </w:rPr>
        <w:t>(_________________________гривень _</w:t>
      </w:r>
      <w:r w:rsidR="008922AD">
        <w:rPr>
          <w:sz w:val="24"/>
          <w:szCs w:val="24"/>
        </w:rPr>
        <w:t>_</w:t>
      </w:r>
      <w:r w:rsidRPr="005D18BA">
        <w:rPr>
          <w:sz w:val="24"/>
          <w:szCs w:val="24"/>
        </w:rPr>
        <w:t>_ коп</w:t>
      </w:r>
      <w:r w:rsidR="008922AD">
        <w:rPr>
          <w:sz w:val="24"/>
          <w:szCs w:val="24"/>
        </w:rPr>
        <w:t>ійок</w:t>
      </w:r>
      <w:r w:rsidRPr="005D18BA">
        <w:rPr>
          <w:sz w:val="24"/>
          <w:szCs w:val="24"/>
        </w:rPr>
        <w:t>) з урахуванням</w:t>
      </w:r>
    </w:p>
    <w:p w:rsidR="00C56FA1" w:rsidRPr="005D18BA" w:rsidRDefault="00C56FA1" w:rsidP="00C56FA1">
      <w:pPr>
        <w:pStyle w:val="1"/>
        <w:tabs>
          <w:tab w:val="left" w:pos="426"/>
        </w:tabs>
        <w:spacing w:line="266" w:lineRule="auto"/>
        <w:jc w:val="both"/>
        <w:rPr>
          <w:i/>
          <w:iCs/>
          <w:sz w:val="24"/>
          <w:szCs w:val="24"/>
          <w:vertAlign w:val="superscript"/>
        </w:rPr>
      </w:pPr>
      <w:r w:rsidRPr="005D18BA">
        <w:rPr>
          <w:i/>
          <w:iCs/>
          <w:sz w:val="24"/>
          <w:szCs w:val="24"/>
          <w:vertAlign w:val="superscript"/>
        </w:rPr>
        <w:tab/>
      </w:r>
      <w:r w:rsidRPr="005D18BA">
        <w:rPr>
          <w:i/>
          <w:iCs/>
          <w:sz w:val="24"/>
          <w:szCs w:val="24"/>
          <w:vertAlign w:val="superscript"/>
        </w:rPr>
        <w:tab/>
      </w:r>
      <w:r w:rsidRPr="005D18BA">
        <w:rPr>
          <w:i/>
          <w:iCs/>
          <w:sz w:val="24"/>
          <w:szCs w:val="24"/>
          <w:vertAlign w:val="superscript"/>
        </w:rPr>
        <w:tab/>
      </w:r>
      <w:r w:rsidRPr="005D18BA">
        <w:rPr>
          <w:i/>
          <w:iCs/>
          <w:sz w:val="24"/>
          <w:szCs w:val="24"/>
          <w:vertAlign w:val="superscript"/>
        </w:rPr>
        <w:tab/>
      </w:r>
      <w:r w:rsidRPr="005D18BA">
        <w:rPr>
          <w:i/>
          <w:iCs/>
          <w:sz w:val="24"/>
          <w:szCs w:val="24"/>
          <w:vertAlign w:val="superscript"/>
        </w:rPr>
        <w:tab/>
      </w:r>
      <w:r w:rsidRPr="005D18BA">
        <w:rPr>
          <w:i/>
          <w:iCs/>
          <w:sz w:val="24"/>
          <w:szCs w:val="24"/>
          <w:vertAlign w:val="superscript"/>
        </w:rPr>
        <w:tab/>
      </w:r>
      <w:r w:rsidRPr="005D18BA">
        <w:rPr>
          <w:i/>
          <w:iCs/>
          <w:sz w:val="24"/>
          <w:szCs w:val="24"/>
          <w:vertAlign w:val="superscript"/>
        </w:rPr>
        <w:tab/>
      </w:r>
      <w:r w:rsidRPr="005D18BA">
        <w:rPr>
          <w:i/>
          <w:iCs/>
          <w:sz w:val="24"/>
          <w:szCs w:val="24"/>
          <w:vertAlign w:val="superscript"/>
        </w:rPr>
        <w:tab/>
        <w:t>прописом</w:t>
      </w:r>
    </w:p>
    <w:bookmarkEnd w:id="70"/>
    <w:p w:rsidR="00C56FA1" w:rsidRPr="005D18BA" w:rsidRDefault="00C56FA1" w:rsidP="00C56FA1">
      <w:pPr>
        <w:pStyle w:val="1"/>
        <w:tabs>
          <w:tab w:val="left" w:pos="426"/>
        </w:tabs>
        <w:spacing w:line="266" w:lineRule="auto"/>
        <w:jc w:val="both"/>
        <w:rPr>
          <w:sz w:val="24"/>
          <w:szCs w:val="24"/>
        </w:rPr>
      </w:pPr>
      <w:r w:rsidRPr="005D18BA">
        <w:rPr>
          <w:sz w:val="24"/>
          <w:szCs w:val="24"/>
        </w:rPr>
        <w:t xml:space="preserve">ПДВ за один календарний місяць. Загальна вартість договору складає ____________грн. </w:t>
      </w:r>
      <w:r w:rsidR="008922AD">
        <w:rPr>
          <w:sz w:val="24"/>
          <w:szCs w:val="24"/>
        </w:rPr>
        <w:t>___</w:t>
      </w:r>
      <w:r w:rsidRPr="005D18BA">
        <w:rPr>
          <w:sz w:val="24"/>
          <w:szCs w:val="24"/>
        </w:rPr>
        <w:t xml:space="preserve"> коп. (________</w:t>
      </w:r>
      <w:r w:rsidR="008922AD">
        <w:rPr>
          <w:sz w:val="24"/>
          <w:szCs w:val="24"/>
        </w:rPr>
        <w:t>_________________гривень __ копійок</w:t>
      </w:r>
      <w:r w:rsidRPr="005D18BA">
        <w:rPr>
          <w:sz w:val="24"/>
          <w:szCs w:val="24"/>
        </w:rPr>
        <w:t>) з урахуванням ПДВ.</w:t>
      </w:r>
    </w:p>
    <w:p w:rsidR="00C56FA1" w:rsidRPr="005D18BA" w:rsidRDefault="00C56FA1" w:rsidP="00C56FA1">
      <w:pPr>
        <w:pStyle w:val="1"/>
        <w:tabs>
          <w:tab w:val="left" w:pos="426"/>
        </w:tabs>
        <w:spacing w:line="266" w:lineRule="auto"/>
        <w:jc w:val="both"/>
        <w:rPr>
          <w:i/>
          <w:iCs/>
          <w:sz w:val="24"/>
          <w:szCs w:val="24"/>
          <w:vertAlign w:val="superscript"/>
        </w:rPr>
      </w:pPr>
      <w:r w:rsidRPr="005D18BA">
        <w:rPr>
          <w:sz w:val="24"/>
          <w:szCs w:val="24"/>
        </w:rPr>
        <w:tab/>
      </w:r>
      <w:r w:rsidRPr="005D18BA">
        <w:rPr>
          <w:sz w:val="24"/>
          <w:szCs w:val="24"/>
        </w:rPr>
        <w:tab/>
      </w:r>
      <w:r w:rsidRPr="005D18BA">
        <w:rPr>
          <w:sz w:val="24"/>
          <w:szCs w:val="24"/>
        </w:rPr>
        <w:tab/>
      </w:r>
      <w:r w:rsidRPr="005D18BA">
        <w:rPr>
          <w:i/>
          <w:iCs/>
          <w:sz w:val="24"/>
          <w:szCs w:val="24"/>
          <w:vertAlign w:val="superscript"/>
        </w:rPr>
        <w:t xml:space="preserve">прописом </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71" w:name="bookmark73"/>
      <w:bookmarkEnd w:id="71"/>
      <w:r w:rsidRPr="005D18BA">
        <w:rPr>
          <w:sz w:val="24"/>
          <w:szCs w:val="24"/>
        </w:rPr>
        <w:t xml:space="preserve">Оплата рахунків на оплату разових платежів здійснюються Замовником впродовж 5 </w:t>
      </w:r>
      <w:r w:rsidRPr="005D18BA">
        <w:rPr>
          <w:i/>
          <w:iCs/>
          <w:sz w:val="24"/>
          <w:szCs w:val="24"/>
        </w:rPr>
        <w:t>(п’яти)</w:t>
      </w:r>
      <w:r w:rsidRPr="005D18BA">
        <w:rPr>
          <w:sz w:val="24"/>
          <w:szCs w:val="24"/>
        </w:rPr>
        <w:t xml:space="preserve"> банківських днів з дати отримання відповідного рахунка.</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72" w:name="bookmark74"/>
      <w:bookmarkEnd w:id="72"/>
      <w:r w:rsidRPr="005D18BA">
        <w:rPr>
          <w:sz w:val="24"/>
          <w:szCs w:val="24"/>
        </w:rPr>
        <w:t xml:space="preserve">Розрахунки за Послуги згідно Договору щодо оплати щомісячних платежів </w:t>
      </w:r>
      <w:r w:rsidRPr="005D18BA">
        <w:rPr>
          <w:sz w:val="24"/>
          <w:szCs w:val="24"/>
        </w:rPr>
        <w:lastRenderedPageBreak/>
        <w:t xml:space="preserve">(абонентної плати) за користування Послугами, здійснюються у повному обсязі, на умовах пост оплати не пізніше 5 </w:t>
      </w:r>
      <w:r w:rsidRPr="005D18BA">
        <w:rPr>
          <w:i/>
          <w:iCs/>
          <w:sz w:val="24"/>
          <w:szCs w:val="24"/>
        </w:rPr>
        <w:t>(п’ятого)</w:t>
      </w:r>
      <w:r w:rsidRPr="005D18BA">
        <w:rPr>
          <w:sz w:val="24"/>
          <w:szCs w:val="24"/>
        </w:rPr>
        <w:t xml:space="preserve"> числа місяця наступного за розрахунковим, шляхом переказу Замовником грошових коштів на банківський поточний рахунок Виконавця вказаного у відповідному рахунку. Всі розрахунки та грошові зобов’язання за цим Договором здійснюються виключно в національній валюті України - гривні.</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73" w:name="bookmark75"/>
      <w:bookmarkEnd w:id="73"/>
      <w:r w:rsidRPr="005D18BA">
        <w:rPr>
          <w:sz w:val="24"/>
          <w:szCs w:val="24"/>
        </w:rPr>
        <w:t>По кожному розрахунковому періоду Виконавець надає Замовнику рахунки та Акти приймання - передачі наданих Послуг на поштову адресу Замовника.</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74" w:name="bookmark76"/>
      <w:bookmarkEnd w:id="74"/>
      <w:r w:rsidRPr="005D18BA">
        <w:rPr>
          <w:sz w:val="24"/>
          <w:szCs w:val="24"/>
        </w:rPr>
        <w:t>Підписані документи (сканована копія документу) у рамках даного Договору мають юридичну силу до моменту отримання оригіналу підписаного документу. У випадку необґрунтованого ухилення Замовника від підписання Акту здачі - приймання наданих Послуг та надіслання примірника для Виконавця, а також у разі відсутності письмових заперечень з боку Замовника, підписаний Виконавцем Акт в односторонньому порядку вважається прийнятим Замовником без заперечень.</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75" w:name="bookmark77"/>
      <w:bookmarkEnd w:id="75"/>
      <w:r w:rsidRPr="005D18BA">
        <w:rPr>
          <w:sz w:val="24"/>
          <w:szCs w:val="24"/>
        </w:rPr>
        <w:t>Нарахування плати за користування Послугами починається з дати користування такими Послугами Замовником. Датою початку надання Послуги для проведення розрахунків буде вважатися дата першого з’єднання із номера Замовника, що зафіксоване технічними засобами Виконавця.</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76" w:name="bookmark78"/>
      <w:bookmarkEnd w:id="76"/>
      <w:r w:rsidRPr="005D18BA">
        <w:rPr>
          <w:sz w:val="24"/>
          <w:szCs w:val="24"/>
        </w:rPr>
        <w:t>Припинення надання Послуг та розірвання Договору не звільняє Замовника від сплати заборгованості, а також пені за несвоєчасну оплату Послуг.</w:t>
      </w:r>
    </w:p>
    <w:p w:rsidR="00C56FA1" w:rsidRPr="005D18BA" w:rsidRDefault="00C56FA1" w:rsidP="00C56FA1">
      <w:pPr>
        <w:pStyle w:val="1"/>
        <w:tabs>
          <w:tab w:val="left" w:pos="426"/>
        </w:tabs>
        <w:spacing w:line="266" w:lineRule="auto"/>
        <w:jc w:val="both"/>
        <w:rPr>
          <w:sz w:val="24"/>
          <w:szCs w:val="24"/>
        </w:rPr>
      </w:pPr>
    </w:p>
    <w:p w:rsidR="00C56FA1" w:rsidRPr="005D18BA" w:rsidRDefault="00C56FA1" w:rsidP="00C56FA1">
      <w:pPr>
        <w:pStyle w:val="24"/>
        <w:keepNext/>
        <w:keepLines/>
        <w:numPr>
          <w:ilvl w:val="0"/>
          <w:numId w:val="1"/>
        </w:numPr>
        <w:tabs>
          <w:tab w:val="left" w:pos="426"/>
        </w:tabs>
        <w:ind w:left="0"/>
        <w:rPr>
          <w:rFonts w:ascii="Times New Roman" w:hAnsi="Times New Roman" w:cs="Times New Roman"/>
          <w:sz w:val="24"/>
          <w:szCs w:val="24"/>
        </w:rPr>
      </w:pPr>
      <w:bookmarkStart w:id="77" w:name="bookmark81"/>
      <w:bookmarkStart w:id="78" w:name="bookmark79"/>
      <w:bookmarkStart w:id="79" w:name="bookmark80"/>
      <w:bookmarkStart w:id="80" w:name="bookmark82"/>
      <w:bookmarkEnd w:id="77"/>
      <w:r w:rsidRPr="005D18BA">
        <w:rPr>
          <w:rFonts w:ascii="Times New Roman" w:hAnsi="Times New Roman" w:cs="Times New Roman"/>
          <w:sz w:val="24"/>
          <w:szCs w:val="24"/>
        </w:rPr>
        <w:t>ВІДПОВІДАЛЬНІСТЬ СТОРІН</w:t>
      </w:r>
      <w:bookmarkEnd w:id="78"/>
      <w:bookmarkEnd w:id="79"/>
      <w:bookmarkEnd w:id="80"/>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81" w:name="bookmark83"/>
      <w:bookmarkEnd w:id="81"/>
      <w:r w:rsidRPr="005D18BA">
        <w:rPr>
          <w:sz w:val="24"/>
          <w:szCs w:val="24"/>
        </w:rPr>
        <w:t>За невиконання або неналежне виконання своїх обов’язків сторони несуть відповідальність згідно чинного законодавства України якщо інше не передбачено Договором.</w:t>
      </w:r>
    </w:p>
    <w:p w:rsidR="00C56FA1" w:rsidRPr="005D18BA" w:rsidRDefault="00C56FA1" w:rsidP="00C56FA1">
      <w:pPr>
        <w:pStyle w:val="1"/>
        <w:numPr>
          <w:ilvl w:val="1"/>
          <w:numId w:val="1"/>
        </w:numPr>
        <w:tabs>
          <w:tab w:val="left" w:pos="426"/>
          <w:tab w:val="left" w:pos="454"/>
        </w:tabs>
        <w:spacing w:line="266" w:lineRule="auto"/>
        <w:ind w:left="0"/>
        <w:jc w:val="both"/>
        <w:rPr>
          <w:sz w:val="24"/>
          <w:szCs w:val="24"/>
        </w:rPr>
      </w:pPr>
      <w:bookmarkStart w:id="82" w:name="bookmark84"/>
      <w:bookmarkEnd w:id="82"/>
      <w:r w:rsidRPr="005D18BA">
        <w:rPr>
          <w:sz w:val="24"/>
          <w:szCs w:val="24"/>
        </w:rPr>
        <w:t>За навмисне або ненавмисне втручання Замовника або іншими особами, які використовують технічні засоби Замовника, в роботу телекомунікаційної мережі, якщо таке втручання привело до дестабілізації процесів під час надання Послуг або спричинило аргументовані скарги/претензії інших споживачів (користувачів), або завдало інших збитків, Замовник несе відповідальність в повному обсязі заподіяних Виконавцю прямих збитків, підтверджених документально.</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83" w:name="bookmark85"/>
      <w:bookmarkEnd w:id="83"/>
      <w:r w:rsidRPr="005D18BA">
        <w:rPr>
          <w:sz w:val="24"/>
          <w:szCs w:val="24"/>
        </w:rPr>
        <w:t xml:space="preserve">У випадку порушення строків оплати за надані Послуги, Замовник сплачує Виконавцю пеню в розмірі подвійної облікової ставки Національного банку України, що діє в період, за який нараховується пеня, від суми заборгованості за кожний день прострочення. </w:t>
      </w:r>
    </w:p>
    <w:p w:rsidR="00C56FA1" w:rsidRPr="005D18BA" w:rsidRDefault="00C56FA1" w:rsidP="00C56FA1">
      <w:pPr>
        <w:pStyle w:val="1"/>
        <w:numPr>
          <w:ilvl w:val="1"/>
          <w:numId w:val="1"/>
        </w:numPr>
        <w:tabs>
          <w:tab w:val="left" w:pos="426"/>
        </w:tabs>
        <w:spacing w:line="266" w:lineRule="auto"/>
        <w:ind w:left="0"/>
        <w:jc w:val="both"/>
        <w:rPr>
          <w:sz w:val="24"/>
          <w:szCs w:val="24"/>
        </w:rPr>
      </w:pPr>
      <w:r w:rsidRPr="005D18BA">
        <w:rPr>
          <w:sz w:val="24"/>
          <w:szCs w:val="24"/>
          <w:lang w:eastAsia="uk-UA" w:bidi="hi-IN"/>
        </w:rPr>
        <w:t xml:space="preserve">У випадку порушення строків за надані Послуги щодо підключення, налаштування та обслуговування віртуальної АТС </w:t>
      </w:r>
      <w:r w:rsidRPr="005D18BA">
        <w:rPr>
          <w:sz w:val="24"/>
          <w:szCs w:val="24"/>
        </w:rPr>
        <w:t>та телефонного номера 0800 у форматі SIP, Виконавець сплачує Замовнику пеню в розмірі подвійної облікової ставки Національного банку України, що діє в період, за який нараховується пеня, від суми заборгованості за кожний день прострочення.</w:t>
      </w:r>
    </w:p>
    <w:p w:rsidR="00C56FA1" w:rsidRPr="005D18BA" w:rsidRDefault="00C56FA1" w:rsidP="00C56FA1">
      <w:pPr>
        <w:pStyle w:val="1"/>
        <w:numPr>
          <w:ilvl w:val="1"/>
          <w:numId w:val="1"/>
        </w:numPr>
        <w:tabs>
          <w:tab w:val="left" w:pos="426"/>
          <w:tab w:val="left" w:pos="454"/>
        </w:tabs>
        <w:spacing w:line="266" w:lineRule="auto"/>
        <w:ind w:left="0"/>
        <w:jc w:val="both"/>
        <w:rPr>
          <w:sz w:val="24"/>
          <w:szCs w:val="24"/>
        </w:rPr>
      </w:pPr>
      <w:bookmarkStart w:id="84" w:name="bookmark86"/>
      <w:bookmarkEnd w:id="84"/>
      <w:r w:rsidRPr="005D18BA">
        <w:rPr>
          <w:sz w:val="24"/>
          <w:szCs w:val="24"/>
        </w:rPr>
        <w:t>Виконавець не несе відповідальність за якість Послуг, якщо вони надаються за допомогою ліній зв’язку Замовника чи третьої сторони, а також за затримки та перерви в роботі, що сталися безпосередньо чи опосередковано з причин, що знаходяться поза межами його впливу, в тому числі у разі ЗНП.</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85" w:name="bookmark87"/>
      <w:bookmarkEnd w:id="85"/>
      <w:r w:rsidRPr="005D18BA">
        <w:rPr>
          <w:sz w:val="24"/>
          <w:szCs w:val="24"/>
        </w:rPr>
        <w:t>Виконавець не несе відповідальності:</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86" w:name="bookmark88"/>
      <w:bookmarkEnd w:id="86"/>
      <w:r w:rsidRPr="005D18BA">
        <w:rPr>
          <w:sz w:val="24"/>
          <w:szCs w:val="24"/>
        </w:rPr>
        <w:t>За зміст інформації, що передається або отримується Замовником по каналах передачі даних.</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87" w:name="bookmark89"/>
      <w:bookmarkEnd w:id="87"/>
      <w:r w:rsidRPr="005D18BA">
        <w:rPr>
          <w:sz w:val="24"/>
          <w:szCs w:val="24"/>
        </w:rPr>
        <w:t>За припинення надання або надання неякісних Послуг, що сталися внаслідок пошкодження або незадовільного технічного стану каналу передачі даних на стороні Замовника.</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88" w:name="bookmark90"/>
      <w:bookmarkEnd w:id="88"/>
      <w:r w:rsidRPr="005D18BA">
        <w:rPr>
          <w:sz w:val="24"/>
          <w:szCs w:val="24"/>
        </w:rPr>
        <w:t xml:space="preserve">За затримки або перебої в роботі, які виникають з причин, що знаходяться поза зоною </w:t>
      </w:r>
      <w:r w:rsidRPr="005D18BA">
        <w:rPr>
          <w:sz w:val="24"/>
          <w:szCs w:val="24"/>
        </w:rPr>
        <w:lastRenderedPageBreak/>
        <w:t>відповідальності Виконавця.</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89" w:name="bookmark91"/>
      <w:bookmarkEnd w:id="89"/>
      <w:r w:rsidRPr="005D18BA">
        <w:rPr>
          <w:sz w:val="24"/>
          <w:szCs w:val="24"/>
        </w:rPr>
        <w:t>За технічне обслуговування, сумісність і роботу будь-якого абонентського обладнання та програмного забезпечення, яке не надано Виконавцем.</w:t>
      </w:r>
      <w:bookmarkStart w:id="90" w:name="bookmark92"/>
      <w:bookmarkEnd w:id="90"/>
    </w:p>
    <w:p w:rsidR="00C56FA1" w:rsidRPr="005D18BA" w:rsidRDefault="00C56FA1" w:rsidP="00C56FA1">
      <w:pPr>
        <w:pStyle w:val="1"/>
        <w:numPr>
          <w:ilvl w:val="2"/>
          <w:numId w:val="1"/>
        </w:numPr>
        <w:tabs>
          <w:tab w:val="left" w:pos="426"/>
        </w:tabs>
        <w:spacing w:line="266" w:lineRule="auto"/>
        <w:ind w:left="0"/>
        <w:jc w:val="both"/>
        <w:rPr>
          <w:sz w:val="24"/>
          <w:szCs w:val="24"/>
        </w:rPr>
      </w:pPr>
      <w:r w:rsidRPr="005D18BA">
        <w:rPr>
          <w:sz w:val="24"/>
          <w:szCs w:val="24"/>
        </w:rPr>
        <w:t>За якість при використанні Замовником інших голосових кодеків, які не сумісні з обладнанням Виконавця.</w:t>
      </w:r>
      <w:bookmarkStart w:id="91" w:name="bookmark93"/>
      <w:bookmarkEnd w:id="91"/>
    </w:p>
    <w:p w:rsidR="00C56FA1" w:rsidRPr="005D18BA" w:rsidRDefault="00C56FA1" w:rsidP="00C56FA1">
      <w:pPr>
        <w:pStyle w:val="1"/>
        <w:numPr>
          <w:ilvl w:val="2"/>
          <w:numId w:val="1"/>
        </w:numPr>
        <w:tabs>
          <w:tab w:val="left" w:pos="426"/>
        </w:tabs>
        <w:spacing w:line="266" w:lineRule="auto"/>
        <w:ind w:left="0"/>
        <w:jc w:val="both"/>
        <w:rPr>
          <w:sz w:val="24"/>
          <w:szCs w:val="24"/>
        </w:rPr>
      </w:pPr>
      <w:r w:rsidRPr="005D18BA">
        <w:rPr>
          <w:sz w:val="24"/>
          <w:szCs w:val="24"/>
        </w:rPr>
        <w:t>За наслідки зловживань Замовником та/або третіми особами, які можуть виникнути при некоректному налаштуванні або недостатньому захисті абонентського обладнання Замовника. Відповідальність за розголошення з будь-яких причин (умисно чи/або не умисно) мережевих реквізитів, в тому числі логінів, паролів доступу повністю покладається на Замовника.</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92" w:name="bookmark94"/>
      <w:bookmarkEnd w:id="92"/>
      <w:r w:rsidRPr="005D18BA">
        <w:rPr>
          <w:sz w:val="24"/>
          <w:szCs w:val="24"/>
        </w:rPr>
        <w:t>Сторони не несуть відповідальності за невиконання чи неналежне виконання зобов’язань за Договором, що сталося внаслідок дії обставин непереборної сили (війна або воєнні дії, стихійні природні нещастя (землетруси, повені, зсуви, цунамі), пожежі, катастрофи, аварії та інші події), викрадення, пошкодження зловмисниками лінійних та станційних споруд.</w:t>
      </w:r>
    </w:p>
    <w:p w:rsidR="00C56FA1" w:rsidRPr="005D18BA" w:rsidRDefault="00C56FA1" w:rsidP="00C56FA1">
      <w:pPr>
        <w:pStyle w:val="24"/>
        <w:keepNext/>
        <w:keepLines/>
        <w:numPr>
          <w:ilvl w:val="0"/>
          <w:numId w:val="1"/>
        </w:numPr>
        <w:tabs>
          <w:tab w:val="left" w:pos="426"/>
        </w:tabs>
        <w:ind w:left="0"/>
        <w:rPr>
          <w:rFonts w:ascii="Times New Roman" w:hAnsi="Times New Roman" w:cs="Times New Roman"/>
          <w:sz w:val="24"/>
          <w:szCs w:val="24"/>
        </w:rPr>
      </w:pPr>
      <w:bookmarkStart w:id="93" w:name="bookmark97"/>
      <w:bookmarkStart w:id="94" w:name="bookmark95"/>
      <w:bookmarkStart w:id="95" w:name="bookmark96"/>
      <w:bookmarkStart w:id="96" w:name="bookmark98"/>
      <w:bookmarkEnd w:id="93"/>
      <w:r w:rsidRPr="005D18BA">
        <w:rPr>
          <w:rFonts w:ascii="Times New Roman" w:hAnsi="Times New Roman" w:cs="Times New Roman"/>
          <w:sz w:val="24"/>
          <w:szCs w:val="24"/>
        </w:rPr>
        <w:t>ПОРЯДОК ВИРІШЕННЯ СПОРІВ</w:t>
      </w:r>
      <w:bookmarkEnd w:id="94"/>
      <w:bookmarkEnd w:id="95"/>
      <w:bookmarkEnd w:id="96"/>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97" w:name="bookmark99"/>
      <w:bookmarkEnd w:id="97"/>
      <w:r w:rsidRPr="005D18BA">
        <w:rPr>
          <w:sz w:val="24"/>
          <w:szCs w:val="24"/>
        </w:rPr>
        <w:t>Усі суперечки та розбіжності між Сторонами, пов’язані з укладенням, виконанням, зміною або припиненням даного Договору, вирішуються шляхом переговорів та обміну листами між Сторонами.</w:t>
      </w:r>
    </w:p>
    <w:p w:rsidR="00C56FA1" w:rsidRPr="005D18BA" w:rsidRDefault="00C56FA1" w:rsidP="00C56FA1">
      <w:pPr>
        <w:pStyle w:val="1"/>
        <w:numPr>
          <w:ilvl w:val="1"/>
          <w:numId w:val="1"/>
        </w:numPr>
        <w:tabs>
          <w:tab w:val="left" w:pos="426"/>
          <w:tab w:val="left" w:pos="454"/>
        </w:tabs>
        <w:spacing w:line="266" w:lineRule="auto"/>
        <w:ind w:left="0"/>
        <w:jc w:val="both"/>
        <w:rPr>
          <w:sz w:val="24"/>
          <w:szCs w:val="24"/>
        </w:rPr>
      </w:pPr>
      <w:bookmarkStart w:id="98" w:name="bookmark100"/>
      <w:bookmarkEnd w:id="98"/>
      <w:r w:rsidRPr="005D18BA">
        <w:rPr>
          <w:sz w:val="24"/>
          <w:szCs w:val="24"/>
        </w:rPr>
        <w:t>Якщо відповідний спір неможливо вирішити шляхом переговорів між Сторонами, він вирішується в судовому порядку за встановленою підвідомчістю та підсудністю такого спору відповідно до чинного законодавства України.</w:t>
      </w:r>
    </w:p>
    <w:p w:rsidR="00C56FA1" w:rsidRPr="005D18BA" w:rsidRDefault="00C56FA1" w:rsidP="00C56FA1">
      <w:pPr>
        <w:pStyle w:val="24"/>
        <w:keepNext/>
        <w:keepLines/>
        <w:numPr>
          <w:ilvl w:val="0"/>
          <w:numId w:val="1"/>
        </w:numPr>
        <w:tabs>
          <w:tab w:val="left" w:pos="426"/>
        </w:tabs>
        <w:ind w:left="0"/>
        <w:rPr>
          <w:rFonts w:ascii="Times New Roman" w:hAnsi="Times New Roman" w:cs="Times New Roman"/>
          <w:sz w:val="24"/>
          <w:szCs w:val="24"/>
        </w:rPr>
      </w:pPr>
      <w:bookmarkStart w:id="99" w:name="bookmark103"/>
      <w:bookmarkStart w:id="100" w:name="bookmark101"/>
      <w:bookmarkStart w:id="101" w:name="bookmark102"/>
      <w:bookmarkStart w:id="102" w:name="bookmark104"/>
      <w:bookmarkEnd w:id="99"/>
      <w:r w:rsidRPr="005D18BA">
        <w:rPr>
          <w:rFonts w:ascii="Times New Roman" w:hAnsi="Times New Roman" w:cs="Times New Roman"/>
          <w:sz w:val="24"/>
          <w:szCs w:val="24"/>
        </w:rPr>
        <w:t>СТРОК ДІЇ ДОГОВОРУ</w:t>
      </w:r>
      <w:bookmarkEnd w:id="100"/>
      <w:bookmarkEnd w:id="101"/>
      <w:bookmarkEnd w:id="102"/>
    </w:p>
    <w:p w:rsidR="00C56FA1" w:rsidRPr="005D18BA" w:rsidRDefault="00C56FA1" w:rsidP="00C56FA1">
      <w:pPr>
        <w:pStyle w:val="1"/>
        <w:numPr>
          <w:ilvl w:val="1"/>
          <w:numId w:val="1"/>
        </w:numPr>
        <w:tabs>
          <w:tab w:val="left" w:pos="426"/>
        </w:tabs>
        <w:spacing w:line="266" w:lineRule="auto"/>
        <w:ind w:left="0"/>
        <w:jc w:val="both"/>
        <w:rPr>
          <w:strike/>
          <w:sz w:val="24"/>
          <w:szCs w:val="24"/>
        </w:rPr>
      </w:pPr>
      <w:bookmarkStart w:id="103" w:name="bookmark105"/>
      <w:bookmarkEnd w:id="103"/>
      <w:r w:rsidRPr="005D18BA">
        <w:rPr>
          <w:sz w:val="24"/>
          <w:szCs w:val="24"/>
        </w:rPr>
        <w:t>Цей Договір набирає чинності з дня його підписання і діє до 31.12.202</w:t>
      </w:r>
      <w:r w:rsidR="002F4B33" w:rsidRPr="005D18BA">
        <w:rPr>
          <w:sz w:val="24"/>
          <w:szCs w:val="24"/>
        </w:rPr>
        <w:t>4</w:t>
      </w:r>
      <w:r w:rsidRPr="005D18BA">
        <w:rPr>
          <w:sz w:val="24"/>
          <w:szCs w:val="24"/>
        </w:rPr>
        <w:t xml:space="preserve"> року, але в будь якому випадку до повного виконання Сторонами своїх зобов’язань по цьому Договору. </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104" w:name="bookmark106"/>
      <w:bookmarkStart w:id="105" w:name="bookmark107"/>
      <w:bookmarkStart w:id="106" w:name="bookmark108"/>
      <w:bookmarkEnd w:id="104"/>
      <w:bookmarkEnd w:id="105"/>
      <w:bookmarkEnd w:id="106"/>
      <w:r w:rsidRPr="005D18BA">
        <w:rPr>
          <w:sz w:val="24"/>
          <w:szCs w:val="24"/>
        </w:rPr>
        <w:t>Дія даного Договору припиняється достроково:</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107" w:name="bookmark109"/>
      <w:bookmarkEnd w:id="107"/>
      <w:r w:rsidRPr="005D18BA">
        <w:rPr>
          <w:sz w:val="24"/>
          <w:szCs w:val="24"/>
        </w:rPr>
        <w:t>За взаємною згодою Сторін. Сторони зобов’язані провести взаєморозрахунки та виконати всі зобов’язання одна перед одною з дотриманням умов Договору та вимог чинного законодавства України.</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108" w:name="bookmark110"/>
      <w:bookmarkEnd w:id="108"/>
      <w:r w:rsidRPr="005D18BA">
        <w:rPr>
          <w:sz w:val="24"/>
          <w:szCs w:val="24"/>
        </w:rPr>
        <w:t xml:space="preserve">В односторонньому порядку. При цьому Сторона, що має намір розірвати Договір, зобов’язана не пізніше ніж за 30 </w:t>
      </w:r>
      <w:r w:rsidRPr="005D18BA">
        <w:rPr>
          <w:i/>
          <w:iCs/>
          <w:sz w:val="24"/>
          <w:szCs w:val="24"/>
        </w:rPr>
        <w:t>(тридцять)</w:t>
      </w:r>
      <w:r w:rsidRPr="005D18BA">
        <w:rPr>
          <w:sz w:val="24"/>
          <w:szCs w:val="24"/>
        </w:rPr>
        <w:t xml:space="preserve"> календарних днів до дати припинення Договору письмово повідомити іншу Сторону шляхом надіслання рекомендованого листа на адресу іншої Сторони.</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109" w:name="bookmark111"/>
      <w:bookmarkEnd w:id="109"/>
      <w:r w:rsidRPr="005D18BA">
        <w:rPr>
          <w:sz w:val="24"/>
          <w:szCs w:val="24"/>
        </w:rPr>
        <w:t>У випадку довготривалості (більше двох місяців) дії обставин непереборної сили, при цьому Сторони зобов'язуються протягом одного місяця провести фінансові взаєморозрахунки і не вправі вимагати від іншої Сторони відшкодування збитків;</w:t>
      </w:r>
    </w:p>
    <w:p w:rsidR="00C56FA1" w:rsidRPr="005D18BA" w:rsidRDefault="00C56FA1" w:rsidP="00C56FA1">
      <w:pPr>
        <w:pStyle w:val="1"/>
        <w:numPr>
          <w:ilvl w:val="2"/>
          <w:numId w:val="1"/>
        </w:numPr>
        <w:tabs>
          <w:tab w:val="left" w:pos="426"/>
        </w:tabs>
        <w:spacing w:line="266" w:lineRule="auto"/>
        <w:ind w:left="0"/>
        <w:jc w:val="both"/>
        <w:rPr>
          <w:sz w:val="24"/>
          <w:szCs w:val="24"/>
        </w:rPr>
      </w:pPr>
      <w:bookmarkStart w:id="110" w:name="bookmark112"/>
      <w:bookmarkStart w:id="111" w:name="bookmark113"/>
      <w:bookmarkEnd w:id="110"/>
      <w:bookmarkEnd w:id="111"/>
      <w:r w:rsidRPr="005D18BA">
        <w:rPr>
          <w:sz w:val="24"/>
          <w:szCs w:val="24"/>
        </w:rPr>
        <w:t>За рішенням суду.</w:t>
      </w:r>
    </w:p>
    <w:p w:rsidR="00C56FA1" w:rsidRPr="005D18BA" w:rsidRDefault="00C56FA1" w:rsidP="00C56FA1">
      <w:pPr>
        <w:pStyle w:val="24"/>
        <w:keepNext/>
        <w:keepLines/>
        <w:numPr>
          <w:ilvl w:val="0"/>
          <w:numId w:val="1"/>
        </w:numPr>
        <w:tabs>
          <w:tab w:val="left" w:pos="426"/>
        </w:tabs>
        <w:ind w:left="0"/>
        <w:rPr>
          <w:rFonts w:ascii="Times New Roman" w:hAnsi="Times New Roman" w:cs="Times New Roman"/>
          <w:sz w:val="24"/>
          <w:szCs w:val="24"/>
        </w:rPr>
      </w:pPr>
      <w:bookmarkStart w:id="112" w:name="bookmark116"/>
      <w:bookmarkStart w:id="113" w:name="bookmark114"/>
      <w:bookmarkStart w:id="114" w:name="bookmark115"/>
      <w:bookmarkStart w:id="115" w:name="bookmark117"/>
      <w:bookmarkEnd w:id="112"/>
      <w:r w:rsidRPr="005D18BA">
        <w:rPr>
          <w:rFonts w:ascii="Times New Roman" w:hAnsi="Times New Roman" w:cs="Times New Roman"/>
          <w:sz w:val="24"/>
          <w:szCs w:val="24"/>
        </w:rPr>
        <w:t>ЗАКЛЮЧНІ ПОЛОЖЕННЯ</w:t>
      </w:r>
      <w:bookmarkEnd w:id="113"/>
      <w:bookmarkEnd w:id="114"/>
      <w:bookmarkEnd w:id="115"/>
    </w:p>
    <w:p w:rsidR="00C56FA1" w:rsidRDefault="00C56FA1" w:rsidP="00C56FA1">
      <w:pPr>
        <w:pStyle w:val="1"/>
        <w:numPr>
          <w:ilvl w:val="1"/>
          <w:numId w:val="1"/>
        </w:numPr>
        <w:tabs>
          <w:tab w:val="left" w:pos="426"/>
          <w:tab w:val="left" w:pos="454"/>
        </w:tabs>
        <w:spacing w:line="266" w:lineRule="auto"/>
        <w:ind w:left="0"/>
        <w:jc w:val="both"/>
        <w:rPr>
          <w:sz w:val="24"/>
          <w:szCs w:val="24"/>
        </w:rPr>
      </w:pPr>
      <w:bookmarkStart w:id="116" w:name="bookmark118"/>
      <w:bookmarkEnd w:id="116"/>
      <w:r w:rsidRPr="005D18BA">
        <w:rPr>
          <w:sz w:val="24"/>
          <w:szCs w:val="24"/>
        </w:rPr>
        <w:t>Договір може бути змінений, доповнений та припинений за згодою Сторін, про що укладається у письмовій формі додаткова угода до Договору. Всі документи, на підставі яких виконується Договір (додатки, додаткові угоди, акти), є його невід'ємною частиною.</w:t>
      </w:r>
    </w:p>
    <w:p w:rsidR="0022070C" w:rsidRPr="00DB022E" w:rsidRDefault="0022070C" w:rsidP="0022070C">
      <w:pPr>
        <w:numPr>
          <w:ilvl w:val="1"/>
          <w:numId w:val="1"/>
        </w:numPr>
        <w:tabs>
          <w:tab w:val="left" w:pos="567"/>
          <w:tab w:val="left" w:pos="851"/>
        </w:tabs>
        <w:suppressAutoHyphens/>
        <w:ind w:left="0"/>
        <w:jc w:val="both"/>
        <w:rPr>
          <w:rFonts w:ascii="Arial" w:hAnsi="Arial"/>
          <w:color w:val="000000"/>
          <w:sz w:val="22"/>
        </w:rPr>
      </w:pPr>
      <w:r w:rsidRPr="00DB022E">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070C" w:rsidRPr="00DB022E" w:rsidRDefault="0022070C" w:rsidP="0022070C">
      <w:pPr>
        <w:autoSpaceDE w:val="0"/>
        <w:autoSpaceDN w:val="0"/>
        <w:adjustRightInd w:val="0"/>
        <w:jc w:val="both"/>
      </w:pPr>
      <w:r w:rsidRPr="00DB022E">
        <w:t>1) зменшення обсягів закупівлі, зокрема з урахуванням фактичного обсягу видатків замовника;</w:t>
      </w:r>
    </w:p>
    <w:p w:rsidR="0022070C" w:rsidRPr="00DB022E" w:rsidRDefault="0022070C" w:rsidP="0022070C">
      <w:pPr>
        <w:autoSpaceDE w:val="0"/>
        <w:autoSpaceDN w:val="0"/>
        <w:adjustRightInd w:val="0"/>
        <w:jc w:val="both"/>
      </w:pPr>
      <w:r w:rsidRPr="00DB022E">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w:t>
      </w:r>
    </w:p>
    <w:p w:rsidR="0022070C" w:rsidRPr="00DB022E" w:rsidRDefault="0022070C" w:rsidP="0022070C">
      <w:pPr>
        <w:autoSpaceDE w:val="0"/>
        <w:autoSpaceDN w:val="0"/>
        <w:adjustRightInd w:val="0"/>
        <w:jc w:val="both"/>
      </w:pPr>
      <w:r w:rsidRPr="00DB022E">
        <w:lastRenderedPageBreak/>
        <w:t xml:space="preserve">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2070C" w:rsidRPr="00DB022E" w:rsidRDefault="0022070C" w:rsidP="0022070C">
      <w:pPr>
        <w:autoSpaceDE w:val="0"/>
        <w:autoSpaceDN w:val="0"/>
        <w:adjustRightInd w:val="0"/>
        <w:jc w:val="both"/>
      </w:pPr>
      <w:r w:rsidRPr="00DB022E">
        <w:t>3) покращення якості предмета закупівлі за умови, що таке покращення не призведе до збільшення суми, визначеної в договорі про закупівлю;</w:t>
      </w:r>
    </w:p>
    <w:p w:rsidR="0022070C" w:rsidRPr="00DB022E" w:rsidRDefault="0022070C" w:rsidP="0022070C">
      <w:pPr>
        <w:autoSpaceDE w:val="0"/>
        <w:autoSpaceDN w:val="0"/>
        <w:adjustRightInd w:val="0"/>
        <w:jc w:val="both"/>
      </w:pPr>
      <w:r w:rsidRPr="00DB022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070C" w:rsidRPr="00DB022E" w:rsidRDefault="0022070C" w:rsidP="0022070C">
      <w:pPr>
        <w:autoSpaceDE w:val="0"/>
        <w:autoSpaceDN w:val="0"/>
        <w:adjustRightInd w:val="0"/>
        <w:jc w:val="both"/>
      </w:pPr>
      <w:r w:rsidRPr="00DB022E">
        <w:t>5) погодження зміни ціни в договорі про закупівлю в бік зменшення (без зміни кількості (обсягу) та якості товарів, робіт і послуг);</w:t>
      </w:r>
    </w:p>
    <w:p w:rsidR="0022070C" w:rsidRPr="00DB022E" w:rsidRDefault="0022070C" w:rsidP="0022070C">
      <w:pPr>
        <w:autoSpaceDE w:val="0"/>
        <w:autoSpaceDN w:val="0"/>
        <w:adjustRightInd w:val="0"/>
        <w:jc w:val="both"/>
      </w:pPr>
      <w:r w:rsidRPr="00DB022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070C" w:rsidRPr="00DB022E" w:rsidRDefault="0022070C" w:rsidP="0022070C">
      <w:pPr>
        <w:autoSpaceDE w:val="0"/>
        <w:autoSpaceDN w:val="0"/>
        <w:adjustRightInd w:val="0"/>
        <w:jc w:val="both"/>
      </w:pPr>
      <w:r w:rsidRPr="00DB022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070C" w:rsidRPr="0022070C" w:rsidRDefault="0022070C" w:rsidP="0022070C">
      <w:pPr>
        <w:tabs>
          <w:tab w:val="left" w:pos="284"/>
        </w:tabs>
        <w:rPr>
          <w:lang w:val="uk-UA"/>
        </w:rPr>
      </w:pPr>
      <w:r w:rsidRPr="00DB022E">
        <w:t>8) зміни умов у зв’язку із застосуванням положень частини шостої статті 41 Закону.</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117" w:name="bookmark119"/>
      <w:bookmarkEnd w:id="117"/>
      <w:r w:rsidRPr="005D18BA">
        <w:rPr>
          <w:sz w:val="24"/>
          <w:szCs w:val="24"/>
        </w:rPr>
        <w:t>Договір укладено в двох примірниках, що мають однакову юридичну силу, по одному для кожної Сторони.</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118" w:name="bookmark120"/>
      <w:bookmarkEnd w:id="118"/>
      <w:r w:rsidRPr="005D18BA">
        <w:rPr>
          <w:sz w:val="24"/>
          <w:szCs w:val="24"/>
        </w:rPr>
        <w:t>Зобов'язання однієї Сторони, передбачені цим Договором, можуть бути передані третій особі лише за письмовою згодою іншої Сторони.</w:t>
      </w:r>
    </w:p>
    <w:p w:rsidR="00C56FA1" w:rsidRPr="005D18BA" w:rsidRDefault="00C56FA1" w:rsidP="00C56FA1">
      <w:pPr>
        <w:pStyle w:val="1"/>
        <w:numPr>
          <w:ilvl w:val="1"/>
          <w:numId w:val="1"/>
        </w:numPr>
        <w:tabs>
          <w:tab w:val="left" w:pos="426"/>
          <w:tab w:val="left" w:pos="454"/>
        </w:tabs>
        <w:spacing w:line="266" w:lineRule="auto"/>
        <w:ind w:left="0"/>
        <w:jc w:val="both"/>
        <w:rPr>
          <w:sz w:val="24"/>
          <w:szCs w:val="24"/>
        </w:rPr>
      </w:pPr>
      <w:bookmarkStart w:id="119" w:name="bookmark121"/>
      <w:bookmarkEnd w:id="119"/>
      <w:r w:rsidRPr="005D18BA">
        <w:rPr>
          <w:sz w:val="24"/>
          <w:szCs w:val="24"/>
        </w:rPr>
        <w:t>Сторони зобов'язані невідкладно повідомляти одна одну про зміну поштових, банківських, податкових та інших своїх реквізитів.</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120" w:name="bookmark122"/>
      <w:bookmarkEnd w:id="120"/>
      <w:r w:rsidRPr="005D18BA">
        <w:rPr>
          <w:sz w:val="24"/>
          <w:szCs w:val="24"/>
        </w:rPr>
        <w:t>Сторони домовилися, що текст Договору, інші матеріали, інформація та відомості щодо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121" w:name="bookmark123"/>
      <w:bookmarkEnd w:id="121"/>
      <w:r w:rsidRPr="005D18BA">
        <w:rPr>
          <w:sz w:val="24"/>
          <w:szCs w:val="24"/>
        </w:rPr>
        <w:t>Замовник шляхом підписання даного Договору надає свою згоду Виконавцю на обробку будь-яких персональних даних, які стали відомими Виконавцю в результаті укладення та виконання Договору.</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122" w:name="bookmark124"/>
      <w:bookmarkEnd w:id="122"/>
      <w:r w:rsidRPr="005D18BA">
        <w:rPr>
          <w:sz w:val="24"/>
          <w:szCs w:val="24"/>
        </w:rPr>
        <w:t>Обробка персональних даних включає, але не обмежується, збиранням, реєстрацією, накопиченням, зберіганням, адаптуванням, зміною, поновленням, використанням і поширенням (включаючи передачу), знеособленням, знищенням персональних даних, які обробляються Виконавцем, будь-якою особою, пов’язаною з Виконавцем відносинами контролю, з метою ведення бази персональних даних Замовників послуг (тобто бази даних всіх користувачів, які мають укладені договори з певними або всіма особами, пов’язаними з Виконавцем відносинами контролю), персональні дані можуть бути включені в базу даних «Контрагенти».</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123" w:name="bookmark125"/>
      <w:bookmarkEnd w:id="123"/>
      <w:r w:rsidRPr="005D18BA">
        <w:rPr>
          <w:sz w:val="24"/>
          <w:szCs w:val="24"/>
        </w:rPr>
        <w:t>Замовник погоджується, що Виконавець не має отримувати жодної додаткової згоди від Замовника для передачі персональних даних до будь-якої особи, пов’язаної з Виконавцем відносинами контролю або у зв’язку із врегулюванням заборгованості за даним Договором.</w:t>
      </w:r>
    </w:p>
    <w:p w:rsidR="00C56FA1" w:rsidRPr="005D18BA" w:rsidRDefault="00C56FA1" w:rsidP="00C56FA1">
      <w:pPr>
        <w:pStyle w:val="1"/>
        <w:numPr>
          <w:ilvl w:val="1"/>
          <w:numId w:val="1"/>
        </w:numPr>
        <w:tabs>
          <w:tab w:val="left" w:pos="426"/>
        </w:tabs>
        <w:spacing w:line="266" w:lineRule="auto"/>
        <w:ind w:left="0"/>
        <w:jc w:val="both"/>
        <w:rPr>
          <w:sz w:val="24"/>
          <w:szCs w:val="24"/>
        </w:rPr>
      </w:pPr>
      <w:bookmarkStart w:id="124" w:name="bookmark126"/>
      <w:bookmarkEnd w:id="124"/>
      <w:r w:rsidRPr="005D18BA">
        <w:rPr>
          <w:sz w:val="24"/>
          <w:szCs w:val="24"/>
        </w:rPr>
        <w:t xml:space="preserve">Сторони на підставі Закону України «Про електронні документи та електронний документообіг» визнають, що датою і часом відправлення електронного документа вважаються дата і час, коли відправлення електронного документа не може бути скасовано </w:t>
      </w:r>
      <w:r w:rsidRPr="005D18BA">
        <w:rPr>
          <w:sz w:val="24"/>
          <w:szCs w:val="24"/>
        </w:rPr>
        <w:lastRenderedPageBreak/>
        <w:t>особою, яка його відправила..</w:t>
      </w:r>
    </w:p>
    <w:p w:rsidR="00C56FA1" w:rsidRPr="005D18BA" w:rsidRDefault="00C56FA1" w:rsidP="00C56FA1">
      <w:pPr>
        <w:pStyle w:val="1"/>
        <w:numPr>
          <w:ilvl w:val="1"/>
          <w:numId w:val="1"/>
        </w:numPr>
        <w:tabs>
          <w:tab w:val="left" w:pos="426"/>
          <w:tab w:val="left" w:pos="500"/>
        </w:tabs>
        <w:spacing w:line="266" w:lineRule="auto"/>
        <w:ind w:left="0"/>
        <w:jc w:val="both"/>
        <w:rPr>
          <w:sz w:val="24"/>
          <w:szCs w:val="24"/>
        </w:rPr>
      </w:pPr>
      <w:bookmarkStart w:id="125" w:name="bookmark127"/>
      <w:bookmarkEnd w:id="125"/>
      <w:r w:rsidRPr="005D18BA">
        <w:rPr>
          <w:sz w:val="24"/>
          <w:szCs w:val="24"/>
        </w:rPr>
        <w:t xml:space="preserve"> Електронна версія, сканована, факсова копія будь-якого документу в рамках даного Договору має юридичну силу для Сторін до моменту отримання оригіналу документу (засвідченої копії підписом уповноваженої особи та печаткою підприємства) узгодженого та підписаного Сторонами в рамках даного Договору.</w:t>
      </w:r>
    </w:p>
    <w:p w:rsidR="00C56FA1" w:rsidRPr="005D18BA" w:rsidRDefault="00C56FA1" w:rsidP="00C56FA1">
      <w:pPr>
        <w:pStyle w:val="1"/>
        <w:numPr>
          <w:ilvl w:val="1"/>
          <w:numId w:val="1"/>
        </w:numPr>
        <w:tabs>
          <w:tab w:val="left" w:pos="426"/>
          <w:tab w:val="left" w:pos="500"/>
        </w:tabs>
        <w:spacing w:line="266" w:lineRule="auto"/>
        <w:ind w:left="0"/>
        <w:jc w:val="both"/>
        <w:rPr>
          <w:sz w:val="24"/>
          <w:szCs w:val="24"/>
        </w:rPr>
      </w:pPr>
      <w:bookmarkStart w:id="126" w:name="_Hlk114218649"/>
      <w:r w:rsidRPr="005D18BA">
        <w:rPr>
          <w:sz w:val="24"/>
          <w:szCs w:val="24"/>
        </w:rPr>
        <w:t xml:space="preserve"> </w:t>
      </w:r>
      <w:r w:rsidRPr="005D18BA">
        <w:rPr>
          <w:sz w:val="24"/>
          <w:szCs w:val="24"/>
          <w:lang w:eastAsia="uk-UA"/>
        </w:rPr>
        <w:t>Сторони гарантують, що відносно них не застосовано персональні, економічні, спеціальні та інші обмежувальні санкції та вони не перебувають у Реєстрі санкційних осіб «Війна&amp;Санкції».</w:t>
      </w:r>
    </w:p>
    <w:bookmarkEnd w:id="126"/>
    <w:p w:rsidR="00C56FA1" w:rsidRPr="005D18BA" w:rsidRDefault="00C56FA1" w:rsidP="00C56FA1">
      <w:pPr>
        <w:pStyle w:val="1"/>
        <w:numPr>
          <w:ilvl w:val="1"/>
          <w:numId w:val="1"/>
        </w:numPr>
        <w:tabs>
          <w:tab w:val="left" w:pos="426"/>
          <w:tab w:val="left" w:pos="500"/>
        </w:tabs>
        <w:spacing w:line="266" w:lineRule="auto"/>
        <w:ind w:left="0"/>
        <w:jc w:val="both"/>
        <w:rPr>
          <w:sz w:val="24"/>
          <w:szCs w:val="24"/>
        </w:rPr>
      </w:pPr>
      <w:r w:rsidRPr="005D18BA">
        <w:rPr>
          <w:sz w:val="24"/>
          <w:szCs w:val="24"/>
        </w:rPr>
        <w:t xml:space="preserve">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56FA1" w:rsidRPr="005D18BA" w:rsidRDefault="00C56FA1" w:rsidP="003B27A2">
      <w:pPr>
        <w:pStyle w:val="1"/>
        <w:numPr>
          <w:ilvl w:val="1"/>
          <w:numId w:val="1"/>
        </w:numPr>
        <w:tabs>
          <w:tab w:val="left" w:pos="426"/>
          <w:tab w:val="left" w:pos="500"/>
        </w:tabs>
        <w:spacing w:line="266" w:lineRule="auto"/>
        <w:ind w:left="0"/>
        <w:jc w:val="both"/>
        <w:rPr>
          <w:sz w:val="24"/>
          <w:szCs w:val="24"/>
        </w:rPr>
      </w:pPr>
      <w:r w:rsidRPr="005D18BA">
        <w:rPr>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C56FA1" w:rsidRPr="005D18BA" w:rsidRDefault="00C56FA1" w:rsidP="00C56FA1">
      <w:pPr>
        <w:pStyle w:val="a4"/>
        <w:jc w:val="center"/>
        <w:rPr>
          <w:rFonts w:ascii="Times New Roman" w:hAnsi="Times New Roman" w:cs="Times New Roman"/>
          <w:sz w:val="24"/>
          <w:szCs w:val="24"/>
        </w:rPr>
      </w:pPr>
      <w:r w:rsidRPr="005D18BA">
        <w:rPr>
          <w:rFonts w:ascii="Times New Roman" w:hAnsi="Times New Roman" w:cs="Times New Roman"/>
          <w:b/>
          <w:bCs/>
          <w:sz w:val="24"/>
          <w:szCs w:val="24"/>
        </w:rPr>
        <w:t>9.</w:t>
      </w:r>
      <w:r w:rsidR="003F1F7B" w:rsidRPr="005D18BA">
        <w:rPr>
          <w:rFonts w:ascii="Times New Roman" w:hAnsi="Times New Roman" w:cs="Times New Roman"/>
          <w:b/>
          <w:bCs/>
          <w:sz w:val="24"/>
          <w:szCs w:val="24"/>
        </w:rPr>
        <w:t xml:space="preserve"> </w:t>
      </w:r>
      <w:r w:rsidRPr="005D18BA">
        <w:rPr>
          <w:rFonts w:ascii="Times New Roman" w:hAnsi="Times New Roman" w:cs="Times New Roman"/>
          <w:b/>
          <w:bCs/>
          <w:sz w:val="24"/>
          <w:szCs w:val="24"/>
        </w:rPr>
        <w:t>ДОДАТКИ ДО ДОГОВОРУ</w:t>
      </w:r>
    </w:p>
    <w:p w:rsidR="00C56FA1" w:rsidRPr="005D18BA" w:rsidRDefault="00C56FA1" w:rsidP="005D18BA">
      <w:pPr>
        <w:pStyle w:val="a4"/>
        <w:jc w:val="both"/>
        <w:rPr>
          <w:rFonts w:ascii="Times New Roman" w:hAnsi="Times New Roman" w:cs="Times New Roman"/>
          <w:sz w:val="24"/>
          <w:szCs w:val="24"/>
        </w:rPr>
      </w:pPr>
      <w:r w:rsidRPr="005D18BA">
        <w:rPr>
          <w:rFonts w:ascii="Times New Roman" w:hAnsi="Times New Roman" w:cs="Times New Roman"/>
          <w:sz w:val="24"/>
          <w:szCs w:val="24"/>
        </w:rPr>
        <w:t>1. Додаток № 1. Специфікація «Інформація про технічні, якісні, інші характеристики та вимоги до предмету закупівлі»</w:t>
      </w:r>
    </w:p>
    <w:p w:rsidR="00C56FA1" w:rsidRPr="005D18BA" w:rsidRDefault="00C56FA1" w:rsidP="00C56FA1">
      <w:pPr>
        <w:pStyle w:val="a4"/>
        <w:rPr>
          <w:rFonts w:ascii="Times New Roman" w:hAnsi="Times New Roman" w:cs="Times New Roman"/>
          <w:sz w:val="24"/>
          <w:szCs w:val="24"/>
        </w:rPr>
      </w:pPr>
    </w:p>
    <w:p w:rsidR="00C56FA1" w:rsidRPr="005D18BA" w:rsidRDefault="00C56FA1" w:rsidP="00572982">
      <w:pPr>
        <w:pStyle w:val="a4"/>
        <w:numPr>
          <w:ilvl w:val="0"/>
          <w:numId w:val="6"/>
        </w:numPr>
        <w:ind w:left="0" w:firstLine="993"/>
        <w:jc w:val="center"/>
        <w:rPr>
          <w:rFonts w:ascii="Times New Roman" w:hAnsi="Times New Roman" w:cs="Times New Roman"/>
          <w:b/>
          <w:bCs/>
          <w:sz w:val="24"/>
          <w:szCs w:val="24"/>
        </w:rPr>
      </w:pPr>
      <w:r w:rsidRPr="005D18BA">
        <w:rPr>
          <w:rFonts w:ascii="Times New Roman" w:hAnsi="Times New Roman" w:cs="Times New Roman"/>
          <w:b/>
          <w:bCs/>
          <w:sz w:val="24"/>
          <w:szCs w:val="24"/>
        </w:rPr>
        <w:t>ЮРИДИЧНІ АДРЕСИ, БАНКІВСЬКІ РЕКВІЗИТИ ТА ПІДПИСИ СТОРІН</w:t>
      </w:r>
    </w:p>
    <w:p w:rsidR="00C56FA1" w:rsidRPr="005D18BA" w:rsidRDefault="00C56FA1" w:rsidP="00C56FA1">
      <w:pPr>
        <w:pStyle w:val="a4"/>
        <w:rPr>
          <w:rFonts w:ascii="Times New Roman" w:hAnsi="Times New Roman" w:cs="Times New Roman"/>
          <w:sz w:val="24"/>
          <w:szCs w:val="24"/>
        </w:rPr>
      </w:pPr>
    </w:p>
    <w:tbl>
      <w:tblPr>
        <w:tblW w:w="0" w:type="auto"/>
        <w:tblLayout w:type="fixed"/>
        <w:tblLook w:val="0000"/>
      </w:tblPr>
      <w:tblGrid>
        <w:gridCol w:w="4272"/>
        <w:gridCol w:w="449"/>
        <w:gridCol w:w="4821"/>
      </w:tblGrid>
      <w:tr w:rsidR="005D18BA" w:rsidRPr="005D18BA" w:rsidTr="00380FAB">
        <w:trPr>
          <w:trHeight w:val="379"/>
        </w:trPr>
        <w:tc>
          <w:tcPr>
            <w:tcW w:w="4272" w:type="dxa"/>
            <w:shd w:val="clear" w:color="auto" w:fill="FFFFFF"/>
          </w:tcPr>
          <w:p w:rsidR="005D18BA" w:rsidRPr="005D18BA" w:rsidRDefault="005D18BA" w:rsidP="00380FAB">
            <w:pPr>
              <w:pStyle w:val="a6"/>
              <w:tabs>
                <w:tab w:val="center" w:pos="-169"/>
              </w:tabs>
              <w:ind w:left="-709" w:firstLine="737"/>
              <w:jc w:val="center"/>
              <w:rPr>
                <w:b/>
                <w:sz w:val="24"/>
                <w:szCs w:val="24"/>
              </w:rPr>
            </w:pPr>
            <w:r w:rsidRPr="005D18BA">
              <w:rPr>
                <w:b/>
                <w:sz w:val="24"/>
                <w:szCs w:val="24"/>
              </w:rPr>
              <w:t>ВИКОНАВЕЦЬ</w:t>
            </w:r>
          </w:p>
          <w:p w:rsidR="005D18BA" w:rsidRPr="005D18BA" w:rsidRDefault="005D18BA" w:rsidP="00380FAB">
            <w:pPr>
              <w:pStyle w:val="a6"/>
              <w:tabs>
                <w:tab w:val="center" w:pos="-169"/>
              </w:tabs>
              <w:ind w:left="-709" w:firstLine="737"/>
              <w:jc w:val="center"/>
              <w:rPr>
                <w:sz w:val="24"/>
                <w:szCs w:val="24"/>
              </w:rPr>
            </w:pPr>
          </w:p>
        </w:tc>
        <w:tc>
          <w:tcPr>
            <w:tcW w:w="449" w:type="dxa"/>
            <w:shd w:val="clear" w:color="auto" w:fill="FFFFFF"/>
          </w:tcPr>
          <w:p w:rsidR="005D18BA" w:rsidRPr="005D18BA" w:rsidRDefault="005D18BA" w:rsidP="00380FAB">
            <w:pPr>
              <w:pStyle w:val="a6"/>
              <w:tabs>
                <w:tab w:val="center" w:pos="-169"/>
              </w:tabs>
              <w:snapToGrid w:val="0"/>
              <w:ind w:left="-709" w:firstLine="737"/>
              <w:jc w:val="center"/>
              <w:rPr>
                <w:sz w:val="24"/>
                <w:szCs w:val="24"/>
              </w:rPr>
            </w:pPr>
          </w:p>
        </w:tc>
        <w:tc>
          <w:tcPr>
            <w:tcW w:w="4821" w:type="dxa"/>
            <w:shd w:val="clear" w:color="auto" w:fill="FFFFFF"/>
          </w:tcPr>
          <w:p w:rsidR="005D18BA" w:rsidRPr="005D18BA" w:rsidRDefault="005D18BA" w:rsidP="00380FAB">
            <w:pPr>
              <w:pStyle w:val="a6"/>
              <w:tabs>
                <w:tab w:val="center" w:pos="-169"/>
              </w:tabs>
              <w:ind w:left="-709" w:firstLine="737"/>
              <w:jc w:val="center"/>
              <w:rPr>
                <w:sz w:val="24"/>
                <w:szCs w:val="24"/>
              </w:rPr>
            </w:pPr>
            <w:r w:rsidRPr="005D18BA">
              <w:rPr>
                <w:b/>
                <w:sz w:val="24"/>
                <w:szCs w:val="24"/>
              </w:rPr>
              <w:t xml:space="preserve">ЗАМОВНИК </w:t>
            </w:r>
          </w:p>
        </w:tc>
      </w:tr>
      <w:tr w:rsidR="005D18BA" w:rsidRPr="005D18BA" w:rsidTr="0022070C">
        <w:trPr>
          <w:trHeight w:val="58"/>
        </w:trPr>
        <w:tc>
          <w:tcPr>
            <w:tcW w:w="4272" w:type="dxa"/>
            <w:shd w:val="clear" w:color="auto" w:fill="FFFFFF"/>
          </w:tcPr>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eastAsia="uk-UA"/>
              </w:rPr>
            </w:pPr>
          </w:p>
          <w:p w:rsidR="005D18BA" w:rsidRPr="005D18BA" w:rsidRDefault="005D18BA" w:rsidP="0038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eastAsia="uk-UA"/>
              </w:rPr>
            </w:pPr>
          </w:p>
          <w:p w:rsidR="005D18BA" w:rsidRPr="005D18BA" w:rsidRDefault="005D18BA" w:rsidP="0038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eastAsia="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22070C" w:rsidRPr="005D18BA" w:rsidRDefault="0022070C" w:rsidP="00380FAB">
            <w:pPr>
              <w:pStyle w:val="a6"/>
              <w:rPr>
                <w:b/>
                <w:sz w:val="24"/>
                <w:szCs w:val="24"/>
              </w:rPr>
            </w:pPr>
          </w:p>
        </w:tc>
        <w:tc>
          <w:tcPr>
            <w:tcW w:w="449" w:type="dxa"/>
            <w:shd w:val="clear" w:color="auto" w:fill="FFFFFF"/>
          </w:tcPr>
          <w:p w:rsidR="005D18BA" w:rsidRPr="005D18BA" w:rsidRDefault="005D18BA" w:rsidP="00380FAB">
            <w:pPr>
              <w:pStyle w:val="a6"/>
              <w:tabs>
                <w:tab w:val="center" w:pos="-169"/>
              </w:tabs>
              <w:snapToGrid w:val="0"/>
              <w:ind w:left="-709" w:firstLine="737"/>
              <w:rPr>
                <w:sz w:val="24"/>
                <w:szCs w:val="24"/>
              </w:rPr>
            </w:pPr>
          </w:p>
        </w:tc>
        <w:tc>
          <w:tcPr>
            <w:tcW w:w="4821" w:type="dxa"/>
            <w:shd w:val="clear" w:color="auto" w:fill="FFFFFF"/>
          </w:tcPr>
          <w:p w:rsidR="005D18BA" w:rsidRPr="005D18BA" w:rsidRDefault="005D18BA" w:rsidP="00380FAB">
            <w:pPr>
              <w:pStyle w:val="a6"/>
              <w:rPr>
                <w:sz w:val="24"/>
                <w:szCs w:val="24"/>
              </w:rPr>
            </w:pPr>
            <w:r w:rsidRPr="005D18BA">
              <w:rPr>
                <w:b/>
                <w:sz w:val="24"/>
                <w:szCs w:val="24"/>
              </w:rPr>
              <w:t xml:space="preserve">Головне управління Пенсійного фонду України в Черкаській області </w:t>
            </w:r>
          </w:p>
          <w:p w:rsidR="005D18BA" w:rsidRPr="005D18BA" w:rsidRDefault="005D18BA" w:rsidP="00380FAB">
            <w:pPr>
              <w:pStyle w:val="a6"/>
              <w:rPr>
                <w:sz w:val="24"/>
                <w:szCs w:val="24"/>
              </w:rPr>
            </w:pPr>
          </w:p>
          <w:p w:rsidR="005D18BA" w:rsidRPr="005D18BA" w:rsidRDefault="005D18BA" w:rsidP="00380FAB">
            <w:pPr>
              <w:pStyle w:val="a6"/>
              <w:rPr>
                <w:sz w:val="24"/>
                <w:szCs w:val="24"/>
              </w:rPr>
            </w:pPr>
            <w:r w:rsidRPr="005D18BA">
              <w:rPr>
                <w:sz w:val="24"/>
                <w:szCs w:val="24"/>
              </w:rPr>
              <w:t>18000, м. Черкаси, вул. Смілянська, 23</w:t>
            </w:r>
          </w:p>
          <w:p w:rsidR="005D18BA" w:rsidRPr="005D18BA" w:rsidRDefault="005D18BA" w:rsidP="00380FAB">
            <w:pPr>
              <w:ind w:right="438"/>
              <w:rPr>
                <w:lang w:val="uk-UA"/>
              </w:rPr>
            </w:pPr>
            <w:r w:rsidRPr="005D18BA">
              <w:rPr>
                <w:lang w:val="uk-UA"/>
              </w:rPr>
              <w:t>Код ЄДРПОУ 21366538</w:t>
            </w:r>
          </w:p>
          <w:p w:rsidR="005D18BA" w:rsidRPr="005D18BA" w:rsidRDefault="005D18BA" w:rsidP="00380FAB">
            <w:pPr>
              <w:rPr>
                <w:lang w:val="uk-UA"/>
              </w:rPr>
            </w:pPr>
            <w:r w:rsidRPr="005D18BA">
              <w:rPr>
                <w:lang w:val="uk-UA"/>
              </w:rPr>
              <w:t>р/р UA833545070000000256033031729</w:t>
            </w:r>
          </w:p>
          <w:p w:rsidR="005D18BA" w:rsidRPr="005D18BA" w:rsidRDefault="005D18BA" w:rsidP="00380FAB">
            <w:pPr>
              <w:pStyle w:val="a8"/>
              <w:rPr>
                <w:rFonts w:ascii="Times New Roman CYR" w:hAnsi="Times New Roman CYR" w:cs="Times New Roman CYR"/>
                <w:color w:val="000000"/>
                <w:spacing w:val="5"/>
                <w:lang w:val="uk-UA"/>
              </w:rPr>
            </w:pPr>
            <w:r w:rsidRPr="005D18BA">
              <w:rPr>
                <w:rFonts w:ascii="Times New Roman CYR" w:hAnsi="Times New Roman CYR" w:cs="Times New Roman CYR"/>
                <w:color w:val="000000"/>
                <w:spacing w:val="5"/>
                <w:lang w:val="uk-UA"/>
              </w:rPr>
              <w:t xml:space="preserve">в філії-Черкаському обласному управлінні АТ «Державний ощадний банк» </w:t>
            </w:r>
          </w:p>
          <w:p w:rsidR="005D18BA" w:rsidRPr="005D18BA" w:rsidRDefault="005D18BA" w:rsidP="00380FAB">
            <w:pPr>
              <w:pStyle w:val="a8"/>
              <w:rPr>
                <w:rFonts w:ascii="Times New Roman CYR" w:hAnsi="Times New Roman CYR" w:cs="Times New Roman CYR"/>
                <w:color w:val="000000"/>
                <w:spacing w:val="5"/>
                <w:lang w:val="uk-UA"/>
              </w:rPr>
            </w:pPr>
            <w:r w:rsidRPr="005D18BA">
              <w:rPr>
                <w:rFonts w:ascii="Times New Roman CYR" w:hAnsi="Times New Roman CYR" w:cs="Times New Roman CYR"/>
                <w:color w:val="000000"/>
                <w:spacing w:val="5"/>
                <w:lang w:val="uk-UA"/>
              </w:rPr>
              <w:t>тел. 38-20-08</w:t>
            </w: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b/>
                <w:lang w:val="uk-UA"/>
              </w:rPr>
            </w:pPr>
            <w:r w:rsidRPr="005D18BA">
              <w:rPr>
                <w:b/>
                <w:lang w:val="uk-UA"/>
              </w:rPr>
              <w:t>Начальник Головного управління</w:t>
            </w:r>
          </w:p>
          <w:p w:rsidR="005D18BA" w:rsidRPr="005D18BA" w:rsidRDefault="005D18BA" w:rsidP="00380FAB">
            <w:pPr>
              <w:rPr>
                <w:lang w:val="uk-UA"/>
              </w:rPr>
            </w:pPr>
          </w:p>
          <w:p w:rsidR="005D18BA" w:rsidRPr="005D18BA" w:rsidRDefault="005D18BA" w:rsidP="00380FAB">
            <w:pPr>
              <w:rPr>
                <w:lang w:val="uk-UA"/>
              </w:rPr>
            </w:pPr>
            <w:r w:rsidRPr="005D18BA">
              <w:rPr>
                <w:lang w:val="uk-UA"/>
              </w:rPr>
              <w:t xml:space="preserve">___________________ </w:t>
            </w:r>
            <w:r w:rsidRPr="005D18BA">
              <w:rPr>
                <w:b/>
                <w:lang w:val="uk-UA"/>
              </w:rPr>
              <w:t>О. П. Супряга</w:t>
            </w:r>
            <w:r w:rsidRPr="005D18BA">
              <w:rPr>
                <w:lang w:val="uk-UA"/>
              </w:rPr>
              <w:t xml:space="preserve">     </w:t>
            </w:r>
          </w:p>
        </w:tc>
      </w:tr>
    </w:tbl>
    <w:p w:rsidR="00C56FA1" w:rsidRPr="005D18BA" w:rsidRDefault="00C56FA1" w:rsidP="0022070C">
      <w:pPr>
        <w:rPr>
          <w:lang w:val="uk-UA"/>
        </w:rPr>
      </w:pPr>
      <w:r w:rsidRPr="005D18BA">
        <w:rPr>
          <w:lang w:val="uk-UA"/>
        </w:rPr>
        <w:lastRenderedPageBreak/>
        <w:t xml:space="preserve">                                                                    </w:t>
      </w:r>
      <w:r w:rsidR="0022070C">
        <w:rPr>
          <w:lang w:val="uk-UA"/>
        </w:rPr>
        <w:t xml:space="preserve">                          </w:t>
      </w:r>
      <w:r w:rsidRPr="005D18BA">
        <w:rPr>
          <w:lang w:val="uk-UA"/>
        </w:rPr>
        <w:t>Д</w:t>
      </w:r>
      <w:r w:rsidR="005D18BA">
        <w:rPr>
          <w:lang w:val="uk-UA"/>
        </w:rPr>
        <w:t xml:space="preserve">одаток </w:t>
      </w:r>
      <w:r w:rsidRPr="005D18BA">
        <w:rPr>
          <w:lang w:val="uk-UA"/>
        </w:rPr>
        <w:t xml:space="preserve"> №1</w:t>
      </w:r>
    </w:p>
    <w:p w:rsidR="00C56FA1" w:rsidRPr="005D18BA" w:rsidRDefault="00C56FA1" w:rsidP="00C56FA1">
      <w:pPr>
        <w:rPr>
          <w:lang w:val="uk-UA"/>
        </w:rPr>
      </w:pPr>
      <w:r w:rsidRPr="005D18BA">
        <w:rPr>
          <w:lang w:val="uk-UA"/>
        </w:rPr>
        <w:t xml:space="preserve">                                                                                            </w:t>
      </w:r>
      <w:r w:rsidR="005D18BA">
        <w:rPr>
          <w:lang w:val="uk-UA"/>
        </w:rPr>
        <w:t xml:space="preserve">  </w:t>
      </w:r>
      <w:r w:rsidRPr="005D18BA">
        <w:rPr>
          <w:lang w:val="uk-UA"/>
        </w:rPr>
        <w:t>до договору №____від ________202</w:t>
      </w:r>
      <w:r w:rsidR="00FF3957" w:rsidRPr="005D18BA">
        <w:rPr>
          <w:lang w:val="uk-UA"/>
        </w:rPr>
        <w:t>4</w:t>
      </w:r>
    </w:p>
    <w:p w:rsidR="00C56FA1" w:rsidRPr="005D18BA" w:rsidRDefault="00C56FA1" w:rsidP="00C56FA1">
      <w:pPr>
        <w:rPr>
          <w:lang w:val="uk-UA"/>
        </w:rPr>
      </w:pPr>
    </w:p>
    <w:p w:rsidR="00C56FA1" w:rsidRPr="005D18BA" w:rsidRDefault="00C56FA1" w:rsidP="00C56FA1">
      <w:pPr>
        <w:rPr>
          <w:lang w:val="uk-UA"/>
        </w:rPr>
      </w:pPr>
    </w:p>
    <w:p w:rsidR="00C56FA1" w:rsidRPr="005D18BA" w:rsidRDefault="00C56FA1" w:rsidP="00C56FA1">
      <w:pPr>
        <w:jc w:val="center"/>
        <w:rPr>
          <w:b/>
          <w:bCs/>
          <w:lang w:val="uk-UA"/>
        </w:rPr>
      </w:pPr>
      <w:r w:rsidRPr="005D18BA">
        <w:rPr>
          <w:b/>
          <w:bCs/>
          <w:lang w:val="uk-UA"/>
        </w:rPr>
        <w:t>СПЕЦИФІКАЦІЯ</w:t>
      </w:r>
    </w:p>
    <w:p w:rsidR="00C56FA1" w:rsidRPr="005D18BA" w:rsidRDefault="00C56FA1" w:rsidP="00C56FA1">
      <w:pPr>
        <w:rPr>
          <w:strike/>
          <w:lang w:val="uk-UA"/>
        </w:rPr>
      </w:pPr>
      <w:r w:rsidRPr="005D18BA">
        <w:rPr>
          <w:lang w:val="uk-UA"/>
        </w:rPr>
        <w:t xml:space="preserve">        </w:t>
      </w:r>
    </w:p>
    <w:p w:rsidR="00C56FA1" w:rsidRPr="005D18BA" w:rsidRDefault="00C56FA1" w:rsidP="00C56FA1">
      <w:pPr>
        <w:rPr>
          <w:lang w:val="uk-UA"/>
        </w:rPr>
      </w:pPr>
      <w:r w:rsidRPr="005D18BA">
        <w:rPr>
          <w:lang w:val="uk-UA"/>
        </w:rPr>
        <w:t xml:space="preserve">                      </w:t>
      </w:r>
    </w:p>
    <w:p w:rsidR="00C56FA1" w:rsidRPr="005D18BA" w:rsidRDefault="00C56FA1" w:rsidP="00C56FA1">
      <w:pPr>
        <w:widowControl w:val="0"/>
        <w:spacing w:line="266" w:lineRule="auto"/>
        <w:jc w:val="both"/>
        <w:rPr>
          <w:lang w:val="uk-UA" w:eastAsia="en-US"/>
        </w:rPr>
      </w:pPr>
      <w:r w:rsidRPr="005D18BA">
        <w:rPr>
          <w:lang w:val="uk-UA"/>
        </w:rPr>
        <w:t xml:space="preserve">          </w:t>
      </w:r>
      <w:r w:rsidRPr="005D18BA">
        <w:rPr>
          <w:lang w:val="uk-UA" w:eastAsia="en-US"/>
        </w:rPr>
        <w:t xml:space="preserve">1.1 </w:t>
      </w:r>
      <w:bookmarkStart w:id="127" w:name="_Hlk128563232"/>
      <w:r w:rsidRPr="005D18BA">
        <w:rPr>
          <w:lang w:val="uk-UA" w:eastAsia="en-US" w:bidi="hi-IN"/>
        </w:rPr>
        <w:t>Перелік та найменування Послуг, о</w:t>
      </w:r>
      <w:r w:rsidRPr="005D18BA">
        <w:rPr>
          <w:lang w:val="uk-UA" w:eastAsia="en-US"/>
        </w:rPr>
        <w:t>плата Послуг з підключення, налаштування</w:t>
      </w:r>
      <w:bookmarkEnd w:id="127"/>
      <w:r w:rsidRPr="005D18BA">
        <w:rPr>
          <w:lang w:val="uk-UA" w:eastAsia="en-US"/>
        </w:rPr>
        <w:t xml:space="preserve"> Віртуальної АТС та телефонного номеру 0800 у форматі SIP  і перший щомісячний платіж по сплаті абонентної плати за обраний тарифний пакет та додаткові послуги за обслуговування, передбачено Таблицею № 1. Перелік послуг та платежів, здійснюються Замовником протягом 5 </w:t>
      </w:r>
      <w:r w:rsidRPr="005D18BA">
        <w:rPr>
          <w:i/>
          <w:iCs/>
          <w:lang w:val="uk-UA" w:eastAsia="en-US"/>
        </w:rPr>
        <w:t>(п’яти)</w:t>
      </w:r>
      <w:r w:rsidRPr="005D18BA">
        <w:rPr>
          <w:lang w:val="uk-UA" w:eastAsia="en-US"/>
        </w:rPr>
        <w:t xml:space="preserve"> календарних днів з моменту підписання даного Додатку, якщо інше не зазначено окремо у відповідному рахунку.</w:t>
      </w:r>
    </w:p>
    <w:p w:rsidR="00C56FA1" w:rsidRPr="005D18BA" w:rsidRDefault="00C56FA1" w:rsidP="00C56FA1">
      <w:pPr>
        <w:widowControl w:val="0"/>
        <w:tabs>
          <w:tab w:val="left" w:pos="1026"/>
        </w:tabs>
        <w:spacing w:line="266" w:lineRule="auto"/>
        <w:jc w:val="both"/>
        <w:rPr>
          <w:lang w:val="uk-UA" w:eastAsia="en-US"/>
        </w:rPr>
      </w:pPr>
      <w:bookmarkStart w:id="128" w:name="bookmark136"/>
      <w:bookmarkEnd w:id="128"/>
      <w:r w:rsidRPr="005D18BA">
        <w:rPr>
          <w:lang w:val="uk-UA" w:eastAsia="en-US"/>
        </w:rPr>
        <w:t xml:space="preserve">         1. 2 Абонентна плата є щомісячним фіксованим платежем, що сплачується Замовником незалежно від обсягу наданих Послуг і не підлягає поверненню, перерахунку або перенесенню на наступний розрахунковий період.</w:t>
      </w:r>
    </w:p>
    <w:p w:rsidR="00C56FA1" w:rsidRPr="005D18BA" w:rsidRDefault="00C56FA1" w:rsidP="00C56FA1">
      <w:pPr>
        <w:widowControl w:val="0"/>
        <w:tabs>
          <w:tab w:val="left" w:pos="1026"/>
        </w:tabs>
        <w:spacing w:line="266" w:lineRule="auto"/>
        <w:jc w:val="both"/>
        <w:rPr>
          <w:lang w:val="uk-UA" w:eastAsia="en-US"/>
        </w:rPr>
      </w:pPr>
      <w:r w:rsidRPr="005D18BA">
        <w:rPr>
          <w:lang w:val="uk-UA" w:eastAsia="en-US"/>
        </w:rPr>
        <w:t xml:space="preserve">        1.3 Плата за вхідні та вихідні телефонні дзвінки є змінним щомісячним платежем, що сплачується Замовником залежно від обсягу наданих Послуг і переноситься на наступний розрахунковий період (післяплата).</w:t>
      </w:r>
    </w:p>
    <w:p w:rsidR="00C56FA1" w:rsidRPr="005D18BA" w:rsidRDefault="00C56FA1" w:rsidP="00C56FA1">
      <w:pPr>
        <w:keepNext/>
        <w:keepLines/>
        <w:jc w:val="both"/>
        <w:rPr>
          <w:color w:val="000000"/>
          <w:lang w:val="uk-UA"/>
        </w:rPr>
      </w:pPr>
    </w:p>
    <w:p w:rsidR="00C56FA1" w:rsidRPr="005D18BA" w:rsidRDefault="00C56FA1" w:rsidP="00C56FA1">
      <w:pPr>
        <w:keepNext/>
        <w:keepLines/>
        <w:jc w:val="both"/>
        <w:rPr>
          <w:color w:val="000000"/>
          <w:lang w:val="uk-UA"/>
        </w:rPr>
      </w:pPr>
      <w:r w:rsidRPr="005D18BA">
        <w:rPr>
          <w:color w:val="000000"/>
          <w:lang w:val="uk-UA"/>
        </w:rPr>
        <w:t xml:space="preserve">                                                                                                                                      Таблиця №1 </w:t>
      </w:r>
    </w:p>
    <w:p w:rsidR="00C56FA1" w:rsidRPr="005D18BA" w:rsidRDefault="00C56FA1" w:rsidP="00C56FA1">
      <w:pPr>
        <w:keepNext/>
        <w:keepLines/>
        <w:jc w:val="both"/>
        <w:rPr>
          <w:color w:val="000000"/>
          <w:lang w:val="uk-UA"/>
        </w:rPr>
      </w:pPr>
      <w:r w:rsidRPr="005D18BA">
        <w:rPr>
          <w:color w:val="000000"/>
          <w:lang w:val="uk-UA"/>
        </w:rPr>
        <w:t xml:space="preserve">                     </w:t>
      </w:r>
      <w:r w:rsidRPr="005D18BA">
        <w:rPr>
          <w:lang w:val="uk-UA" w:eastAsia="en-US" w:bidi="hi-IN"/>
        </w:rPr>
        <w:t>Перелік та найменування Послуг, о</w:t>
      </w:r>
      <w:r w:rsidRPr="005D18BA">
        <w:rPr>
          <w:lang w:val="uk-UA" w:eastAsia="en-US"/>
        </w:rPr>
        <w:t>плата Послуг з підключення, налаштування</w:t>
      </w:r>
      <w:r w:rsidRPr="005D18BA">
        <w:rPr>
          <w:color w:val="000000"/>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3619"/>
        <w:gridCol w:w="1256"/>
        <w:gridCol w:w="972"/>
        <w:gridCol w:w="1078"/>
        <w:gridCol w:w="1078"/>
        <w:gridCol w:w="1086"/>
      </w:tblGrid>
      <w:tr w:rsidR="00C56FA1" w:rsidRPr="005D18BA" w:rsidTr="005C4E9F">
        <w:trPr>
          <w:trHeight w:val="596"/>
        </w:trPr>
        <w:tc>
          <w:tcPr>
            <w:tcW w:w="389" w:type="pct"/>
            <w:vAlign w:val="center"/>
          </w:tcPr>
          <w:p w:rsidR="00C56FA1" w:rsidRPr="005D18BA" w:rsidRDefault="00C56FA1" w:rsidP="001063BF">
            <w:pPr>
              <w:jc w:val="center"/>
              <w:rPr>
                <w:b/>
                <w:lang w:val="uk-UA"/>
              </w:rPr>
            </w:pPr>
            <w:r w:rsidRPr="005D18BA">
              <w:rPr>
                <w:b/>
                <w:lang w:val="uk-UA"/>
              </w:rPr>
              <w:t>№ з/п</w:t>
            </w:r>
          </w:p>
        </w:tc>
        <w:tc>
          <w:tcPr>
            <w:tcW w:w="1836" w:type="pct"/>
          </w:tcPr>
          <w:p w:rsidR="00C56FA1" w:rsidRPr="005D18BA" w:rsidRDefault="00C56FA1" w:rsidP="001063BF">
            <w:pPr>
              <w:ind w:left="-108"/>
              <w:jc w:val="center"/>
              <w:rPr>
                <w:b/>
                <w:lang w:val="uk-UA"/>
              </w:rPr>
            </w:pPr>
            <w:r w:rsidRPr="005D18BA">
              <w:rPr>
                <w:b/>
                <w:lang w:val="uk-UA"/>
              </w:rPr>
              <w:t>Найменування Послуг</w:t>
            </w:r>
          </w:p>
        </w:tc>
        <w:tc>
          <w:tcPr>
            <w:tcW w:w="637" w:type="pct"/>
          </w:tcPr>
          <w:p w:rsidR="00C56FA1" w:rsidRPr="005D18BA" w:rsidRDefault="00C56FA1" w:rsidP="001063BF">
            <w:pPr>
              <w:ind w:left="-108"/>
              <w:jc w:val="center"/>
              <w:rPr>
                <w:b/>
                <w:lang w:val="uk-UA"/>
              </w:rPr>
            </w:pPr>
            <w:r w:rsidRPr="005D18BA">
              <w:rPr>
                <w:b/>
                <w:lang w:val="uk-UA"/>
              </w:rPr>
              <w:t>Кількість, од</w:t>
            </w:r>
          </w:p>
        </w:tc>
        <w:tc>
          <w:tcPr>
            <w:tcW w:w="493" w:type="pct"/>
          </w:tcPr>
          <w:p w:rsidR="00C56FA1" w:rsidRPr="005D18BA" w:rsidRDefault="00C56FA1" w:rsidP="001063BF">
            <w:pPr>
              <w:ind w:left="-108"/>
              <w:jc w:val="center"/>
              <w:rPr>
                <w:b/>
                <w:lang w:val="uk-UA"/>
              </w:rPr>
            </w:pPr>
            <w:r w:rsidRPr="005D18BA">
              <w:rPr>
                <w:b/>
                <w:bCs/>
                <w:lang w:val="uk-UA" w:eastAsia="uk-UA" w:bidi="hi-IN"/>
              </w:rPr>
              <w:t>Ціна, грн. без ПДВ</w:t>
            </w:r>
          </w:p>
        </w:tc>
        <w:tc>
          <w:tcPr>
            <w:tcW w:w="547" w:type="pct"/>
          </w:tcPr>
          <w:p w:rsidR="00C56FA1" w:rsidRPr="005D18BA" w:rsidRDefault="00C56FA1" w:rsidP="001063BF">
            <w:pPr>
              <w:ind w:left="-108"/>
              <w:jc w:val="center"/>
              <w:rPr>
                <w:b/>
                <w:lang w:val="uk-UA"/>
              </w:rPr>
            </w:pPr>
            <w:r w:rsidRPr="005D18BA">
              <w:rPr>
                <w:b/>
                <w:bCs/>
                <w:lang w:val="uk-UA" w:eastAsia="uk-UA" w:bidi="hi-IN"/>
              </w:rPr>
              <w:t>Сума, грн. без ПДВ</w:t>
            </w:r>
          </w:p>
        </w:tc>
        <w:tc>
          <w:tcPr>
            <w:tcW w:w="547" w:type="pct"/>
          </w:tcPr>
          <w:p w:rsidR="00C56FA1" w:rsidRPr="005D18BA" w:rsidRDefault="00C56FA1" w:rsidP="001063BF">
            <w:pPr>
              <w:ind w:left="-108"/>
              <w:jc w:val="center"/>
              <w:rPr>
                <w:b/>
                <w:lang w:val="uk-UA"/>
              </w:rPr>
            </w:pPr>
            <w:r w:rsidRPr="005D18BA">
              <w:rPr>
                <w:b/>
                <w:bCs/>
                <w:lang w:val="uk-UA" w:eastAsia="uk-UA" w:bidi="hi-IN"/>
              </w:rPr>
              <w:t>ПДВ (20%),</w:t>
            </w:r>
          </w:p>
        </w:tc>
        <w:tc>
          <w:tcPr>
            <w:tcW w:w="551" w:type="pct"/>
          </w:tcPr>
          <w:p w:rsidR="00C56FA1" w:rsidRPr="005D18BA" w:rsidRDefault="00C56FA1" w:rsidP="001063BF">
            <w:pPr>
              <w:ind w:left="-108"/>
              <w:jc w:val="center"/>
              <w:rPr>
                <w:b/>
                <w:lang w:val="uk-UA"/>
              </w:rPr>
            </w:pPr>
            <w:r w:rsidRPr="005D18BA">
              <w:rPr>
                <w:b/>
                <w:bCs/>
                <w:lang w:val="uk-UA" w:eastAsia="uk-UA" w:bidi="hi-IN"/>
              </w:rPr>
              <w:t>Загалом, грн. з ПДВ</w:t>
            </w: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1</w:t>
            </w:r>
          </w:p>
        </w:tc>
        <w:tc>
          <w:tcPr>
            <w:tcW w:w="1836" w:type="pct"/>
          </w:tcPr>
          <w:p w:rsidR="00C56FA1" w:rsidRPr="005D18BA" w:rsidRDefault="00C56FA1" w:rsidP="001063BF">
            <w:pPr>
              <w:tabs>
                <w:tab w:val="left" w:pos="6730"/>
              </w:tabs>
              <w:jc w:val="both"/>
              <w:rPr>
                <w:lang w:val="uk-UA"/>
              </w:rPr>
            </w:pPr>
            <w:r w:rsidRPr="005D18BA">
              <w:rPr>
                <w:lang w:val="uk-UA"/>
              </w:rPr>
              <w:t>Послуги підключення, налаштування та обслуговування віртуальної АТС (</w:t>
            </w:r>
            <w:r w:rsidRPr="005D18BA">
              <w:rPr>
                <w:b/>
                <w:bCs/>
                <w:lang w:val="uk-UA"/>
              </w:rPr>
              <w:t>основна послуга</w:t>
            </w:r>
            <w:r w:rsidRPr="005D18BA">
              <w:rPr>
                <w:lang w:val="uk-UA"/>
              </w:rPr>
              <w:t>)</w:t>
            </w:r>
          </w:p>
        </w:tc>
        <w:tc>
          <w:tcPr>
            <w:tcW w:w="637" w:type="pct"/>
            <w:vAlign w:val="center"/>
          </w:tcPr>
          <w:p w:rsidR="00C56FA1" w:rsidRPr="005D18BA" w:rsidRDefault="00C56FA1" w:rsidP="001063BF">
            <w:pPr>
              <w:tabs>
                <w:tab w:val="left" w:pos="6730"/>
              </w:tabs>
              <w:ind w:left="-108"/>
              <w:jc w:val="center"/>
              <w:rPr>
                <w:lang w:val="uk-UA"/>
              </w:rPr>
            </w:pPr>
            <w:r w:rsidRPr="005D18BA">
              <w:rPr>
                <w:lang w:val="uk-UA"/>
              </w:rPr>
              <w:t>1</w:t>
            </w:r>
          </w:p>
        </w:tc>
        <w:tc>
          <w:tcPr>
            <w:tcW w:w="493" w:type="pct"/>
          </w:tcPr>
          <w:p w:rsidR="00C56FA1" w:rsidRPr="005D18BA" w:rsidRDefault="00C56FA1" w:rsidP="001063BF">
            <w:pPr>
              <w:tabs>
                <w:tab w:val="left" w:pos="6730"/>
              </w:tabs>
              <w:ind w:left="-108"/>
              <w:jc w:val="center"/>
              <w:rPr>
                <w:lang w:val="uk-UA"/>
              </w:rPr>
            </w:pPr>
          </w:p>
        </w:tc>
        <w:tc>
          <w:tcPr>
            <w:tcW w:w="547" w:type="pct"/>
          </w:tcPr>
          <w:p w:rsidR="00C56FA1" w:rsidRPr="005D18BA" w:rsidRDefault="00C56FA1" w:rsidP="001063BF">
            <w:pPr>
              <w:tabs>
                <w:tab w:val="left" w:pos="6730"/>
              </w:tabs>
              <w:ind w:left="-108"/>
              <w:jc w:val="center"/>
              <w:rPr>
                <w:lang w:val="uk-UA"/>
              </w:rPr>
            </w:pPr>
          </w:p>
        </w:tc>
        <w:tc>
          <w:tcPr>
            <w:tcW w:w="547" w:type="pct"/>
          </w:tcPr>
          <w:p w:rsidR="00C56FA1" w:rsidRPr="005D18BA" w:rsidRDefault="00C56FA1" w:rsidP="001063BF">
            <w:pPr>
              <w:tabs>
                <w:tab w:val="left" w:pos="6730"/>
              </w:tabs>
              <w:ind w:left="-108"/>
              <w:jc w:val="center"/>
              <w:rPr>
                <w:lang w:val="uk-UA"/>
              </w:rPr>
            </w:pPr>
          </w:p>
        </w:tc>
        <w:tc>
          <w:tcPr>
            <w:tcW w:w="551" w:type="pct"/>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2</w:t>
            </w:r>
          </w:p>
        </w:tc>
        <w:tc>
          <w:tcPr>
            <w:tcW w:w="1836" w:type="pct"/>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Послуги з підключення, налаштування та обслуговування фіксованого телефонного зв’язку 0</w:t>
            </w:r>
            <w:r w:rsidRPr="005D18BA">
              <w:rPr>
                <w:color w:val="000000"/>
                <w:lang w:val="uk-UA" w:eastAsia="uk-UA"/>
              </w:rPr>
              <w:noBreakHyphen/>
              <w:t>800 у форматі SIP (</w:t>
            </w:r>
            <w:r w:rsidRPr="005D18BA">
              <w:rPr>
                <w:b/>
                <w:bCs/>
                <w:color w:val="000000"/>
                <w:lang w:val="uk-UA" w:eastAsia="uk-UA"/>
              </w:rPr>
              <w:t>основна послуга</w:t>
            </w:r>
            <w:r w:rsidRPr="005D18BA">
              <w:rPr>
                <w:color w:val="000000"/>
                <w:lang w:val="uk-UA" w:eastAsia="uk-UA"/>
              </w:rPr>
              <w:t>)</w:t>
            </w:r>
          </w:p>
        </w:tc>
        <w:tc>
          <w:tcPr>
            <w:tcW w:w="637" w:type="pct"/>
            <w:vAlign w:val="center"/>
          </w:tcPr>
          <w:p w:rsidR="00C56FA1" w:rsidRPr="005D18BA" w:rsidRDefault="00C56FA1" w:rsidP="001063BF">
            <w:pPr>
              <w:tabs>
                <w:tab w:val="left" w:pos="6730"/>
              </w:tabs>
              <w:ind w:left="-108"/>
              <w:jc w:val="center"/>
              <w:rPr>
                <w:lang w:val="uk-UA"/>
              </w:rPr>
            </w:pPr>
            <w:r w:rsidRPr="005D18BA">
              <w:rPr>
                <w:lang w:val="uk-UA"/>
              </w:rPr>
              <w:t>1</w:t>
            </w:r>
          </w:p>
        </w:tc>
        <w:tc>
          <w:tcPr>
            <w:tcW w:w="493" w:type="pct"/>
          </w:tcPr>
          <w:p w:rsidR="00C56FA1" w:rsidRPr="005D18BA" w:rsidRDefault="00C56FA1" w:rsidP="001063BF">
            <w:pPr>
              <w:tabs>
                <w:tab w:val="left" w:pos="6730"/>
              </w:tabs>
              <w:ind w:left="-108"/>
              <w:jc w:val="center"/>
              <w:rPr>
                <w:lang w:val="uk-UA"/>
              </w:rPr>
            </w:pPr>
          </w:p>
        </w:tc>
        <w:tc>
          <w:tcPr>
            <w:tcW w:w="547" w:type="pct"/>
          </w:tcPr>
          <w:p w:rsidR="00C56FA1" w:rsidRPr="005D18BA" w:rsidRDefault="00C56FA1" w:rsidP="001063BF">
            <w:pPr>
              <w:tabs>
                <w:tab w:val="left" w:pos="6730"/>
              </w:tabs>
              <w:ind w:left="-108"/>
              <w:jc w:val="center"/>
              <w:rPr>
                <w:lang w:val="uk-UA"/>
              </w:rPr>
            </w:pPr>
          </w:p>
        </w:tc>
        <w:tc>
          <w:tcPr>
            <w:tcW w:w="547" w:type="pct"/>
          </w:tcPr>
          <w:p w:rsidR="00C56FA1" w:rsidRPr="005D18BA" w:rsidRDefault="00C56FA1" w:rsidP="001063BF">
            <w:pPr>
              <w:tabs>
                <w:tab w:val="left" w:pos="6730"/>
              </w:tabs>
              <w:ind w:left="-108"/>
              <w:jc w:val="center"/>
              <w:rPr>
                <w:lang w:val="uk-UA"/>
              </w:rPr>
            </w:pPr>
          </w:p>
        </w:tc>
        <w:tc>
          <w:tcPr>
            <w:tcW w:w="551" w:type="pct"/>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3</w:t>
            </w:r>
          </w:p>
        </w:tc>
        <w:tc>
          <w:tcPr>
            <w:tcW w:w="1836" w:type="pct"/>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Технічні, якісні та інші характеристики, що містять кількісний показник:</w:t>
            </w:r>
          </w:p>
        </w:tc>
        <w:tc>
          <w:tcPr>
            <w:tcW w:w="637" w:type="pct"/>
            <w:vAlign w:val="center"/>
          </w:tcPr>
          <w:p w:rsidR="00C56FA1" w:rsidRPr="005D18BA" w:rsidRDefault="00C56FA1" w:rsidP="001063BF">
            <w:pPr>
              <w:tabs>
                <w:tab w:val="left" w:pos="6730"/>
              </w:tabs>
              <w:ind w:left="-108"/>
              <w:jc w:val="center"/>
              <w:rPr>
                <w:lang w:val="uk-UA"/>
              </w:rPr>
            </w:pPr>
          </w:p>
        </w:tc>
        <w:tc>
          <w:tcPr>
            <w:tcW w:w="493" w:type="pct"/>
          </w:tcPr>
          <w:p w:rsidR="00C56FA1" w:rsidRPr="005D18BA" w:rsidRDefault="00C56FA1" w:rsidP="001063BF">
            <w:pPr>
              <w:tabs>
                <w:tab w:val="left" w:pos="6730"/>
              </w:tabs>
              <w:ind w:left="-108"/>
              <w:jc w:val="center"/>
              <w:rPr>
                <w:lang w:val="uk-UA"/>
              </w:rPr>
            </w:pPr>
          </w:p>
        </w:tc>
        <w:tc>
          <w:tcPr>
            <w:tcW w:w="547" w:type="pct"/>
          </w:tcPr>
          <w:p w:rsidR="00C56FA1" w:rsidRPr="005D18BA" w:rsidRDefault="00C56FA1" w:rsidP="001063BF">
            <w:pPr>
              <w:tabs>
                <w:tab w:val="left" w:pos="6730"/>
              </w:tabs>
              <w:ind w:left="-108"/>
              <w:jc w:val="center"/>
              <w:rPr>
                <w:lang w:val="uk-UA"/>
              </w:rPr>
            </w:pPr>
          </w:p>
        </w:tc>
        <w:tc>
          <w:tcPr>
            <w:tcW w:w="547" w:type="pct"/>
          </w:tcPr>
          <w:p w:rsidR="00C56FA1" w:rsidRPr="005D18BA" w:rsidRDefault="00C56FA1" w:rsidP="001063BF">
            <w:pPr>
              <w:tabs>
                <w:tab w:val="left" w:pos="6730"/>
              </w:tabs>
              <w:ind w:left="-108"/>
              <w:jc w:val="center"/>
              <w:rPr>
                <w:lang w:val="uk-UA"/>
              </w:rPr>
            </w:pPr>
          </w:p>
        </w:tc>
        <w:tc>
          <w:tcPr>
            <w:tcW w:w="551" w:type="pct"/>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3.1</w:t>
            </w:r>
          </w:p>
        </w:tc>
        <w:tc>
          <w:tcPr>
            <w:tcW w:w="1836" w:type="pct"/>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Оренда номеру телефона 0-800</w:t>
            </w:r>
          </w:p>
        </w:tc>
        <w:tc>
          <w:tcPr>
            <w:tcW w:w="637" w:type="pct"/>
            <w:vAlign w:val="center"/>
          </w:tcPr>
          <w:p w:rsidR="00C56FA1" w:rsidRPr="005D18BA" w:rsidRDefault="00C56FA1" w:rsidP="001063BF">
            <w:pPr>
              <w:tabs>
                <w:tab w:val="left" w:pos="6730"/>
              </w:tabs>
              <w:ind w:left="-108"/>
              <w:jc w:val="center"/>
              <w:rPr>
                <w:lang w:val="uk-UA"/>
              </w:rPr>
            </w:pPr>
            <w:r w:rsidRPr="005D18BA">
              <w:rPr>
                <w:lang w:val="uk-UA"/>
              </w:rPr>
              <w:t>1</w:t>
            </w:r>
          </w:p>
        </w:tc>
        <w:tc>
          <w:tcPr>
            <w:tcW w:w="493" w:type="pct"/>
          </w:tcPr>
          <w:p w:rsidR="00C56FA1" w:rsidRPr="005D18BA" w:rsidRDefault="00C56FA1" w:rsidP="001063BF">
            <w:pPr>
              <w:tabs>
                <w:tab w:val="left" w:pos="6730"/>
              </w:tabs>
              <w:ind w:left="-108"/>
              <w:jc w:val="center"/>
              <w:rPr>
                <w:lang w:val="uk-UA"/>
              </w:rPr>
            </w:pPr>
          </w:p>
        </w:tc>
        <w:tc>
          <w:tcPr>
            <w:tcW w:w="547" w:type="pct"/>
          </w:tcPr>
          <w:p w:rsidR="00C56FA1" w:rsidRPr="005D18BA" w:rsidRDefault="00C56FA1" w:rsidP="001063BF">
            <w:pPr>
              <w:tabs>
                <w:tab w:val="left" w:pos="6730"/>
              </w:tabs>
              <w:ind w:left="-108"/>
              <w:jc w:val="center"/>
              <w:rPr>
                <w:lang w:val="uk-UA"/>
              </w:rPr>
            </w:pPr>
          </w:p>
        </w:tc>
        <w:tc>
          <w:tcPr>
            <w:tcW w:w="547" w:type="pct"/>
          </w:tcPr>
          <w:p w:rsidR="00C56FA1" w:rsidRPr="005D18BA" w:rsidRDefault="00C56FA1" w:rsidP="001063BF">
            <w:pPr>
              <w:tabs>
                <w:tab w:val="left" w:pos="6730"/>
              </w:tabs>
              <w:ind w:left="-108"/>
              <w:jc w:val="center"/>
              <w:rPr>
                <w:lang w:val="uk-UA"/>
              </w:rPr>
            </w:pPr>
          </w:p>
        </w:tc>
        <w:tc>
          <w:tcPr>
            <w:tcW w:w="551" w:type="pct"/>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3.2</w:t>
            </w:r>
          </w:p>
        </w:tc>
        <w:tc>
          <w:tcPr>
            <w:tcW w:w="1836" w:type="pct"/>
            <w:tcBorders>
              <w:top w:val="single" w:sz="4" w:space="0" w:color="auto"/>
              <w:left w:val="single" w:sz="4" w:space="0" w:color="auto"/>
            </w:tcBorders>
            <w:shd w:val="clear" w:color="auto" w:fill="FFFFFF"/>
            <w:vAlign w:val="center"/>
          </w:tcPr>
          <w:p w:rsidR="00C56FA1" w:rsidRPr="005D18BA" w:rsidRDefault="00C56FA1" w:rsidP="001063BF">
            <w:pPr>
              <w:tabs>
                <w:tab w:val="left" w:pos="6730"/>
              </w:tabs>
              <w:jc w:val="both"/>
              <w:rPr>
                <w:lang w:val="uk-UA"/>
              </w:rPr>
            </w:pPr>
            <w:r w:rsidRPr="005D18BA">
              <w:rPr>
                <w:lang w:val="uk-UA"/>
              </w:rPr>
              <w:t>Мінімальна кількість надходження одночасних вхідних дзвінків</w:t>
            </w:r>
          </w:p>
        </w:tc>
        <w:tc>
          <w:tcPr>
            <w:tcW w:w="637" w:type="pct"/>
            <w:tcBorders>
              <w:top w:val="single" w:sz="4" w:space="0" w:color="auto"/>
              <w:left w:val="single" w:sz="4" w:space="0" w:color="auto"/>
            </w:tcBorders>
            <w:shd w:val="clear" w:color="auto" w:fill="FFFFFF"/>
            <w:vAlign w:val="center"/>
          </w:tcPr>
          <w:p w:rsidR="00C56FA1" w:rsidRPr="005D18BA" w:rsidRDefault="002F4B33" w:rsidP="009005CB">
            <w:pPr>
              <w:tabs>
                <w:tab w:val="left" w:pos="6730"/>
              </w:tabs>
              <w:ind w:left="-108"/>
              <w:jc w:val="center"/>
              <w:rPr>
                <w:lang w:val="uk-UA"/>
              </w:rPr>
            </w:pPr>
            <w:r w:rsidRPr="005D18BA">
              <w:rPr>
                <w:lang w:val="uk-UA"/>
              </w:rPr>
              <w:t>1</w:t>
            </w:r>
            <w:r w:rsidR="009005CB" w:rsidRPr="005D18BA">
              <w:rPr>
                <w:lang w:val="uk-UA"/>
              </w:rPr>
              <w:t>5</w:t>
            </w:r>
          </w:p>
        </w:tc>
        <w:tc>
          <w:tcPr>
            <w:tcW w:w="493" w:type="pct"/>
            <w:tcBorders>
              <w:top w:val="single" w:sz="4" w:space="0" w:color="auto"/>
              <w:left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3.3</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jc w:val="both"/>
              <w:rPr>
                <w:lang w:val="uk-UA"/>
              </w:rPr>
            </w:pPr>
            <w:r w:rsidRPr="005D18BA">
              <w:rPr>
                <w:lang w:val="uk-UA"/>
              </w:rPr>
              <w:t>Мінімальна кількість внутрішніх ліній для операторів</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9005CB" w:rsidP="001063BF">
            <w:pPr>
              <w:tabs>
                <w:tab w:val="left" w:pos="6730"/>
              </w:tabs>
              <w:ind w:left="-108"/>
              <w:jc w:val="center"/>
              <w:rPr>
                <w:lang w:val="uk-UA"/>
              </w:rPr>
            </w:pPr>
            <w:r w:rsidRPr="005D18BA">
              <w:rPr>
                <w:lang w:val="uk-UA"/>
              </w:rPr>
              <w:t xml:space="preserve">До </w:t>
            </w:r>
            <w:r w:rsidR="002F4B33" w:rsidRPr="005D18BA">
              <w:rPr>
                <w:lang w:val="uk-UA"/>
              </w:rPr>
              <w:t>1</w:t>
            </w:r>
            <w:r w:rsidR="00C56FA1" w:rsidRPr="005D18BA">
              <w:rPr>
                <w:lang w:val="uk-UA"/>
              </w:rPr>
              <w:t>0</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3.4</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jc w:val="both"/>
              <w:rPr>
                <w:lang w:val="uk-UA"/>
              </w:rPr>
            </w:pPr>
            <w:r w:rsidRPr="005D18BA">
              <w:rPr>
                <w:lang w:val="uk-UA"/>
              </w:rPr>
              <w:t>Мінімальна кількість номерів/ліній для здійснення вихідного дзвінка</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5</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5C4E9F" w:rsidRPr="005D18BA" w:rsidTr="005C4E9F">
        <w:tc>
          <w:tcPr>
            <w:tcW w:w="389" w:type="pct"/>
            <w:vAlign w:val="center"/>
          </w:tcPr>
          <w:p w:rsidR="005C4E9F" w:rsidRPr="005D18BA" w:rsidRDefault="005C4E9F" w:rsidP="005C4E9F">
            <w:pPr>
              <w:ind w:left="113"/>
              <w:jc w:val="both"/>
              <w:rPr>
                <w:lang w:val="uk-UA"/>
              </w:rPr>
            </w:pPr>
            <w:r w:rsidRPr="005D18BA">
              <w:rPr>
                <w:lang w:val="uk-UA"/>
              </w:rPr>
              <w:t>3.5</w:t>
            </w:r>
          </w:p>
        </w:tc>
        <w:tc>
          <w:tcPr>
            <w:tcW w:w="1836" w:type="pct"/>
            <w:tcBorders>
              <w:top w:val="single" w:sz="4" w:space="0" w:color="auto"/>
              <w:left w:val="single" w:sz="4" w:space="0" w:color="auto"/>
              <w:bottom w:val="single" w:sz="4" w:space="0" w:color="auto"/>
            </w:tcBorders>
            <w:shd w:val="clear" w:color="auto" w:fill="FFFFFF"/>
            <w:vAlign w:val="center"/>
          </w:tcPr>
          <w:p w:rsidR="005C4E9F" w:rsidRPr="005D18BA" w:rsidRDefault="005C4E9F" w:rsidP="005C4E9F">
            <w:pPr>
              <w:tabs>
                <w:tab w:val="left" w:pos="6730"/>
              </w:tabs>
              <w:jc w:val="both"/>
              <w:rPr>
                <w:lang w:val="uk-UA"/>
              </w:rPr>
            </w:pPr>
            <w:r w:rsidRPr="005D18BA">
              <w:rPr>
                <w:lang w:val="uk-UA"/>
              </w:rPr>
              <w:t>Вартість однієї хвилини вхідної розмови</w:t>
            </w:r>
            <w:r w:rsidR="00380821" w:rsidRPr="005D18BA">
              <w:rPr>
                <w:lang w:val="uk-UA"/>
              </w:rPr>
              <w:t xml:space="preserve"> з розрахунку на 12 000 хв/міс</w:t>
            </w:r>
          </w:p>
        </w:tc>
        <w:tc>
          <w:tcPr>
            <w:tcW w:w="637" w:type="pct"/>
            <w:tcBorders>
              <w:top w:val="single" w:sz="4" w:space="0" w:color="auto"/>
              <w:left w:val="single" w:sz="4" w:space="0" w:color="auto"/>
              <w:bottom w:val="single" w:sz="4" w:space="0" w:color="auto"/>
            </w:tcBorders>
            <w:shd w:val="clear" w:color="auto" w:fill="FFFFFF"/>
            <w:vAlign w:val="center"/>
          </w:tcPr>
          <w:p w:rsidR="005C4E9F" w:rsidRPr="005D18BA" w:rsidRDefault="005C4E9F" w:rsidP="005C4E9F">
            <w:pPr>
              <w:tabs>
                <w:tab w:val="left" w:pos="6730"/>
              </w:tabs>
              <w:ind w:left="-108"/>
              <w:jc w:val="center"/>
              <w:rPr>
                <w:lang w:val="uk-UA"/>
              </w:rPr>
            </w:pPr>
            <w:r w:rsidRPr="005D18BA">
              <w:rPr>
                <w:lang w:val="uk-UA"/>
              </w:rPr>
              <w:t>1</w:t>
            </w:r>
          </w:p>
        </w:tc>
        <w:tc>
          <w:tcPr>
            <w:tcW w:w="493" w:type="pct"/>
            <w:tcBorders>
              <w:top w:val="single" w:sz="4" w:space="0" w:color="auto"/>
              <w:left w:val="single" w:sz="4" w:space="0" w:color="auto"/>
              <w:bottom w:val="single" w:sz="4" w:space="0" w:color="auto"/>
            </w:tcBorders>
            <w:shd w:val="clear" w:color="auto" w:fill="FFFFFF"/>
          </w:tcPr>
          <w:p w:rsidR="005C4E9F" w:rsidRPr="005D18BA" w:rsidRDefault="005C4E9F" w:rsidP="005C4E9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5C4E9F" w:rsidRPr="005D18BA" w:rsidRDefault="005C4E9F" w:rsidP="005C4E9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5C4E9F" w:rsidRPr="005D18BA" w:rsidRDefault="005C4E9F" w:rsidP="005C4E9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5C4E9F" w:rsidRPr="005D18BA" w:rsidRDefault="005C4E9F" w:rsidP="005C4E9F">
            <w:pPr>
              <w:tabs>
                <w:tab w:val="left" w:pos="6730"/>
              </w:tabs>
              <w:ind w:left="-108"/>
              <w:jc w:val="center"/>
              <w:rPr>
                <w:lang w:val="uk-UA"/>
              </w:rPr>
            </w:pPr>
          </w:p>
        </w:tc>
      </w:tr>
      <w:tr w:rsidR="00380821" w:rsidRPr="005D18BA" w:rsidTr="005C4E9F">
        <w:tc>
          <w:tcPr>
            <w:tcW w:w="389" w:type="pct"/>
            <w:vAlign w:val="center"/>
          </w:tcPr>
          <w:p w:rsidR="00380821" w:rsidRPr="005D18BA" w:rsidRDefault="00380821" w:rsidP="005C4E9F">
            <w:pPr>
              <w:ind w:left="113"/>
              <w:jc w:val="both"/>
              <w:rPr>
                <w:lang w:val="uk-UA"/>
              </w:rPr>
            </w:pPr>
            <w:r w:rsidRPr="005D18BA">
              <w:rPr>
                <w:lang w:val="uk-UA"/>
              </w:rPr>
              <w:t>3.6</w:t>
            </w:r>
          </w:p>
        </w:tc>
        <w:tc>
          <w:tcPr>
            <w:tcW w:w="1836" w:type="pct"/>
            <w:tcBorders>
              <w:top w:val="single" w:sz="4" w:space="0" w:color="auto"/>
              <w:left w:val="single" w:sz="4" w:space="0" w:color="auto"/>
              <w:bottom w:val="single" w:sz="4" w:space="0" w:color="auto"/>
            </w:tcBorders>
            <w:shd w:val="clear" w:color="auto" w:fill="FFFFFF"/>
            <w:vAlign w:val="center"/>
          </w:tcPr>
          <w:p w:rsidR="00380821" w:rsidRPr="005D18BA" w:rsidRDefault="00380821" w:rsidP="005C4E9F">
            <w:pPr>
              <w:tabs>
                <w:tab w:val="left" w:pos="6730"/>
              </w:tabs>
              <w:jc w:val="both"/>
              <w:rPr>
                <w:lang w:val="uk-UA"/>
              </w:rPr>
            </w:pPr>
            <w:r w:rsidRPr="005D18BA">
              <w:rPr>
                <w:lang w:val="uk-UA"/>
              </w:rPr>
              <w:t>Вартість однієї хвилини вихідної розмови на мобільні номери з розрахунку 600 хв/міс</w:t>
            </w:r>
          </w:p>
        </w:tc>
        <w:tc>
          <w:tcPr>
            <w:tcW w:w="637" w:type="pct"/>
            <w:tcBorders>
              <w:top w:val="single" w:sz="4" w:space="0" w:color="auto"/>
              <w:left w:val="single" w:sz="4" w:space="0" w:color="auto"/>
              <w:bottom w:val="single" w:sz="4" w:space="0" w:color="auto"/>
            </w:tcBorders>
            <w:shd w:val="clear" w:color="auto" w:fill="FFFFFF"/>
            <w:vAlign w:val="center"/>
          </w:tcPr>
          <w:p w:rsidR="00380821" w:rsidRPr="005D18BA" w:rsidRDefault="00380821" w:rsidP="005C4E9F">
            <w:pPr>
              <w:tabs>
                <w:tab w:val="left" w:pos="6730"/>
              </w:tabs>
              <w:ind w:left="-108"/>
              <w:jc w:val="center"/>
              <w:rPr>
                <w:lang w:val="uk-UA"/>
              </w:rPr>
            </w:pPr>
            <w:r w:rsidRPr="005D18BA">
              <w:rPr>
                <w:lang w:val="uk-UA"/>
              </w:rPr>
              <w:t>1</w:t>
            </w:r>
          </w:p>
        </w:tc>
        <w:tc>
          <w:tcPr>
            <w:tcW w:w="493" w:type="pct"/>
            <w:tcBorders>
              <w:top w:val="single" w:sz="4" w:space="0" w:color="auto"/>
              <w:left w:val="single" w:sz="4" w:space="0" w:color="auto"/>
              <w:bottom w:val="single" w:sz="4" w:space="0" w:color="auto"/>
            </w:tcBorders>
            <w:shd w:val="clear" w:color="auto" w:fill="FFFFFF"/>
          </w:tcPr>
          <w:p w:rsidR="00380821" w:rsidRPr="005D18BA" w:rsidRDefault="00380821" w:rsidP="005C4E9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380821" w:rsidRPr="005D18BA" w:rsidRDefault="00380821" w:rsidP="005C4E9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380821" w:rsidRPr="005D18BA" w:rsidRDefault="00380821" w:rsidP="005C4E9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380821" w:rsidRPr="005D18BA" w:rsidRDefault="00380821" w:rsidP="005C4E9F">
            <w:pPr>
              <w:tabs>
                <w:tab w:val="left" w:pos="6730"/>
              </w:tabs>
              <w:ind w:left="-108"/>
              <w:jc w:val="center"/>
              <w:rPr>
                <w:lang w:val="uk-UA"/>
              </w:rPr>
            </w:pPr>
          </w:p>
        </w:tc>
      </w:tr>
    </w:tbl>
    <w:p w:rsidR="0003655C" w:rsidRPr="005D18BA" w:rsidRDefault="0003655C">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3619"/>
        <w:gridCol w:w="1256"/>
        <w:gridCol w:w="972"/>
        <w:gridCol w:w="1078"/>
        <w:gridCol w:w="1078"/>
        <w:gridCol w:w="1086"/>
      </w:tblGrid>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jc w:val="both"/>
              <w:rPr>
                <w:lang w:val="uk-UA"/>
              </w:rPr>
            </w:pPr>
            <w:r w:rsidRPr="005D18BA">
              <w:rPr>
                <w:lang w:val="uk-UA"/>
              </w:rPr>
              <w:t>Технічні, якісні та інші характеристики, що не містять кількісний показник:</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4.1</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jc w:val="both"/>
              <w:rPr>
                <w:lang w:val="uk-UA"/>
              </w:rPr>
            </w:pPr>
            <w:r w:rsidRPr="005D18BA">
              <w:rPr>
                <w:lang w:val="uk-UA"/>
              </w:rPr>
              <w:t>Наявність цілодобової технічної підтримки (мінімально – наявність технічної підтримки у робочі дні з 8:00 до 18:00)</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4.2</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jc w:val="both"/>
              <w:rPr>
                <w:lang w:val="uk-UA"/>
              </w:rPr>
            </w:pPr>
            <w:r w:rsidRPr="005D18BA">
              <w:rPr>
                <w:lang w:val="uk-UA"/>
              </w:rPr>
              <w:t>Відсутність плати за з’єднання</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4.3</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jc w:val="both"/>
              <w:rPr>
                <w:lang w:val="uk-UA"/>
              </w:rPr>
            </w:pPr>
            <w:r w:rsidRPr="005D18BA">
              <w:rPr>
                <w:lang w:val="uk-UA"/>
              </w:rPr>
              <w:t>Наявність оплати за фактичну кількість вхідних секунд розмови</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4.4</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jc w:val="both"/>
              <w:rPr>
                <w:lang w:val="uk-UA"/>
              </w:rPr>
            </w:pPr>
            <w:r w:rsidRPr="005D18BA">
              <w:rPr>
                <w:lang w:val="uk-UA"/>
              </w:rPr>
              <w:t>Можливість використання програмних телефонів (AIX/SIP) для обробки вхідних та здійснення вихідних дзвінків</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4.5</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Можливість здійснення широкого спектру налаштувань віртуальної АТС співробітником</w:t>
            </w:r>
            <w:r w:rsidR="0003655C" w:rsidRPr="005D18BA">
              <w:rPr>
                <w:color w:val="000000"/>
                <w:lang w:val="uk-UA" w:eastAsia="uk-UA"/>
              </w:rPr>
              <w:t xml:space="preserve"> ГУ ПФУ в Черкаській області</w:t>
            </w:r>
            <w:r w:rsidRPr="005D18BA">
              <w:rPr>
                <w:color w:val="000000"/>
                <w:lang w:val="uk-UA" w:eastAsia="uk-UA"/>
              </w:rPr>
              <w:t xml:space="preserve"> (з особистого кабінету та/або окремо встановленого програмного забезпечення), а саме:</w:t>
            </w:r>
          </w:p>
          <w:p w:rsidR="00C56FA1" w:rsidRPr="005D18BA" w:rsidRDefault="00C56FA1" w:rsidP="001063BF">
            <w:pPr>
              <w:numPr>
                <w:ilvl w:val="0"/>
                <w:numId w:val="4"/>
              </w:numPr>
              <w:autoSpaceDE w:val="0"/>
              <w:autoSpaceDN w:val="0"/>
              <w:adjustRightInd w:val="0"/>
              <w:spacing w:after="160" w:line="259" w:lineRule="auto"/>
              <w:jc w:val="both"/>
              <w:rPr>
                <w:color w:val="000000"/>
                <w:lang w:val="uk-UA" w:eastAsia="uk-UA"/>
              </w:rPr>
            </w:pPr>
            <w:r w:rsidRPr="005D18BA">
              <w:rPr>
                <w:color w:val="000000"/>
                <w:lang w:val="uk-UA" w:eastAsia="uk-UA"/>
              </w:rPr>
              <w:t>налаштування голосового багатоканального меню;</w:t>
            </w:r>
          </w:p>
          <w:p w:rsidR="00C56FA1" w:rsidRPr="005D18BA" w:rsidRDefault="00C56FA1" w:rsidP="001063BF">
            <w:pPr>
              <w:numPr>
                <w:ilvl w:val="0"/>
                <w:numId w:val="4"/>
              </w:numPr>
              <w:autoSpaceDE w:val="0"/>
              <w:autoSpaceDN w:val="0"/>
              <w:adjustRightInd w:val="0"/>
              <w:spacing w:after="160" w:line="259" w:lineRule="auto"/>
              <w:jc w:val="both"/>
              <w:rPr>
                <w:color w:val="000000"/>
                <w:lang w:val="uk-UA" w:eastAsia="uk-UA"/>
              </w:rPr>
            </w:pPr>
            <w:r w:rsidRPr="005D18BA">
              <w:rPr>
                <w:color w:val="000000"/>
                <w:lang w:val="uk-UA" w:eastAsia="uk-UA"/>
              </w:rPr>
              <w:t>налаштування маршрутизації вхідних та вихідних дзвінків;</w:t>
            </w:r>
          </w:p>
          <w:p w:rsidR="00C56FA1" w:rsidRPr="005D18BA" w:rsidRDefault="00C56FA1" w:rsidP="001063BF">
            <w:pPr>
              <w:numPr>
                <w:ilvl w:val="0"/>
                <w:numId w:val="4"/>
              </w:numPr>
              <w:autoSpaceDE w:val="0"/>
              <w:autoSpaceDN w:val="0"/>
              <w:adjustRightInd w:val="0"/>
              <w:spacing w:after="160" w:line="259" w:lineRule="auto"/>
              <w:jc w:val="both"/>
              <w:rPr>
                <w:color w:val="000000"/>
                <w:lang w:val="uk-UA" w:eastAsia="uk-UA"/>
              </w:rPr>
            </w:pPr>
            <w:r w:rsidRPr="005D18BA">
              <w:rPr>
                <w:color w:val="000000"/>
                <w:lang w:val="uk-UA" w:eastAsia="uk-UA"/>
              </w:rPr>
              <w:t>налаштування черговості і груп викликів;</w:t>
            </w:r>
          </w:p>
          <w:p w:rsidR="00C56FA1" w:rsidRPr="005D18BA" w:rsidRDefault="00C56FA1" w:rsidP="001063BF">
            <w:pPr>
              <w:numPr>
                <w:ilvl w:val="0"/>
                <w:numId w:val="4"/>
              </w:numPr>
              <w:autoSpaceDE w:val="0"/>
              <w:autoSpaceDN w:val="0"/>
              <w:adjustRightInd w:val="0"/>
              <w:spacing w:after="160" w:line="259" w:lineRule="auto"/>
              <w:jc w:val="both"/>
              <w:rPr>
                <w:color w:val="000000"/>
                <w:lang w:val="uk-UA" w:eastAsia="uk-UA"/>
              </w:rPr>
            </w:pPr>
            <w:r w:rsidRPr="005D18BA">
              <w:rPr>
                <w:color w:val="000000"/>
                <w:lang w:val="uk-UA" w:eastAsia="uk-UA"/>
              </w:rPr>
              <w:t>налаштування сценаріїв для вхідних дзвінків (робочі/неробочі/вихідні години/дні);</w:t>
            </w:r>
          </w:p>
          <w:p w:rsidR="00C56FA1" w:rsidRPr="005D18BA" w:rsidRDefault="00C56FA1" w:rsidP="001063BF">
            <w:pPr>
              <w:numPr>
                <w:ilvl w:val="0"/>
                <w:numId w:val="4"/>
              </w:numPr>
              <w:autoSpaceDE w:val="0"/>
              <w:autoSpaceDN w:val="0"/>
              <w:adjustRightInd w:val="0"/>
              <w:spacing w:after="160" w:line="259" w:lineRule="auto"/>
              <w:jc w:val="both"/>
              <w:rPr>
                <w:color w:val="000000"/>
                <w:lang w:val="uk-UA" w:eastAsia="uk-UA"/>
              </w:rPr>
            </w:pPr>
            <w:r w:rsidRPr="005D18BA">
              <w:rPr>
                <w:color w:val="000000"/>
                <w:lang w:val="uk-UA" w:eastAsia="uk-UA"/>
              </w:rPr>
              <w:t>налаштування розрізнених прав доступу до дзвінків, журналів, звітів, статистики тощо.</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4.6</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Наявність безкоштовних дзвінків в середині системи між операторами віртуальної АТС</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4.7</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Наявність голосової пошти</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4.8</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Наявність запису дзвінків</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5C4E9F"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4.9</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Наявність статистики по дзвінкам і можливість вивантаження статистики (загальної та по кожному оператору)</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bl>
    <w:p w:rsidR="0003655C" w:rsidRPr="005D18BA" w:rsidRDefault="0003655C">
      <w:pPr>
        <w:rPr>
          <w:lang w:val="uk-UA"/>
        </w:rPr>
      </w:pPr>
    </w:p>
    <w:p w:rsidR="0003655C" w:rsidRPr="005D18BA" w:rsidRDefault="0003655C">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3619"/>
        <w:gridCol w:w="1256"/>
        <w:gridCol w:w="972"/>
        <w:gridCol w:w="1078"/>
        <w:gridCol w:w="1078"/>
        <w:gridCol w:w="1086"/>
      </w:tblGrid>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4.10</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Можливість зменшення вартості однієї хвилини вхідного дзвінка залежно від загальної кількості вхідних хвилин за період</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r w:rsidRPr="005D18BA">
              <w:rPr>
                <w:lang w:val="uk-UA"/>
              </w:rPr>
              <w:t>4.11</w:t>
            </w: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autoSpaceDE w:val="0"/>
              <w:autoSpaceDN w:val="0"/>
              <w:adjustRightInd w:val="0"/>
              <w:jc w:val="both"/>
              <w:rPr>
                <w:color w:val="000000"/>
                <w:lang w:val="uk-UA" w:eastAsia="uk-UA"/>
              </w:rPr>
            </w:pPr>
            <w:r w:rsidRPr="005D18BA">
              <w:rPr>
                <w:color w:val="000000"/>
                <w:lang w:val="uk-UA" w:eastAsia="uk-UA"/>
              </w:rPr>
              <w:t>Наявність резервного копіювання та/або збереження налаштувань віртуальної АТС</w:t>
            </w:r>
          </w:p>
        </w:tc>
        <w:tc>
          <w:tcPr>
            <w:tcW w:w="637"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lang w:val="uk-UA"/>
              </w:rPr>
              <w:t>+</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p>
        </w:tc>
        <w:tc>
          <w:tcPr>
            <w:tcW w:w="1836" w:type="pct"/>
            <w:tcBorders>
              <w:top w:val="single" w:sz="4" w:space="0" w:color="auto"/>
              <w:left w:val="single" w:sz="4" w:space="0" w:color="auto"/>
              <w:bottom w:val="single" w:sz="4" w:space="0" w:color="auto"/>
            </w:tcBorders>
            <w:shd w:val="clear" w:color="auto" w:fill="FFFFFF"/>
            <w:vAlign w:val="center"/>
          </w:tcPr>
          <w:p w:rsidR="00C56FA1" w:rsidRPr="005D18BA" w:rsidRDefault="00C56FA1" w:rsidP="001063BF">
            <w:pPr>
              <w:autoSpaceDE w:val="0"/>
              <w:autoSpaceDN w:val="0"/>
              <w:adjustRightInd w:val="0"/>
              <w:jc w:val="both"/>
              <w:rPr>
                <w:color w:val="000000"/>
                <w:lang w:val="uk-UA" w:eastAsia="uk-UA"/>
              </w:rPr>
            </w:pPr>
          </w:p>
        </w:tc>
        <w:tc>
          <w:tcPr>
            <w:tcW w:w="63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r w:rsidRPr="005D18BA">
              <w:rPr>
                <w:b/>
                <w:bCs/>
                <w:lang w:val="uk-UA" w:eastAsia="uk-UA" w:bidi="hi-IN"/>
              </w:rPr>
              <w:t>Всього, грн.</w:t>
            </w:r>
          </w:p>
        </w:tc>
        <w:tc>
          <w:tcPr>
            <w:tcW w:w="493"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rPr>
                <w:lang w:val="uk-UA"/>
              </w:rPr>
            </w:pPr>
          </w:p>
        </w:tc>
        <w:tc>
          <w:tcPr>
            <w:tcW w:w="551" w:type="pct"/>
            <w:tcBorders>
              <w:top w:val="single" w:sz="4" w:space="0" w:color="auto"/>
              <w:left w:val="single" w:sz="4" w:space="0" w:color="auto"/>
              <w:bottom w:val="single" w:sz="4" w:space="0" w:color="auto"/>
            </w:tcBorders>
            <w:shd w:val="clear" w:color="auto" w:fill="FFFFFF"/>
          </w:tcPr>
          <w:p w:rsidR="00C56FA1" w:rsidRPr="005D18BA" w:rsidRDefault="00C56FA1" w:rsidP="001063BF">
            <w:pPr>
              <w:tabs>
                <w:tab w:val="left" w:pos="6730"/>
              </w:tabs>
              <w:ind w:left="-108"/>
              <w:jc w:val="center"/>
              <w:rPr>
                <w:lang w:val="uk-UA"/>
              </w:rPr>
            </w:pPr>
          </w:p>
        </w:tc>
      </w:tr>
      <w:tr w:rsidR="00C56FA1" w:rsidRPr="005D18BA" w:rsidTr="005C4E9F">
        <w:tc>
          <w:tcPr>
            <w:tcW w:w="389" w:type="pct"/>
            <w:vAlign w:val="center"/>
          </w:tcPr>
          <w:p w:rsidR="00C56FA1" w:rsidRPr="005D18BA" w:rsidRDefault="00C56FA1" w:rsidP="001063BF">
            <w:pPr>
              <w:ind w:left="113"/>
              <w:jc w:val="both"/>
              <w:rPr>
                <w:lang w:val="uk-UA"/>
              </w:rPr>
            </w:pPr>
          </w:p>
        </w:tc>
        <w:tc>
          <w:tcPr>
            <w:tcW w:w="1836" w:type="pct"/>
            <w:tcBorders>
              <w:top w:val="single" w:sz="4" w:space="0" w:color="auto"/>
              <w:left w:val="single" w:sz="4" w:space="0" w:color="auto"/>
            </w:tcBorders>
            <w:shd w:val="clear" w:color="auto" w:fill="FFFFFF"/>
            <w:vAlign w:val="center"/>
          </w:tcPr>
          <w:p w:rsidR="00C56FA1" w:rsidRPr="005D18BA" w:rsidRDefault="00C56FA1" w:rsidP="001063BF">
            <w:pPr>
              <w:autoSpaceDE w:val="0"/>
              <w:autoSpaceDN w:val="0"/>
              <w:adjustRightInd w:val="0"/>
              <w:jc w:val="both"/>
              <w:rPr>
                <w:color w:val="000000"/>
                <w:lang w:val="uk-UA" w:eastAsia="uk-UA"/>
              </w:rPr>
            </w:pPr>
          </w:p>
        </w:tc>
        <w:tc>
          <w:tcPr>
            <w:tcW w:w="637" w:type="pct"/>
            <w:tcBorders>
              <w:top w:val="single" w:sz="4" w:space="0" w:color="auto"/>
              <w:left w:val="single" w:sz="4" w:space="0" w:color="auto"/>
            </w:tcBorders>
            <w:shd w:val="clear" w:color="auto" w:fill="FFFFFF"/>
            <w:vAlign w:val="center"/>
          </w:tcPr>
          <w:p w:rsidR="00C56FA1" w:rsidRPr="005D18BA" w:rsidRDefault="00C56FA1" w:rsidP="001063BF">
            <w:pPr>
              <w:tabs>
                <w:tab w:val="left" w:pos="6730"/>
              </w:tabs>
              <w:ind w:left="-108"/>
              <w:jc w:val="center"/>
              <w:rPr>
                <w:lang w:val="uk-UA"/>
              </w:rPr>
            </w:pPr>
            <w:r w:rsidRPr="005D18BA">
              <w:rPr>
                <w:b/>
                <w:bCs/>
                <w:lang w:val="uk-UA" w:eastAsia="uk-UA" w:bidi="hi-IN"/>
              </w:rPr>
              <w:t>в т. ч. ПДВ</w:t>
            </w:r>
          </w:p>
        </w:tc>
        <w:tc>
          <w:tcPr>
            <w:tcW w:w="493" w:type="pct"/>
            <w:tcBorders>
              <w:top w:val="single" w:sz="4" w:space="0" w:color="auto"/>
              <w:left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tcBorders>
            <w:shd w:val="clear" w:color="auto" w:fill="FFFFFF"/>
          </w:tcPr>
          <w:p w:rsidR="00C56FA1" w:rsidRPr="005D18BA" w:rsidRDefault="00C56FA1" w:rsidP="001063BF">
            <w:pPr>
              <w:tabs>
                <w:tab w:val="left" w:pos="6730"/>
              </w:tabs>
              <w:ind w:left="-108"/>
              <w:jc w:val="center"/>
              <w:rPr>
                <w:lang w:val="uk-UA"/>
              </w:rPr>
            </w:pPr>
          </w:p>
        </w:tc>
        <w:tc>
          <w:tcPr>
            <w:tcW w:w="547" w:type="pct"/>
            <w:tcBorders>
              <w:top w:val="single" w:sz="4" w:space="0" w:color="auto"/>
              <w:left w:val="single" w:sz="4" w:space="0" w:color="auto"/>
            </w:tcBorders>
            <w:shd w:val="clear" w:color="auto" w:fill="FFFFFF"/>
          </w:tcPr>
          <w:p w:rsidR="00C56FA1" w:rsidRPr="005D18BA" w:rsidRDefault="00C56FA1" w:rsidP="001063BF">
            <w:pPr>
              <w:tabs>
                <w:tab w:val="left" w:pos="6730"/>
              </w:tabs>
              <w:rPr>
                <w:lang w:val="uk-UA"/>
              </w:rPr>
            </w:pPr>
          </w:p>
        </w:tc>
        <w:tc>
          <w:tcPr>
            <w:tcW w:w="551" w:type="pct"/>
            <w:tcBorders>
              <w:top w:val="single" w:sz="4" w:space="0" w:color="auto"/>
              <w:left w:val="single" w:sz="4" w:space="0" w:color="auto"/>
            </w:tcBorders>
            <w:shd w:val="clear" w:color="auto" w:fill="FFFFFF"/>
          </w:tcPr>
          <w:p w:rsidR="00C56FA1" w:rsidRPr="005D18BA" w:rsidRDefault="00C56FA1" w:rsidP="001063BF">
            <w:pPr>
              <w:tabs>
                <w:tab w:val="left" w:pos="6730"/>
              </w:tabs>
              <w:ind w:left="-108"/>
              <w:jc w:val="center"/>
              <w:rPr>
                <w:lang w:val="uk-UA"/>
              </w:rPr>
            </w:pPr>
          </w:p>
        </w:tc>
      </w:tr>
    </w:tbl>
    <w:p w:rsidR="00C56FA1" w:rsidRPr="005D18BA" w:rsidRDefault="00C56FA1" w:rsidP="00C56FA1">
      <w:pPr>
        <w:suppressAutoHyphens/>
        <w:autoSpaceDN w:val="0"/>
        <w:contextualSpacing/>
        <w:jc w:val="both"/>
        <w:rPr>
          <w:lang w:val="uk-UA"/>
        </w:rPr>
      </w:pPr>
    </w:p>
    <w:p w:rsidR="00C56FA1" w:rsidRPr="005D18BA" w:rsidRDefault="00C56FA1" w:rsidP="00C56FA1">
      <w:pPr>
        <w:widowControl w:val="0"/>
        <w:rPr>
          <w:lang w:val="uk-UA" w:eastAsia="uk-UA" w:bidi="hi-IN"/>
        </w:rPr>
      </w:pPr>
    </w:p>
    <w:p w:rsidR="00C56FA1" w:rsidRPr="005D18BA" w:rsidRDefault="00C56FA1" w:rsidP="00C56FA1">
      <w:pPr>
        <w:widowControl w:val="0"/>
        <w:ind w:left="567"/>
        <w:rPr>
          <w:lang w:val="uk-UA" w:eastAsia="uk-UA" w:bidi="hi-IN"/>
        </w:rPr>
      </w:pPr>
      <w:r w:rsidRPr="005D18BA">
        <w:rPr>
          <w:lang w:val="uk-UA" w:eastAsia="uk-UA" w:bidi="hi-IN"/>
        </w:rPr>
        <w:t>1.5. Строки підключення Послуг</w:t>
      </w:r>
    </w:p>
    <w:p w:rsidR="00C56FA1" w:rsidRPr="005D18BA" w:rsidRDefault="00C56FA1" w:rsidP="00C56FA1">
      <w:pPr>
        <w:widowControl w:val="0"/>
        <w:ind w:firstLine="562"/>
        <w:jc w:val="both"/>
        <w:rPr>
          <w:lang w:val="uk-UA" w:eastAsia="uk-UA" w:bidi="hi-IN"/>
        </w:rPr>
      </w:pPr>
      <w:r w:rsidRPr="005D18BA">
        <w:rPr>
          <w:lang w:val="uk-UA" w:eastAsia="uk-UA" w:bidi="hi-IN"/>
        </w:rPr>
        <w:t xml:space="preserve">1.5.1.  підключення і налаштування віртуальної АТС та телефонного номера 0800 у форматі SIP Виконавець зобов’язаний надати Замовнику протягом 5 </w:t>
      </w:r>
      <w:r w:rsidRPr="005D18BA">
        <w:rPr>
          <w:i/>
          <w:iCs/>
          <w:lang w:val="uk-UA" w:eastAsia="uk-UA" w:bidi="hi-IN"/>
        </w:rPr>
        <w:t xml:space="preserve">(п’яти) </w:t>
      </w:r>
      <w:r w:rsidRPr="005D18BA">
        <w:rPr>
          <w:color w:val="000000"/>
          <w:lang w:val="uk-UA" w:eastAsia="uk-UA" w:bidi="hi-IN"/>
        </w:rPr>
        <w:t xml:space="preserve">банківських днів </w:t>
      </w:r>
      <w:r w:rsidRPr="005D18BA">
        <w:rPr>
          <w:lang w:val="uk-UA" w:eastAsia="uk-UA" w:bidi="hi-IN"/>
        </w:rPr>
        <w:t>з моменту підписання даного Додатку за умови оплати платежів передбачених даним Додатком.</w:t>
      </w:r>
    </w:p>
    <w:p w:rsidR="00C56FA1" w:rsidRPr="005D18BA" w:rsidRDefault="00DF04C5" w:rsidP="00DF04C5">
      <w:pPr>
        <w:widowControl w:val="0"/>
        <w:tabs>
          <w:tab w:val="left" w:pos="1045"/>
        </w:tabs>
        <w:spacing w:after="160" w:line="276" w:lineRule="auto"/>
        <w:jc w:val="both"/>
        <w:rPr>
          <w:lang w:val="uk-UA" w:eastAsia="en-US"/>
        </w:rPr>
      </w:pPr>
      <w:bookmarkStart w:id="129" w:name="bookmark137"/>
      <w:bookmarkEnd w:id="129"/>
      <w:r w:rsidRPr="005D18BA">
        <w:rPr>
          <w:lang w:val="uk-UA" w:eastAsia="en-US"/>
        </w:rPr>
        <w:t xml:space="preserve">        1.5.2.</w:t>
      </w:r>
      <w:r w:rsidR="00C56FA1" w:rsidRPr="005D18BA">
        <w:rPr>
          <w:lang w:val="uk-UA" w:eastAsia="en-US"/>
        </w:rPr>
        <w:t>Підписуючи  Додаток № 1, Замовник підтверджує, що отримав повну та детальну інформацію щодо умов надання Послуг, тарифів та згоден з умовами та положеннями Договору.</w:t>
      </w:r>
    </w:p>
    <w:p w:rsidR="00C56FA1" w:rsidRPr="005D18BA" w:rsidRDefault="00C56FA1" w:rsidP="00C56FA1">
      <w:pPr>
        <w:widowControl w:val="0"/>
        <w:pBdr>
          <w:top w:val="nil"/>
          <w:left w:val="nil"/>
          <w:bottom w:val="nil"/>
          <w:right w:val="nil"/>
          <w:between w:val="nil"/>
        </w:pBdr>
        <w:tabs>
          <w:tab w:val="left" w:pos="0"/>
          <w:tab w:val="left" w:pos="284"/>
          <w:tab w:val="left" w:pos="851"/>
        </w:tabs>
        <w:suppressAutoHyphens/>
        <w:jc w:val="both"/>
        <w:textAlignment w:val="top"/>
        <w:outlineLvl w:val="0"/>
        <w:rPr>
          <w:lang w:val="uk-UA"/>
        </w:rPr>
      </w:pPr>
    </w:p>
    <w:p w:rsidR="00C56FA1" w:rsidRPr="005D18BA" w:rsidRDefault="00C56FA1" w:rsidP="00C56FA1">
      <w:pPr>
        <w:widowControl w:val="0"/>
        <w:pBdr>
          <w:top w:val="nil"/>
          <w:left w:val="nil"/>
          <w:bottom w:val="nil"/>
          <w:right w:val="nil"/>
          <w:between w:val="nil"/>
        </w:pBdr>
        <w:tabs>
          <w:tab w:val="left" w:pos="0"/>
          <w:tab w:val="left" w:pos="284"/>
          <w:tab w:val="left" w:pos="851"/>
        </w:tabs>
        <w:suppressAutoHyphens/>
        <w:jc w:val="both"/>
        <w:textAlignment w:val="top"/>
        <w:outlineLvl w:val="0"/>
        <w:rPr>
          <w:b/>
          <w:lang w:val="uk-UA"/>
        </w:rPr>
      </w:pPr>
      <w:r w:rsidRPr="005D18BA">
        <w:rPr>
          <w:b/>
          <w:lang w:val="uk-UA"/>
        </w:rPr>
        <w:t>Виконавець зобов’язаний:</w:t>
      </w:r>
    </w:p>
    <w:p w:rsidR="00C56FA1" w:rsidRPr="005D18BA" w:rsidRDefault="00C56FA1" w:rsidP="00572982">
      <w:pPr>
        <w:widowControl w:val="0"/>
        <w:numPr>
          <w:ilvl w:val="0"/>
          <w:numId w:val="5"/>
        </w:numPr>
        <w:pBdr>
          <w:top w:val="nil"/>
          <w:left w:val="nil"/>
          <w:bottom w:val="nil"/>
          <w:right w:val="nil"/>
          <w:between w:val="nil"/>
        </w:pBdr>
        <w:tabs>
          <w:tab w:val="left" w:pos="0"/>
          <w:tab w:val="left" w:pos="284"/>
          <w:tab w:val="left" w:pos="851"/>
        </w:tabs>
        <w:suppressAutoHyphens/>
        <w:spacing w:after="160" w:line="259" w:lineRule="auto"/>
        <w:ind w:left="0" w:firstLine="360"/>
        <w:jc w:val="both"/>
        <w:textAlignment w:val="top"/>
        <w:outlineLvl w:val="0"/>
        <w:rPr>
          <w:lang w:val="uk-UA"/>
        </w:rPr>
      </w:pPr>
      <w:r w:rsidRPr="005D18BA">
        <w:rPr>
          <w:lang w:val="uk-UA"/>
        </w:rPr>
        <w:t xml:space="preserve">Виконати роботи, якщо вони передбачені Додатком № 1 до Договору, у строк, встановлений в цьому Додатку, відповідно до умов Договору. </w:t>
      </w:r>
    </w:p>
    <w:p w:rsidR="00C56FA1" w:rsidRPr="005D18BA" w:rsidRDefault="00C56FA1" w:rsidP="00572982">
      <w:pPr>
        <w:widowControl w:val="0"/>
        <w:numPr>
          <w:ilvl w:val="0"/>
          <w:numId w:val="5"/>
        </w:numPr>
        <w:pBdr>
          <w:top w:val="nil"/>
          <w:left w:val="nil"/>
          <w:bottom w:val="nil"/>
          <w:right w:val="nil"/>
          <w:between w:val="nil"/>
        </w:pBdr>
        <w:tabs>
          <w:tab w:val="left" w:pos="0"/>
          <w:tab w:val="left" w:pos="284"/>
          <w:tab w:val="left" w:pos="851"/>
        </w:tabs>
        <w:suppressAutoHyphens/>
        <w:spacing w:after="160" w:line="259" w:lineRule="auto"/>
        <w:ind w:left="0" w:firstLine="360"/>
        <w:jc w:val="both"/>
        <w:textAlignment w:val="top"/>
        <w:outlineLvl w:val="0"/>
        <w:rPr>
          <w:lang w:val="uk-UA"/>
        </w:rPr>
      </w:pPr>
      <w:r w:rsidRPr="005D18BA">
        <w:rPr>
          <w:lang w:val="uk-UA"/>
        </w:rPr>
        <w:t>Забезпечити цілодобове безперебійне і якісне надання Замовнику Послуг відповідно до умов Договору.</w:t>
      </w:r>
    </w:p>
    <w:p w:rsidR="00C56FA1" w:rsidRPr="005D18BA" w:rsidRDefault="00C56FA1" w:rsidP="00572982">
      <w:pPr>
        <w:widowControl w:val="0"/>
        <w:numPr>
          <w:ilvl w:val="0"/>
          <w:numId w:val="5"/>
        </w:numPr>
        <w:pBdr>
          <w:top w:val="nil"/>
          <w:left w:val="nil"/>
          <w:bottom w:val="nil"/>
          <w:right w:val="nil"/>
          <w:between w:val="nil"/>
        </w:pBdr>
        <w:tabs>
          <w:tab w:val="left" w:pos="0"/>
          <w:tab w:val="left" w:pos="284"/>
          <w:tab w:val="left" w:pos="851"/>
        </w:tabs>
        <w:suppressAutoHyphens/>
        <w:spacing w:after="160" w:line="259" w:lineRule="auto"/>
        <w:ind w:left="0" w:firstLine="360"/>
        <w:jc w:val="both"/>
        <w:textAlignment w:val="top"/>
        <w:outlineLvl w:val="0"/>
        <w:rPr>
          <w:lang w:val="uk-UA"/>
        </w:rPr>
      </w:pPr>
      <w:r w:rsidRPr="005D18BA">
        <w:rPr>
          <w:lang w:val="uk-UA"/>
        </w:rPr>
        <w:t>Надавати консультації через Центр технічної підтримки Виконавця.</w:t>
      </w:r>
    </w:p>
    <w:p w:rsidR="00C56FA1" w:rsidRPr="005D18BA" w:rsidRDefault="00C56FA1" w:rsidP="00572982">
      <w:pPr>
        <w:widowControl w:val="0"/>
        <w:numPr>
          <w:ilvl w:val="0"/>
          <w:numId w:val="5"/>
        </w:numPr>
        <w:pBdr>
          <w:top w:val="nil"/>
          <w:left w:val="nil"/>
          <w:bottom w:val="nil"/>
          <w:right w:val="nil"/>
          <w:between w:val="nil"/>
        </w:pBdr>
        <w:tabs>
          <w:tab w:val="left" w:pos="0"/>
          <w:tab w:val="left" w:pos="284"/>
          <w:tab w:val="left" w:pos="851"/>
        </w:tabs>
        <w:suppressAutoHyphens/>
        <w:spacing w:after="160" w:line="259" w:lineRule="auto"/>
        <w:ind w:left="0" w:firstLine="360"/>
        <w:jc w:val="both"/>
        <w:textAlignment w:val="top"/>
        <w:outlineLvl w:val="0"/>
        <w:rPr>
          <w:lang w:val="uk-UA"/>
        </w:rPr>
      </w:pPr>
      <w:r w:rsidRPr="005D18BA">
        <w:rPr>
          <w:lang w:val="uk-UA"/>
        </w:rPr>
        <w:t xml:space="preserve">Усувати аварійну недоступність у користуванні Послугами в найкоротші строки, але не пізніше 24 (двадцять чотири) годин з моменту виявлення аварійної недоступності Послуг (надалі - «АНП»). </w:t>
      </w:r>
    </w:p>
    <w:p w:rsidR="00C56FA1" w:rsidRPr="005D18BA" w:rsidRDefault="00C56FA1" w:rsidP="00572982">
      <w:pPr>
        <w:widowControl w:val="0"/>
        <w:numPr>
          <w:ilvl w:val="0"/>
          <w:numId w:val="5"/>
        </w:numPr>
        <w:pBdr>
          <w:top w:val="nil"/>
          <w:left w:val="nil"/>
          <w:bottom w:val="nil"/>
          <w:right w:val="nil"/>
          <w:between w:val="nil"/>
        </w:pBdr>
        <w:tabs>
          <w:tab w:val="left" w:pos="0"/>
          <w:tab w:val="left" w:pos="284"/>
          <w:tab w:val="left" w:pos="851"/>
        </w:tabs>
        <w:suppressAutoHyphens/>
        <w:spacing w:after="160" w:line="259" w:lineRule="auto"/>
        <w:ind w:left="0" w:firstLine="360"/>
        <w:jc w:val="both"/>
        <w:textAlignment w:val="top"/>
        <w:outlineLvl w:val="0"/>
        <w:rPr>
          <w:lang w:val="uk-UA"/>
        </w:rPr>
      </w:pPr>
      <w:r w:rsidRPr="005D18BA">
        <w:rPr>
          <w:lang w:val="uk-UA"/>
        </w:rPr>
        <w:t>Письмово повідомляти Замовника про зміну тарифів на Послуги за 10 (десять) календарних днів до дати запровадження нової ціни та/або тарифів на Послуги, що розміщуються на Сайті Виконавця за адресою в мережі Інтернет.</w:t>
      </w:r>
    </w:p>
    <w:p w:rsidR="00C56FA1" w:rsidRPr="005D18BA" w:rsidRDefault="00C56FA1" w:rsidP="00572982">
      <w:pPr>
        <w:widowControl w:val="0"/>
        <w:numPr>
          <w:ilvl w:val="0"/>
          <w:numId w:val="5"/>
        </w:numPr>
        <w:pBdr>
          <w:top w:val="nil"/>
          <w:left w:val="nil"/>
          <w:bottom w:val="nil"/>
          <w:right w:val="nil"/>
          <w:between w:val="nil"/>
        </w:pBdr>
        <w:tabs>
          <w:tab w:val="left" w:pos="0"/>
          <w:tab w:val="left" w:pos="284"/>
          <w:tab w:val="left" w:pos="851"/>
        </w:tabs>
        <w:suppressAutoHyphens/>
        <w:spacing w:after="160" w:line="259" w:lineRule="auto"/>
        <w:ind w:left="0" w:firstLine="360"/>
        <w:jc w:val="both"/>
        <w:textAlignment w:val="top"/>
        <w:outlineLvl w:val="0"/>
        <w:rPr>
          <w:lang w:val="uk-UA"/>
        </w:rPr>
      </w:pPr>
      <w:r w:rsidRPr="005D18BA">
        <w:rPr>
          <w:lang w:val="uk-UA"/>
        </w:rPr>
        <w:t>Надати Замовнику вихідні дані (дані для ідентифікації обладнання в телекомунікаційній мережі Виконавця) для налагодження його абонентського обладнання.</w:t>
      </w:r>
    </w:p>
    <w:p w:rsidR="00C56FA1" w:rsidRPr="005D18BA" w:rsidRDefault="00C56FA1" w:rsidP="00572982">
      <w:pPr>
        <w:widowControl w:val="0"/>
        <w:numPr>
          <w:ilvl w:val="0"/>
          <w:numId w:val="5"/>
        </w:numPr>
        <w:pBdr>
          <w:top w:val="nil"/>
          <w:left w:val="nil"/>
          <w:bottom w:val="nil"/>
          <w:right w:val="nil"/>
          <w:between w:val="nil"/>
        </w:pBdr>
        <w:tabs>
          <w:tab w:val="left" w:pos="0"/>
          <w:tab w:val="left" w:pos="284"/>
          <w:tab w:val="left" w:pos="851"/>
        </w:tabs>
        <w:suppressAutoHyphens/>
        <w:spacing w:after="160" w:line="259" w:lineRule="auto"/>
        <w:ind w:left="0" w:firstLine="360"/>
        <w:jc w:val="both"/>
        <w:textAlignment w:val="top"/>
        <w:outlineLvl w:val="0"/>
        <w:rPr>
          <w:lang w:val="uk-UA"/>
        </w:rPr>
      </w:pPr>
      <w:r w:rsidRPr="005D18BA">
        <w:rPr>
          <w:lang w:val="uk-UA"/>
        </w:rPr>
        <w:t xml:space="preserve">Готувати та виставляти рахунки та/або Акти здачі - приймання наданих Послуг та надавати їх Замовнику. </w:t>
      </w:r>
    </w:p>
    <w:p w:rsidR="00C56FA1" w:rsidRPr="005D18BA" w:rsidRDefault="00C56FA1" w:rsidP="00572982">
      <w:pPr>
        <w:widowControl w:val="0"/>
        <w:numPr>
          <w:ilvl w:val="0"/>
          <w:numId w:val="5"/>
        </w:numPr>
        <w:pBdr>
          <w:top w:val="nil"/>
          <w:left w:val="nil"/>
          <w:bottom w:val="nil"/>
          <w:right w:val="nil"/>
          <w:between w:val="nil"/>
        </w:pBdr>
        <w:tabs>
          <w:tab w:val="left" w:pos="0"/>
          <w:tab w:val="left" w:pos="284"/>
          <w:tab w:val="left" w:pos="851"/>
        </w:tabs>
        <w:suppressAutoHyphens/>
        <w:spacing w:after="160" w:line="259" w:lineRule="auto"/>
        <w:ind w:left="0" w:firstLine="360"/>
        <w:jc w:val="both"/>
        <w:textAlignment w:val="top"/>
        <w:outlineLvl w:val="0"/>
        <w:rPr>
          <w:lang w:val="uk-UA"/>
        </w:rPr>
      </w:pPr>
      <w:r w:rsidRPr="005D18BA">
        <w:rPr>
          <w:lang w:val="uk-UA"/>
        </w:rPr>
        <w:t xml:space="preserve">Інформувати Замовника щодо мінімальних вимог параметрів для отримання Послуги. </w:t>
      </w:r>
    </w:p>
    <w:p w:rsidR="00C56FA1" w:rsidRPr="005D18BA" w:rsidRDefault="00C56FA1" w:rsidP="00572982">
      <w:pPr>
        <w:widowControl w:val="0"/>
        <w:numPr>
          <w:ilvl w:val="0"/>
          <w:numId w:val="5"/>
        </w:numPr>
        <w:pBdr>
          <w:top w:val="nil"/>
          <w:left w:val="nil"/>
          <w:bottom w:val="nil"/>
          <w:right w:val="nil"/>
          <w:between w:val="nil"/>
        </w:pBdr>
        <w:tabs>
          <w:tab w:val="left" w:pos="0"/>
          <w:tab w:val="left" w:pos="284"/>
          <w:tab w:val="left" w:pos="851"/>
        </w:tabs>
        <w:suppressAutoHyphens/>
        <w:spacing w:after="160" w:line="259" w:lineRule="auto"/>
        <w:ind w:left="0" w:firstLine="360"/>
        <w:jc w:val="both"/>
        <w:textAlignment w:val="top"/>
        <w:outlineLvl w:val="0"/>
        <w:rPr>
          <w:lang w:val="uk-UA"/>
        </w:rPr>
      </w:pPr>
      <w:r w:rsidRPr="005D18BA">
        <w:rPr>
          <w:lang w:val="uk-UA"/>
        </w:rPr>
        <w:t>Вживати заходи щодо запобігання несанкціонованому доступу до власної телекомунікаційної мережі та інформації, яка передається такою мережею</w:t>
      </w:r>
    </w:p>
    <w:p w:rsidR="00C56FA1" w:rsidRPr="005D18BA" w:rsidRDefault="00C56FA1" w:rsidP="00C56FA1">
      <w:pPr>
        <w:widowControl w:val="0"/>
        <w:pBdr>
          <w:top w:val="nil"/>
          <w:left w:val="nil"/>
          <w:bottom w:val="nil"/>
          <w:right w:val="nil"/>
          <w:between w:val="nil"/>
        </w:pBdr>
        <w:tabs>
          <w:tab w:val="left" w:pos="0"/>
          <w:tab w:val="left" w:pos="284"/>
          <w:tab w:val="left" w:pos="851"/>
        </w:tabs>
        <w:suppressAutoHyphens/>
        <w:jc w:val="both"/>
        <w:textAlignment w:val="top"/>
        <w:outlineLvl w:val="0"/>
        <w:rPr>
          <w:lang w:val="uk-UA"/>
        </w:rPr>
      </w:pPr>
    </w:p>
    <w:p w:rsidR="0003655C" w:rsidRPr="005D18BA" w:rsidRDefault="0003655C" w:rsidP="00C56FA1">
      <w:pPr>
        <w:jc w:val="center"/>
        <w:rPr>
          <w:b/>
          <w:lang w:val="uk-UA"/>
        </w:rPr>
      </w:pPr>
    </w:p>
    <w:p w:rsidR="0003655C" w:rsidRPr="005D18BA" w:rsidRDefault="0003655C" w:rsidP="00C56FA1">
      <w:pPr>
        <w:jc w:val="center"/>
        <w:rPr>
          <w:b/>
          <w:lang w:val="uk-UA"/>
        </w:rPr>
      </w:pPr>
    </w:p>
    <w:p w:rsidR="00C56FA1" w:rsidRPr="005D18BA" w:rsidRDefault="00C56FA1" w:rsidP="00C56FA1">
      <w:pPr>
        <w:jc w:val="center"/>
        <w:rPr>
          <w:b/>
          <w:lang w:val="uk-UA"/>
        </w:rPr>
      </w:pPr>
      <w:r w:rsidRPr="005D18BA">
        <w:rPr>
          <w:b/>
          <w:lang w:val="uk-UA"/>
        </w:rPr>
        <w:lastRenderedPageBreak/>
        <w:t>Технічне обслуговування включає:</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C56FA1" w:rsidRPr="005D18BA" w:rsidTr="001063BF">
        <w:trPr>
          <w:trHeight w:val="454"/>
        </w:trPr>
        <w:tc>
          <w:tcPr>
            <w:tcW w:w="10207" w:type="dxa"/>
            <w:tcBorders>
              <w:top w:val="single" w:sz="4" w:space="0" w:color="auto"/>
              <w:left w:val="single" w:sz="4" w:space="0" w:color="auto"/>
              <w:bottom w:val="single" w:sz="4" w:space="0" w:color="auto"/>
              <w:right w:val="single" w:sz="4" w:space="0" w:color="auto"/>
            </w:tcBorders>
            <w:vAlign w:val="center"/>
            <w:hideMark/>
          </w:tcPr>
          <w:p w:rsidR="00C56FA1" w:rsidRPr="005D18BA" w:rsidRDefault="00C56FA1" w:rsidP="001063BF">
            <w:pPr>
              <w:jc w:val="both"/>
              <w:rPr>
                <w:lang w:val="uk-UA" w:eastAsia="uk-UA"/>
              </w:rPr>
            </w:pPr>
            <w:r w:rsidRPr="005D18BA">
              <w:rPr>
                <w:lang w:val="uk-UA"/>
              </w:rPr>
              <w:t>Здійснення технічного нагляду за правилами експлуатації обладнання;</w:t>
            </w:r>
          </w:p>
        </w:tc>
      </w:tr>
      <w:tr w:rsidR="00C56FA1" w:rsidRPr="005D18BA" w:rsidTr="001063BF">
        <w:trPr>
          <w:trHeight w:val="454"/>
        </w:trPr>
        <w:tc>
          <w:tcPr>
            <w:tcW w:w="10207" w:type="dxa"/>
            <w:tcBorders>
              <w:top w:val="single" w:sz="4" w:space="0" w:color="auto"/>
              <w:left w:val="single" w:sz="4" w:space="0" w:color="auto"/>
              <w:bottom w:val="single" w:sz="4" w:space="0" w:color="auto"/>
              <w:right w:val="single" w:sz="4" w:space="0" w:color="auto"/>
            </w:tcBorders>
            <w:vAlign w:val="center"/>
            <w:hideMark/>
          </w:tcPr>
          <w:p w:rsidR="00C56FA1" w:rsidRPr="005D18BA" w:rsidRDefault="00C56FA1" w:rsidP="001063BF">
            <w:pPr>
              <w:suppressAutoHyphens/>
              <w:jc w:val="both"/>
              <w:rPr>
                <w:rFonts w:eastAsia="Arial"/>
                <w:lang w:val="uk-UA" w:eastAsia="uk-UA"/>
              </w:rPr>
            </w:pPr>
            <w:r w:rsidRPr="005D18BA">
              <w:rPr>
                <w:rFonts w:eastAsia="Arial"/>
                <w:lang w:val="uk-UA" w:eastAsia="zh-CN"/>
              </w:rPr>
              <w:t>Здійснення контрольно-профілактичних робіт по технічному обслуговуванню, тестування для підтримки обладнання в робочому стані по виклику Замовника;</w:t>
            </w:r>
          </w:p>
        </w:tc>
      </w:tr>
      <w:tr w:rsidR="00C56FA1" w:rsidRPr="005D18BA" w:rsidTr="001063BF">
        <w:trPr>
          <w:trHeight w:val="454"/>
        </w:trPr>
        <w:tc>
          <w:tcPr>
            <w:tcW w:w="10207" w:type="dxa"/>
            <w:tcBorders>
              <w:top w:val="single" w:sz="4" w:space="0" w:color="auto"/>
              <w:left w:val="single" w:sz="4" w:space="0" w:color="auto"/>
              <w:bottom w:val="single" w:sz="4" w:space="0" w:color="auto"/>
              <w:right w:val="single" w:sz="4" w:space="0" w:color="auto"/>
            </w:tcBorders>
            <w:vAlign w:val="center"/>
            <w:hideMark/>
          </w:tcPr>
          <w:p w:rsidR="00C56FA1" w:rsidRPr="005D18BA" w:rsidRDefault="00C56FA1" w:rsidP="001063BF">
            <w:pPr>
              <w:suppressAutoHyphens/>
              <w:jc w:val="both"/>
              <w:rPr>
                <w:rFonts w:eastAsia="Arial"/>
                <w:lang w:val="uk-UA" w:eastAsia="uk-UA"/>
              </w:rPr>
            </w:pPr>
            <w:r w:rsidRPr="005D18BA">
              <w:rPr>
                <w:rFonts w:eastAsia="Arial"/>
                <w:lang w:val="uk-UA" w:eastAsia="zh-CN"/>
              </w:rPr>
              <w:t>Усунення несправностей по виклику Замовника без</w:t>
            </w:r>
            <w:r w:rsidRPr="005D18BA">
              <w:rPr>
                <w:rFonts w:eastAsia="Arial"/>
                <w:i/>
                <w:lang w:val="uk-UA" w:eastAsia="zh-CN"/>
              </w:rPr>
              <w:t xml:space="preserve"> </w:t>
            </w:r>
            <w:r w:rsidRPr="005D18BA">
              <w:rPr>
                <w:rFonts w:eastAsia="Arial"/>
                <w:lang w:val="uk-UA" w:eastAsia="zh-CN"/>
              </w:rPr>
              <w:t>заміни</w:t>
            </w:r>
            <w:r w:rsidRPr="005D18BA">
              <w:rPr>
                <w:rFonts w:eastAsia="Arial"/>
                <w:i/>
                <w:lang w:val="uk-UA" w:eastAsia="zh-CN"/>
              </w:rPr>
              <w:t xml:space="preserve"> </w:t>
            </w:r>
            <w:r w:rsidRPr="005D18BA">
              <w:rPr>
                <w:rFonts w:eastAsia="Arial"/>
                <w:lang w:val="uk-UA" w:eastAsia="zh-CN"/>
              </w:rPr>
              <w:t xml:space="preserve">пошкоджених частин. </w:t>
            </w:r>
          </w:p>
        </w:tc>
      </w:tr>
      <w:tr w:rsidR="00C56FA1" w:rsidRPr="005D18BA" w:rsidTr="001063BF">
        <w:trPr>
          <w:trHeight w:val="454"/>
        </w:trPr>
        <w:tc>
          <w:tcPr>
            <w:tcW w:w="10207" w:type="dxa"/>
            <w:tcBorders>
              <w:top w:val="single" w:sz="4" w:space="0" w:color="auto"/>
              <w:left w:val="single" w:sz="4" w:space="0" w:color="auto"/>
              <w:bottom w:val="single" w:sz="4" w:space="0" w:color="auto"/>
              <w:right w:val="single" w:sz="4" w:space="0" w:color="auto"/>
            </w:tcBorders>
            <w:vAlign w:val="center"/>
          </w:tcPr>
          <w:p w:rsidR="00C56FA1" w:rsidRPr="005D18BA" w:rsidRDefault="00C56FA1" w:rsidP="001063BF">
            <w:pPr>
              <w:suppressAutoHyphens/>
              <w:jc w:val="both"/>
              <w:rPr>
                <w:rFonts w:eastAsia="Arial"/>
                <w:lang w:val="uk-UA" w:eastAsia="uk-UA"/>
              </w:rPr>
            </w:pPr>
            <w:r w:rsidRPr="005D18BA">
              <w:rPr>
                <w:rFonts w:eastAsia="Arial"/>
                <w:lang w:val="uk-UA" w:eastAsia="zh-CN"/>
              </w:rPr>
              <w:t>Консультації технічного персоналу Замовника по експлуатації обладнання по телефону та безпосередньо на об’єкті;</w:t>
            </w:r>
          </w:p>
        </w:tc>
      </w:tr>
      <w:tr w:rsidR="00C56FA1" w:rsidRPr="005D18BA" w:rsidTr="001063BF">
        <w:trPr>
          <w:trHeight w:val="454"/>
        </w:trPr>
        <w:tc>
          <w:tcPr>
            <w:tcW w:w="10207" w:type="dxa"/>
            <w:tcBorders>
              <w:top w:val="single" w:sz="4" w:space="0" w:color="auto"/>
              <w:left w:val="single" w:sz="4" w:space="0" w:color="auto"/>
              <w:bottom w:val="single" w:sz="4" w:space="0" w:color="auto"/>
              <w:right w:val="single" w:sz="4" w:space="0" w:color="auto"/>
            </w:tcBorders>
            <w:vAlign w:val="center"/>
          </w:tcPr>
          <w:p w:rsidR="00C56FA1" w:rsidRPr="005D18BA" w:rsidRDefault="00C56FA1" w:rsidP="001063BF">
            <w:pPr>
              <w:suppressAutoHyphens/>
              <w:jc w:val="both"/>
              <w:rPr>
                <w:rFonts w:eastAsia="Arial"/>
                <w:lang w:val="uk-UA" w:eastAsia="zh-CN"/>
              </w:rPr>
            </w:pPr>
            <w:r w:rsidRPr="005D18BA">
              <w:rPr>
                <w:rFonts w:eastAsia="Arial"/>
                <w:lang w:val="uk-UA" w:eastAsia="zh-CN"/>
              </w:rPr>
              <w:t>Тестування обладнання шляхом дистанційного доступу;</w:t>
            </w:r>
          </w:p>
        </w:tc>
      </w:tr>
      <w:tr w:rsidR="00C56FA1" w:rsidRPr="005D18BA" w:rsidTr="001063BF">
        <w:trPr>
          <w:trHeight w:val="454"/>
        </w:trPr>
        <w:tc>
          <w:tcPr>
            <w:tcW w:w="10207" w:type="dxa"/>
            <w:tcBorders>
              <w:top w:val="single" w:sz="4" w:space="0" w:color="auto"/>
              <w:left w:val="single" w:sz="4" w:space="0" w:color="auto"/>
              <w:bottom w:val="single" w:sz="4" w:space="0" w:color="auto"/>
              <w:right w:val="single" w:sz="4" w:space="0" w:color="auto"/>
            </w:tcBorders>
            <w:vAlign w:val="center"/>
          </w:tcPr>
          <w:p w:rsidR="00C56FA1" w:rsidRPr="005D18BA" w:rsidRDefault="00C56FA1" w:rsidP="001063BF">
            <w:pPr>
              <w:suppressAutoHyphens/>
              <w:jc w:val="both"/>
              <w:rPr>
                <w:rFonts w:eastAsia="Arial"/>
                <w:lang w:val="uk-UA" w:eastAsia="zh-CN"/>
              </w:rPr>
            </w:pPr>
            <w:r w:rsidRPr="005D18BA">
              <w:rPr>
                <w:rFonts w:eastAsia="Arial"/>
                <w:lang w:val="uk-UA" w:eastAsia="zh-CN"/>
              </w:rPr>
              <w:t>Програмування та перепрограмування блоків даних абонентів, з’єднувальних ліній, маршрутів зв’язку, сервісних функцій.</w:t>
            </w:r>
          </w:p>
        </w:tc>
      </w:tr>
      <w:tr w:rsidR="00C56FA1" w:rsidRPr="005D18BA" w:rsidTr="001063BF">
        <w:trPr>
          <w:trHeight w:val="454"/>
        </w:trPr>
        <w:tc>
          <w:tcPr>
            <w:tcW w:w="10207" w:type="dxa"/>
            <w:tcBorders>
              <w:top w:val="single" w:sz="4" w:space="0" w:color="auto"/>
              <w:left w:val="single" w:sz="4" w:space="0" w:color="auto"/>
              <w:bottom w:val="single" w:sz="4" w:space="0" w:color="auto"/>
              <w:right w:val="single" w:sz="4" w:space="0" w:color="auto"/>
            </w:tcBorders>
            <w:vAlign w:val="center"/>
          </w:tcPr>
          <w:p w:rsidR="00C56FA1" w:rsidRPr="005D18BA" w:rsidRDefault="00C56FA1" w:rsidP="001063BF">
            <w:pPr>
              <w:suppressAutoHyphens/>
              <w:jc w:val="both"/>
              <w:rPr>
                <w:rFonts w:eastAsia="Arial"/>
                <w:lang w:val="uk-UA" w:eastAsia="zh-CN"/>
              </w:rPr>
            </w:pPr>
            <w:r w:rsidRPr="005D18BA">
              <w:rPr>
                <w:rFonts w:eastAsia="Arial"/>
                <w:lang w:val="uk-UA" w:eastAsia="zh-CN"/>
              </w:rPr>
              <w:t>Ремонт частин обладнання, що вийшли з ладу під час експлуатації, за умов дотримання технічних вимог до експлуатації обладнання визначається після дефектування Виконавцем.</w:t>
            </w:r>
          </w:p>
        </w:tc>
      </w:tr>
    </w:tbl>
    <w:p w:rsidR="00C56FA1" w:rsidRPr="005D18BA" w:rsidRDefault="00C56FA1" w:rsidP="00C56FA1">
      <w:pPr>
        <w:widowControl w:val="0"/>
        <w:tabs>
          <w:tab w:val="left" w:pos="1045"/>
        </w:tabs>
        <w:spacing w:after="160" w:line="276" w:lineRule="auto"/>
        <w:ind w:left="600"/>
        <w:jc w:val="both"/>
        <w:rPr>
          <w:lang w:val="uk-UA" w:eastAsia="en-US"/>
        </w:rPr>
      </w:pPr>
    </w:p>
    <w:p w:rsidR="00C56FA1" w:rsidRPr="005D18BA" w:rsidRDefault="00C56FA1" w:rsidP="00C56FA1">
      <w:pPr>
        <w:widowControl w:val="0"/>
        <w:tabs>
          <w:tab w:val="left" w:pos="1045"/>
        </w:tabs>
        <w:spacing w:after="160" w:line="276" w:lineRule="auto"/>
        <w:ind w:left="600"/>
        <w:jc w:val="both"/>
        <w:rPr>
          <w:b/>
          <w:bCs/>
          <w:lang w:val="uk-UA" w:eastAsia="en-US"/>
        </w:rPr>
      </w:pPr>
      <w:r w:rsidRPr="005D18BA">
        <w:rPr>
          <w:b/>
          <w:bCs/>
          <w:lang w:val="uk-UA" w:eastAsia="en-US"/>
        </w:rPr>
        <w:t>ЮРИДИЧНІ АДРЕСИ, БАНКІВСЬКІ РЕКВІЗИТИ ТА ПІДПИСИ СТОРІН</w:t>
      </w:r>
    </w:p>
    <w:tbl>
      <w:tblPr>
        <w:tblW w:w="0" w:type="auto"/>
        <w:tblLayout w:type="fixed"/>
        <w:tblLook w:val="0000"/>
      </w:tblPr>
      <w:tblGrid>
        <w:gridCol w:w="4272"/>
        <w:gridCol w:w="449"/>
        <w:gridCol w:w="4821"/>
      </w:tblGrid>
      <w:tr w:rsidR="005D18BA" w:rsidRPr="005D18BA" w:rsidTr="00380FAB">
        <w:trPr>
          <w:trHeight w:val="379"/>
        </w:trPr>
        <w:tc>
          <w:tcPr>
            <w:tcW w:w="4272" w:type="dxa"/>
            <w:shd w:val="clear" w:color="auto" w:fill="FFFFFF"/>
          </w:tcPr>
          <w:p w:rsidR="005D18BA" w:rsidRPr="005D18BA" w:rsidRDefault="005D18BA" w:rsidP="00380FAB">
            <w:pPr>
              <w:pStyle w:val="a6"/>
              <w:tabs>
                <w:tab w:val="center" w:pos="-169"/>
              </w:tabs>
              <w:ind w:left="-709" w:firstLine="737"/>
              <w:jc w:val="center"/>
              <w:rPr>
                <w:b/>
                <w:sz w:val="24"/>
                <w:szCs w:val="24"/>
              </w:rPr>
            </w:pPr>
            <w:r w:rsidRPr="005D18BA">
              <w:rPr>
                <w:b/>
                <w:sz w:val="24"/>
                <w:szCs w:val="24"/>
              </w:rPr>
              <w:t>ВИКОНАВЕЦЬ</w:t>
            </w:r>
          </w:p>
          <w:p w:rsidR="005D18BA" w:rsidRPr="005D18BA" w:rsidRDefault="005D18BA" w:rsidP="00380FAB">
            <w:pPr>
              <w:pStyle w:val="a6"/>
              <w:tabs>
                <w:tab w:val="center" w:pos="-169"/>
              </w:tabs>
              <w:ind w:left="-709" w:firstLine="737"/>
              <w:jc w:val="center"/>
              <w:rPr>
                <w:sz w:val="24"/>
                <w:szCs w:val="24"/>
              </w:rPr>
            </w:pPr>
          </w:p>
        </w:tc>
        <w:tc>
          <w:tcPr>
            <w:tcW w:w="449" w:type="dxa"/>
            <w:shd w:val="clear" w:color="auto" w:fill="FFFFFF"/>
          </w:tcPr>
          <w:p w:rsidR="005D18BA" w:rsidRPr="005D18BA" w:rsidRDefault="005D18BA" w:rsidP="00380FAB">
            <w:pPr>
              <w:pStyle w:val="a6"/>
              <w:tabs>
                <w:tab w:val="center" w:pos="-169"/>
              </w:tabs>
              <w:snapToGrid w:val="0"/>
              <w:ind w:left="-709" w:firstLine="737"/>
              <w:jc w:val="center"/>
              <w:rPr>
                <w:sz w:val="24"/>
                <w:szCs w:val="24"/>
              </w:rPr>
            </w:pPr>
          </w:p>
        </w:tc>
        <w:tc>
          <w:tcPr>
            <w:tcW w:w="4821" w:type="dxa"/>
            <w:shd w:val="clear" w:color="auto" w:fill="FFFFFF"/>
          </w:tcPr>
          <w:p w:rsidR="005D18BA" w:rsidRPr="005D18BA" w:rsidRDefault="005D18BA" w:rsidP="00380FAB">
            <w:pPr>
              <w:pStyle w:val="a6"/>
              <w:tabs>
                <w:tab w:val="center" w:pos="-169"/>
              </w:tabs>
              <w:ind w:left="-709" w:firstLine="737"/>
              <w:jc w:val="center"/>
              <w:rPr>
                <w:sz w:val="24"/>
                <w:szCs w:val="24"/>
              </w:rPr>
            </w:pPr>
            <w:r w:rsidRPr="005D18BA">
              <w:rPr>
                <w:b/>
                <w:sz w:val="24"/>
                <w:szCs w:val="24"/>
              </w:rPr>
              <w:t xml:space="preserve">ЗАМОВНИК </w:t>
            </w:r>
          </w:p>
        </w:tc>
      </w:tr>
      <w:tr w:rsidR="005D18BA" w:rsidRPr="005D18BA" w:rsidTr="00380FAB">
        <w:trPr>
          <w:trHeight w:val="3845"/>
        </w:trPr>
        <w:tc>
          <w:tcPr>
            <w:tcW w:w="4272" w:type="dxa"/>
            <w:shd w:val="clear" w:color="auto" w:fill="FFFFFF"/>
          </w:tcPr>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eastAsia="uk-UA"/>
              </w:rPr>
            </w:pPr>
          </w:p>
          <w:p w:rsidR="005D18BA" w:rsidRPr="005D18BA" w:rsidRDefault="005D18BA" w:rsidP="0038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eastAsia="uk-UA"/>
              </w:rPr>
            </w:pPr>
          </w:p>
          <w:p w:rsidR="005D18BA" w:rsidRPr="005D18BA" w:rsidRDefault="005D18BA" w:rsidP="00380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eastAsia="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ind w:right="438"/>
              <w:rPr>
                <w:b/>
                <w:lang w:val="uk-UA"/>
              </w:rPr>
            </w:pPr>
          </w:p>
          <w:p w:rsidR="005D18BA" w:rsidRPr="005D18BA" w:rsidRDefault="005D18BA" w:rsidP="00380FAB">
            <w:pPr>
              <w:pStyle w:val="a6"/>
              <w:rPr>
                <w:b/>
                <w:sz w:val="24"/>
                <w:szCs w:val="24"/>
              </w:rPr>
            </w:pPr>
          </w:p>
        </w:tc>
        <w:tc>
          <w:tcPr>
            <w:tcW w:w="449" w:type="dxa"/>
            <w:shd w:val="clear" w:color="auto" w:fill="FFFFFF"/>
          </w:tcPr>
          <w:p w:rsidR="005D18BA" w:rsidRPr="005D18BA" w:rsidRDefault="005D18BA" w:rsidP="00380FAB">
            <w:pPr>
              <w:pStyle w:val="a6"/>
              <w:tabs>
                <w:tab w:val="center" w:pos="-169"/>
              </w:tabs>
              <w:snapToGrid w:val="0"/>
              <w:ind w:left="-709" w:firstLine="737"/>
              <w:rPr>
                <w:sz w:val="24"/>
                <w:szCs w:val="24"/>
              </w:rPr>
            </w:pPr>
          </w:p>
        </w:tc>
        <w:tc>
          <w:tcPr>
            <w:tcW w:w="4821" w:type="dxa"/>
            <w:shd w:val="clear" w:color="auto" w:fill="FFFFFF"/>
          </w:tcPr>
          <w:p w:rsidR="005D18BA" w:rsidRPr="005D18BA" w:rsidRDefault="005D18BA" w:rsidP="00380FAB">
            <w:pPr>
              <w:pStyle w:val="a6"/>
              <w:rPr>
                <w:sz w:val="24"/>
                <w:szCs w:val="24"/>
              </w:rPr>
            </w:pPr>
            <w:r w:rsidRPr="005D18BA">
              <w:rPr>
                <w:b/>
                <w:sz w:val="24"/>
                <w:szCs w:val="24"/>
              </w:rPr>
              <w:t xml:space="preserve">Головне управління Пенсійного фонду України в Черкаській області </w:t>
            </w:r>
          </w:p>
          <w:p w:rsidR="005D18BA" w:rsidRPr="005D18BA" w:rsidRDefault="005D18BA" w:rsidP="00380FAB">
            <w:pPr>
              <w:pStyle w:val="a6"/>
              <w:rPr>
                <w:sz w:val="24"/>
                <w:szCs w:val="24"/>
              </w:rPr>
            </w:pPr>
          </w:p>
          <w:p w:rsidR="005D18BA" w:rsidRPr="005D18BA" w:rsidRDefault="005D18BA" w:rsidP="00380FAB">
            <w:pPr>
              <w:pStyle w:val="a6"/>
              <w:rPr>
                <w:sz w:val="24"/>
                <w:szCs w:val="24"/>
              </w:rPr>
            </w:pPr>
            <w:r w:rsidRPr="005D18BA">
              <w:rPr>
                <w:sz w:val="24"/>
                <w:szCs w:val="24"/>
              </w:rPr>
              <w:t>18000, м. Черкаси, вул. Смілянська, 23</w:t>
            </w:r>
          </w:p>
          <w:p w:rsidR="005D18BA" w:rsidRPr="005D18BA" w:rsidRDefault="005D18BA" w:rsidP="00380FAB">
            <w:pPr>
              <w:ind w:right="438"/>
              <w:rPr>
                <w:lang w:val="uk-UA"/>
              </w:rPr>
            </w:pPr>
            <w:r w:rsidRPr="005D18BA">
              <w:rPr>
                <w:lang w:val="uk-UA"/>
              </w:rPr>
              <w:t>Код ЄДРПОУ 21366538</w:t>
            </w:r>
          </w:p>
          <w:p w:rsidR="005D18BA" w:rsidRPr="005D18BA" w:rsidRDefault="005D18BA" w:rsidP="00380FAB">
            <w:pPr>
              <w:rPr>
                <w:lang w:val="uk-UA"/>
              </w:rPr>
            </w:pPr>
            <w:r w:rsidRPr="005D18BA">
              <w:rPr>
                <w:lang w:val="uk-UA"/>
              </w:rPr>
              <w:t>р/р UA833545070000000256033031729</w:t>
            </w:r>
          </w:p>
          <w:p w:rsidR="005D18BA" w:rsidRPr="005D18BA" w:rsidRDefault="005D18BA" w:rsidP="00380FAB">
            <w:pPr>
              <w:pStyle w:val="a8"/>
              <w:rPr>
                <w:rFonts w:ascii="Times New Roman CYR" w:hAnsi="Times New Roman CYR" w:cs="Times New Roman CYR"/>
                <w:color w:val="000000"/>
                <w:spacing w:val="5"/>
                <w:lang w:val="uk-UA"/>
              </w:rPr>
            </w:pPr>
            <w:r w:rsidRPr="005D18BA">
              <w:rPr>
                <w:rFonts w:ascii="Times New Roman CYR" w:hAnsi="Times New Roman CYR" w:cs="Times New Roman CYR"/>
                <w:color w:val="000000"/>
                <w:spacing w:val="5"/>
                <w:lang w:val="uk-UA"/>
              </w:rPr>
              <w:t xml:space="preserve">в філії-Черкаському обласному управлінні АТ «Державний ощадний банк» </w:t>
            </w:r>
          </w:p>
          <w:p w:rsidR="005D18BA" w:rsidRPr="005D18BA" w:rsidRDefault="005D18BA" w:rsidP="00380FAB">
            <w:pPr>
              <w:pStyle w:val="a8"/>
              <w:rPr>
                <w:rFonts w:ascii="Times New Roman CYR" w:hAnsi="Times New Roman CYR" w:cs="Times New Roman CYR"/>
                <w:color w:val="000000"/>
                <w:spacing w:val="5"/>
                <w:lang w:val="uk-UA"/>
              </w:rPr>
            </w:pPr>
            <w:r w:rsidRPr="005D18BA">
              <w:rPr>
                <w:rFonts w:ascii="Times New Roman CYR" w:hAnsi="Times New Roman CYR" w:cs="Times New Roman CYR"/>
                <w:color w:val="000000"/>
                <w:spacing w:val="5"/>
                <w:lang w:val="uk-UA"/>
              </w:rPr>
              <w:t>тел. 38-20-08</w:t>
            </w:r>
          </w:p>
          <w:p w:rsidR="005D18BA" w:rsidRPr="005D18BA" w:rsidRDefault="005D18BA" w:rsidP="00380FAB">
            <w:pPr>
              <w:ind w:right="438"/>
              <w:rPr>
                <w:lang w:val="uk-UA"/>
              </w:rPr>
            </w:pPr>
          </w:p>
          <w:p w:rsidR="005D18BA" w:rsidRPr="005D18BA" w:rsidRDefault="005D18BA" w:rsidP="00380FAB">
            <w:pPr>
              <w:ind w:right="438"/>
              <w:rPr>
                <w:lang w:val="uk-UA"/>
              </w:rPr>
            </w:pPr>
          </w:p>
          <w:p w:rsidR="005D18BA" w:rsidRPr="005D18BA" w:rsidRDefault="005D18BA" w:rsidP="00380FAB">
            <w:pPr>
              <w:ind w:right="438"/>
              <w:rPr>
                <w:b/>
                <w:lang w:val="uk-UA"/>
              </w:rPr>
            </w:pPr>
            <w:r w:rsidRPr="005D18BA">
              <w:rPr>
                <w:b/>
                <w:lang w:val="uk-UA"/>
              </w:rPr>
              <w:t>Начальник Головного управління</w:t>
            </w:r>
          </w:p>
          <w:p w:rsidR="005D18BA" w:rsidRPr="005D18BA" w:rsidRDefault="005D18BA" w:rsidP="00380FAB">
            <w:pPr>
              <w:rPr>
                <w:lang w:val="uk-UA"/>
              </w:rPr>
            </w:pPr>
          </w:p>
          <w:p w:rsidR="005D18BA" w:rsidRPr="005D18BA" w:rsidRDefault="005D18BA" w:rsidP="00380FAB">
            <w:pPr>
              <w:rPr>
                <w:lang w:val="uk-UA"/>
              </w:rPr>
            </w:pPr>
            <w:r w:rsidRPr="005D18BA">
              <w:rPr>
                <w:lang w:val="uk-UA"/>
              </w:rPr>
              <w:t xml:space="preserve">___________________ </w:t>
            </w:r>
            <w:r w:rsidRPr="005D18BA">
              <w:rPr>
                <w:b/>
                <w:lang w:val="uk-UA"/>
              </w:rPr>
              <w:t>О. П. Супряга</w:t>
            </w:r>
            <w:r w:rsidRPr="005D18BA">
              <w:rPr>
                <w:lang w:val="uk-UA"/>
              </w:rPr>
              <w:t xml:space="preserve">     </w:t>
            </w:r>
          </w:p>
        </w:tc>
      </w:tr>
    </w:tbl>
    <w:p w:rsidR="006C0022" w:rsidRPr="005D18BA" w:rsidRDefault="006C0022" w:rsidP="005D18BA">
      <w:pPr>
        <w:rPr>
          <w:lang w:val="uk-UA"/>
        </w:rPr>
      </w:pPr>
    </w:p>
    <w:sectPr w:rsidR="006C0022" w:rsidRPr="005D18BA" w:rsidSect="00BA1FB2">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9EB" w:rsidRDefault="002609EB">
      <w:r>
        <w:separator/>
      </w:r>
    </w:p>
  </w:endnote>
  <w:endnote w:type="continuationSeparator" w:id="1">
    <w:p w:rsidR="002609EB" w:rsidRDefault="00260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E6" w:rsidRDefault="00115EDD">
    <w:pPr>
      <w:spacing w:line="1" w:lineRule="exact"/>
    </w:pPr>
    <w:r w:rsidRPr="00115EDD">
      <w:rPr>
        <w:noProof/>
      </w:rPr>
      <w:pict>
        <v:shapetype id="_x0000_t202" coordsize="21600,21600" o:spt="202" path="m,l,21600r21600,l21600,xe">
          <v:stroke joinstyle="miter"/>
          <v:path gradientshapeok="t" o:connecttype="rect"/>
        </v:shapetype>
        <v:shape id="Надпись 4" o:spid="_x0000_s2049" type="#_x0000_t202" style="position:absolute;margin-left:563.95pt;margin-top:807.65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" filled="f" stroked="f">
          <v:textbox style="mso-next-textbox:#Надпись 4;mso-fit-shape-to-text:t" inset="0,0,0,0">
            <w:txbxContent>
              <w:p w:rsidR="007D30E6" w:rsidRDefault="00115EDD">
                <w:pPr>
                  <w:pStyle w:val="22"/>
                  <w:rPr>
                    <w:sz w:val="24"/>
                    <w:szCs w:val="24"/>
                  </w:rPr>
                </w:pPr>
                <w:r w:rsidRPr="00115EDD">
                  <w:fldChar w:fldCharType="begin"/>
                </w:r>
                <w:r w:rsidR="00244322">
                  <w:instrText xml:space="preserve"> PAGE \* MERGEFORMAT </w:instrText>
                </w:r>
                <w:r w:rsidRPr="00115EDD">
                  <w:fldChar w:fldCharType="separate"/>
                </w:r>
                <w:r w:rsidR="0022070C" w:rsidRPr="0022070C">
                  <w:rPr>
                    <w:noProof/>
                    <w:sz w:val="24"/>
                    <w:szCs w:val="24"/>
                  </w:rPr>
                  <w:t>11</w:t>
                </w:r>
                <w:r>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9EB" w:rsidRDefault="002609EB">
      <w:r>
        <w:separator/>
      </w:r>
    </w:p>
  </w:footnote>
  <w:footnote w:type="continuationSeparator" w:id="1">
    <w:p w:rsidR="002609EB" w:rsidRDefault="00260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ECA"/>
    <w:multiLevelType w:val="multilevel"/>
    <w:tmpl w:val="685E5402"/>
    <w:lvl w:ilvl="0">
      <w:start w:val="1"/>
      <w:numFmt w:val="decimal"/>
      <w:lvlText w:val="%1)"/>
      <w:lvlJc w:val="left"/>
      <w:pPr>
        <w:ind w:left="720" w:hanging="360"/>
      </w:pPr>
      <w:rPr>
        <w:rFonts w:ascii="Times New Roman" w:eastAsia="Times New Roman" w:hAnsi="Times New Roman"/>
        <w:b/>
        <w:sz w:val="24"/>
      </w:rPr>
    </w:lvl>
    <w:lvl w:ilvl="1">
      <w:start w:val="1"/>
      <w:numFmt w:val="decimal"/>
      <w:lvlText w:val="%2."/>
      <w:lvlJc w:val="left"/>
      <w:pPr>
        <w:ind w:left="1080" w:hanging="360"/>
      </w:pPr>
      <w:rPr>
        <w:rFonts w:ascii="Times New Roman" w:eastAsia="Times New Roman" w:hAnsi="Times New Roman"/>
        <w:b/>
        <w:sz w:val="24"/>
      </w:rPr>
    </w:lvl>
    <w:lvl w:ilvl="2">
      <w:start w:val="1"/>
      <w:numFmt w:val="decimal"/>
      <w:lvlText w:val="%3)"/>
      <w:lvlJc w:val="left"/>
      <w:pPr>
        <w:ind w:left="1440" w:hanging="360"/>
      </w:pPr>
      <w:rPr>
        <w:rFonts w:ascii="Times New Roman" w:eastAsia="Times New Roman" w:hAnsi="Times New Roman"/>
        <w:b/>
        <w:sz w:val="24"/>
      </w:rPr>
    </w:lvl>
    <w:lvl w:ilvl="3">
      <w:start w:val="1"/>
      <w:numFmt w:val="decimal"/>
      <w:lvlText w:val="%1.%2.%3.%4."/>
      <w:lvlJc w:val="left"/>
      <w:pPr>
        <w:ind w:left="1800" w:hanging="360"/>
      </w:pPr>
      <w:rPr>
        <w:rFonts w:ascii="Times New Roman" w:eastAsia="Times New Roman" w:hAnsi="Times New Roman"/>
        <w:b/>
        <w:sz w:val="24"/>
      </w:rPr>
    </w:lvl>
    <w:lvl w:ilvl="4">
      <w:start w:val="1"/>
      <w:numFmt w:val="decimal"/>
      <w:lvlText w:val="%1.%2.%3.%4.%5."/>
      <w:lvlJc w:val="left"/>
      <w:pPr>
        <w:ind w:left="2160" w:hanging="360"/>
      </w:pPr>
      <w:rPr>
        <w:rFonts w:ascii="Times New Roman" w:eastAsia="Times New Roman" w:hAnsi="Times New Roman"/>
        <w:b/>
        <w:sz w:val="24"/>
      </w:rPr>
    </w:lvl>
    <w:lvl w:ilvl="5">
      <w:start w:val="1"/>
      <w:numFmt w:val="decimal"/>
      <w:lvlText w:val="%1.%2.%3.%4.%5.%6."/>
      <w:lvlJc w:val="left"/>
      <w:pPr>
        <w:ind w:left="2520" w:hanging="360"/>
      </w:pPr>
      <w:rPr>
        <w:rFonts w:ascii="Times New Roman" w:eastAsia="Times New Roman" w:hAnsi="Times New Roman"/>
        <w:b/>
        <w:sz w:val="24"/>
      </w:rPr>
    </w:lvl>
    <w:lvl w:ilvl="6">
      <w:start w:val="1"/>
      <w:numFmt w:val="decimal"/>
      <w:lvlText w:val="%1.%2.%3.%4.%5.%6.%7."/>
      <w:lvlJc w:val="left"/>
      <w:pPr>
        <w:ind w:left="2880" w:hanging="360"/>
      </w:pPr>
      <w:rPr>
        <w:rFonts w:ascii="Times New Roman" w:eastAsia="Times New Roman" w:hAnsi="Times New Roman"/>
        <w:b/>
        <w:sz w:val="24"/>
      </w:rPr>
    </w:lvl>
    <w:lvl w:ilvl="7">
      <w:start w:val="1"/>
      <w:numFmt w:val="decimal"/>
      <w:lvlText w:val="%1.%2.%3.%4.%5.%6.%7.%8."/>
      <w:lvlJc w:val="left"/>
      <w:pPr>
        <w:ind w:left="3240" w:hanging="360"/>
      </w:pPr>
      <w:rPr>
        <w:rFonts w:ascii="Times New Roman" w:eastAsia="Times New Roman" w:hAnsi="Times New Roman"/>
        <w:b/>
        <w:sz w:val="24"/>
      </w:rPr>
    </w:lvl>
    <w:lvl w:ilvl="8">
      <w:start w:val="1"/>
      <w:numFmt w:val="decimal"/>
      <w:lvlText w:val="%1.%2.%3.%4.%5.%6.%7.%8.%9."/>
      <w:lvlJc w:val="left"/>
      <w:pPr>
        <w:ind w:left="3600" w:hanging="360"/>
      </w:pPr>
      <w:rPr>
        <w:rFonts w:ascii="Times New Roman" w:eastAsia="Times New Roman" w:hAnsi="Times New Roman"/>
        <w:b/>
        <w:sz w:val="24"/>
      </w:rPr>
    </w:lvl>
  </w:abstractNum>
  <w:abstractNum w:abstractNumId="1">
    <w:nsid w:val="3AF04024"/>
    <w:multiLevelType w:val="hybridMultilevel"/>
    <w:tmpl w:val="50A06010"/>
    <w:lvl w:ilvl="0" w:tplc="5F6069A4">
      <w:start w:val="10"/>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
    <w:nsid w:val="4E1A1315"/>
    <w:multiLevelType w:val="multilevel"/>
    <w:tmpl w:val="648A5AA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180BD3"/>
    <w:multiLevelType w:val="multilevel"/>
    <w:tmpl w:val="CB18DB52"/>
    <w:lvl w:ilvl="0">
      <w:start w:val="1"/>
      <w:numFmt w:val="decimal"/>
      <w:lvlText w:val="%1."/>
      <w:lvlJc w:val="left"/>
      <w:pPr>
        <w:ind w:left="2978"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2978"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3">
      <w:numFmt w:val="decimal"/>
      <w:lvlText w:val=""/>
      <w:lvlJc w:val="left"/>
      <w:pPr>
        <w:ind w:left="2978" w:firstLine="0"/>
      </w:pPr>
    </w:lvl>
    <w:lvl w:ilvl="4">
      <w:numFmt w:val="decimal"/>
      <w:lvlText w:val=""/>
      <w:lvlJc w:val="left"/>
      <w:pPr>
        <w:ind w:left="2978" w:firstLine="0"/>
      </w:pPr>
    </w:lvl>
    <w:lvl w:ilvl="5">
      <w:numFmt w:val="decimal"/>
      <w:lvlText w:val=""/>
      <w:lvlJc w:val="left"/>
      <w:pPr>
        <w:ind w:left="2978" w:firstLine="0"/>
      </w:pPr>
    </w:lvl>
    <w:lvl w:ilvl="6">
      <w:numFmt w:val="decimal"/>
      <w:lvlText w:val=""/>
      <w:lvlJc w:val="left"/>
      <w:pPr>
        <w:ind w:left="2978" w:firstLine="0"/>
      </w:pPr>
    </w:lvl>
    <w:lvl w:ilvl="7">
      <w:numFmt w:val="decimal"/>
      <w:lvlText w:val=""/>
      <w:lvlJc w:val="left"/>
      <w:pPr>
        <w:ind w:left="2978" w:firstLine="0"/>
      </w:pPr>
    </w:lvl>
    <w:lvl w:ilvl="8">
      <w:numFmt w:val="decimal"/>
      <w:lvlText w:val=""/>
      <w:lvlJc w:val="left"/>
      <w:pPr>
        <w:ind w:left="2978" w:firstLine="0"/>
      </w:pPr>
    </w:lvl>
  </w:abstractNum>
  <w:abstractNum w:abstractNumId="4">
    <w:nsid w:val="66B446E9"/>
    <w:multiLevelType w:val="multilevel"/>
    <w:tmpl w:val="4E7659C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ED1743"/>
    <w:multiLevelType w:val="hybridMultilevel"/>
    <w:tmpl w:val="02FE272A"/>
    <w:lvl w:ilvl="0" w:tplc="567EB84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7C1AA1"/>
    <w:multiLevelType w:val="hybridMultilevel"/>
    <w:tmpl w:val="52944A90"/>
    <w:lvl w:ilvl="0" w:tplc="54C22A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D1319E"/>
    <w:rsid w:val="0003655C"/>
    <w:rsid w:val="000C500E"/>
    <w:rsid w:val="000D0EFA"/>
    <w:rsid w:val="00115EDD"/>
    <w:rsid w:val="001A078A"/>
    <w:rsid w:val="001C7ABE"/>
    <w:rsid w:val="0022070C"/>
    <w:rsid w:val="00244322"/>
    <w:rsid w:val="002609EB"/>
    <w:rsid w:val="002F4B33"/>
    <w:rsid w:val="0030395E"/>
    <w:rsid w:val="00380821"/>
    <w:rsid w:val="003B27A2"/>
    <w:rsid w:val="003F1F7B"/>
    <w:rsid w:val="00420235"/>
    <w:rsid w:val="004F1404"/>
    <w:rsid w:val="00526E5A"/>
    <w:rsid w:val="00572982"/>
    <w:rsid w:val="005C4E9F"/>
    <w:rsid w:val="005D18BA"/>
    <w:rsid w:val="006C0022"/>
    <w:rsid w:val="006E51D2"/>
    <w:rsid w:val="008922AD"/>
    <w:rsid w:val="009005CB"/>
    <w:rsid w:val="0094073B"/>
    <w:rsid w:val="00982EFF"/>
    <w:rsid w:val="0098581C"/>
    <w:rsid w:val="009A4CA4"/>
    <w:rsid w:val="009D58C0"/>
    <w:rsid w:val="00A42A43"/>
    <w:rsid w:val="00A75378"/>
    <w:rsid w:val="00A872B3"/>
    <w:rsid w:val="00A91E26"/>
    <w:rsid w:val="00AA2958"/>
    <w:rsid w:val="00B46EFE"/>
    <w:rsid w:val="00BA1FB2"/>
    <w:rsid w:val="00C251AA"/>
    <w:rsid w:val="00C56FA1"/>
    <w:rsid w:val="00CF3B0E"/>
    <w:rsid w:val="00D1319E"/>
    <w:rsid w:val="00D61A91"/>
    <w:rsid w:val="00DC2593"/>
    <w:rsid w:val="00DE3D7E"/>
    <w:rsid w:val="00DF04C5"/>
    <w:rsid w:val="00DF0E0A"/>
    <w:rsid w:val="00E91203"/>
    <w:rsid w:val="00EB4590"/>
    <w:rsid w:val="00FF3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A1"/>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251AA"/>
    <w:pPr>
      <w:keepNext/>
      <w:spacing w:before="240" w:after="60"/>
      <w:outlineLvl w:val="1"/>
    </w:pPr>
    <w:rPr>
      <w:rFonts w:ascii="Arial" w:eastAsia="Calibri" w:hAnsi="Arial" w:cs="Arial"/>
      <w:b/>
      <w:bCs/>
      <w:i/>
      <w:iCs/>
      <w:color w:val="00000A"/>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C56FA1"/>
    <w:pPr>
      <w:widowControl w:val="0"/>
      <w:spacing w:line="264" w:lineRule="auto"/>
    </w:pPr>
    <w:rPr>
      <w:sz w:val="18"/>
      <w:szCs w:val="18"/>
      <w:lang w:val="uk-UA" w:eastAsia="en-US"/>
    </w:rPr>
  </w:style>
  <w:style w:type="character" w:customStyle="1" w:styleId="21">
    <w:name w:val="Колонтитул (2)_"/>
    <w:link w:val="22"/>
    <w:rsid w:val="00C56FA1"/>
  </w:style>
  <w:style w:type="character" w:customStyle="1" w:styleId="23">
    <w:name w:val="Заголовок №2_"/>
    <w:link w:val="24"/>
    <w:rsid w:val="00C56FA1"/>
    <w:rPr>
      <w:b/>
      <w:bCs/>
      <w:sz w:val="18"/>
      <w:szCs w:val="18"/>
    </w:rPr>
  </w:style>
  <w:style w:type="character" w:customStyle="1" w:styleId="a3">
    <w:name w:val="Подпись к таблице_"/>
    <w:link w:val="a4"/>
    <w:rsid w:val="00C56FA1"/>
    <w:rPr>
      <w:sz w:val="18"/>
      <w:szCs w:val="18"/>
    </w:rPr>
  </w:style>
  <w:style w:type="paragraph" w:customStyle="1" w:styleId="22">
    <w:name w:val="Колонтитул (2)"/>
    <w:basedOn w:val="a"/>
    <w:link w:val="21"/>
    <w:rsid w:val="00C56FA1"/>
    <w:pPr>
      <w:widowControl w:val="0"/>
    </w:pPr>
    <w:rPr>
      <w:rFonts w:asciiTheme="minorHAnsi" w:eastAsiaTheme="minorHAnsi" w:hAnsiTheme="minorHAnsi" w:cstheme="minorBidi"/>
      <w:sz w:val="22"/>
      <w:szCs w:val="22"/>
      <w:lang w:val="uk-UA" w:eastAsia="en-US"/>
    </w:rPr>
  </w:style>
  <w:style w:type="paragraph" w:customStyle="1" w:styleId="24">
    <w:name w:val="Заголовок №2"/>
    <w:basedOn w:val="a"/>
    <w:link w:val="23"/>
    <w:rsid w:val="00C56FA1"/>
    <w:pPr>
      <w:widowControl w:val="0"/>
      <w:spacing w:line="266" w:lineRule="auto"/>
      <w:jc w:val="center"/>
      <w:outlineLvl w:val="1"/>
    </w:pPr>
    <w:rPr>
      <w:rFonts w:asciiTheme="minorHAnsi" w:eastAsiaTheme="minorHAnsi" w:hAnsiTheme="minorHAnsi" w:cstheme="minorBidi"/>
      <w:b/>
      <w:bCs/>
      <w:sz w:val="18"/>
      <w:szCs w:val="18"/>
      <w:lang w:val="uk-UA" w:eastAsia="en-US"/>
    </w:rPr>
  </w:style>
  <w:style w:type="paragraph" w:customStyle="1" w:styleId="a4">
    <w:name w:val="Подпись к таблице"/>
    <w:basedOn w:val="a"/>
    <w:link w:val="a3"/>
    <w:rsid w:val="00C56FA1"/>
    <w:pPr>
      <w:widowControl w:val="0"/>
    </w:pPr>
    <w:rPr>
      <w:rFonts w:asciiTheme="minorHAnsi" w:eastAsiaTheme="minorHAnsi" w:hAnsiTheme="minorHAnsi" w:cstheme="minorBidi"/>
      <w:sz w:val="18"/>
      <w:szCs w:val="18"/>
      <w:lang w:val="uk-UA" w:eastAsia="en-US"/>
    </w:rPr>
  </w:style>
  <w:style w:type="character" w:styleId="a5">
    <w:name w:val="Hyperlink"/>
    <w:basedOn w:val="a0"/>
    <w:uiPriority w:val="99"/>
    <w:unhideWhenUsed/>
    <w:rsid w:val="005C4E9F"/>
    <w:rPr>
      <w:color w:val="0563C1" w:themeColor="hyperlink"/>
      <w:u w:val="single"/>
    </w:rPr>
  </w:style>
  <w:style w:type="character" w:customStyle="1" w:styleId="UnresolvedMention">
    <w:name w:val="Unresolved Mention"/>
    <w:basedOn w:val="a0"/>
    <w:uiPriority w:val="99"/>
    <w:semiHidden/>
    <w:unhideWhenUsed/>
    <w:rsid w:val="005C4E9F"/>
    <w:rPr>
      <w:color w:val="605E5C"/>
      <w:shd w:val="clear" w:color="auto" w:fill="E1DFDD"/>
    </w:rPr>
  </w:style>
  <w:style w:type="character" w:customStyle="1" w:styleId="20">
    <w:name w:val="Заголовок 2 Знак"/>
    <w:basedOn w:val="a0"/>
    <w:link w:val="2"/>
    <w:rsid w:val="00C251AA"/>
    <w:rPr>
      <w:rFonts w:ascii="Arial" w:eastAsia="Calibri" w:hAnsi="Arial" w:cs="Arial"/>
      <w:b/>
      <w:bCs/>
      <w:i/>
      <w:iCs/>
      <w:color w:val="00000A"/>
      <w:sz w:val="28"/>
      <w:szCs w:val="28"/>
      <w:lang w:eastAsia="ru-RU"/>
    </w:rPr>
  </w:style>
  <w:style w:type="character" w:customStyle="1" w:styleId="10">
    <w:name w:val="Основной текст Знак1"/>
    <w:basedOn w:val="a0"/>
    <w:link w:val="a6"/>
    <w:uiPriority w:val="99"/>
    <w:rsid w:val="005D18BA"/>
    <w:rPr>
      <w:rFonts w:ascii="Times New Roman" w:hAnsi="Times New Roman" w:cs="Times New Roman"/>
      <w:spacing w:val="10"/>
      <w:sz w:val="19"/>
      <w:szCs w:val="19"/>
      <w:shd w:val="clear" w:color="auto" w:fill="FFFFFF"/>
    </w:rPr>
  </w:style>
  <w:style w:type="paragraph" w:styleId="a6">
    <w:name w:val="Body Text"/>
    <w:basedOn w:val="a"/>
    <w:link w:val="10"/>
    <w:uiPriority w:val="99"/>
    <w:rsid w:val="005D18BA"/>
    <w:pPr>
      <w:shd w:val="clear" w:color="auto" w:fill="FFFFFF"/>
      <w:spacing w:line="264" w:lineRule="exact"/>
      <w:jc w:val="both"/>
    </w:pPr>
    <w:rPr>
      <w:rFonts w:eastAsiaTheme="minorHAnsi"/>
      <w:spacing w:val="10"/>
      <w:sz w:val="19"/>
      <w:szCs w:val="19"/>
      <w:lang w:val="uk-UA" w:eastAsia="en-US"/>
    </w:rPr>
  </w:style>
  <w:style w:type="character" w:customStyle="1" w:styleId="a7">
    <w:name w:val="Основной текст Знак"/>
    <w:basedOn w:val="a0"/>
    <w:link w:val="a6"/>
    <w:uiPriority w:val="99"/>
    <w:semiHidden/>
    <w:rsid w:val="005D18BA"/>
    <w:rPr>
      <w:rFonts w:ascii="Times New Roman" w:eastAsia="Times New Roman" w:hAnsi="Times New Roman" w:cs="Times New Roman"/>
      <w:sz w:val="24"/>
      <w:szCs w:val="24"/>
      <w:lang w:val="ru-RU" w:eastAsia="ru-RU"/>
    </w:rPr>
  </w:style>
  <w:style w:type="paragraph" w:customStyle="1" w:styleId="a8">
    <w:name w:val="???????"/>
    <w:uiPriority w:val="99"/>
    <w:rsid w:val="005D18BA"/>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eamte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18595</Words>
  <Characters>10600</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 Мелашенко</dc:creator>
  <cp:lastModifiedBy>User</cp:lastModifiedBy>
  <cp:revision>5</cp:revision>
  <cp:lastPrinted>2024-03-12T09:12:00Z</cp:lastPrinted>
  <dcterms:created xsi:type="dcterms:W3CDTF">2024-03-06T14:48:00Z</dcterms:created>
  <dcterms:modified xsi:type="dcterms:W3CDTF">2024-03-12T09:12:00Z</dcterms:modified>
</cp:coreProperties>
</file>