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3C1F1" w14:textId="77777777" w:rsidR="0008700E" w:rsidRDefault="0008700E">
      <w:pPr>
        <w:jc w:val="center"/>
        <w:rPr>
          <w:b/>
          <w:sz w:val="28"/>
          <w:szCs w:val="28"/>
        </w:rPr>
      </w:pPr>
    </w:p>
    <w:p w14:paraId="7CC42C37" w14:textId="77777777" w:rsidR="00DB30CD" w:rsidRPr="001A0CE4" w:rsidRDefault="00DB30CD" w:rsidP="00DB30CD">
      <w:pPr>
        <w:ind w:firstLine="540"/>
        <w:jc w:val="right"/>
        <w:rPr>
          <w:b/>
          <w:i/>
          <w:sz w:val="25"/>
          <w:szCs w:val="25"/>
        </w:rPr>
      </w:pPr>
      <w:r w:rsidRPr="001A0CE4">
        <w:rPr>
          <w:b/>
          <w:i/>
          <w:sz w:val="25"/>
          <w:szCs w:val="25"/>
        </w:rPr>
        <w:t xml:space="preserve">Додаток </w:t>
      </w:r>
      <w:r>
        <w:rPr>
          <w:b/>
          <w:i/>
          <w:sz w:val="25"/>
          <w:szCs w:val="25"/>
        </w:rPr>
        <w:t>4</w:t>
      </w:r>
      <w:r w:rsidRPr="001A0CE4">
        <w:rPr>
          <w:b/>
          <w:i/>
          <w:sz w:val="25"/>
          <w:szCs w:val="25"/>
        </w:rPr>
        <w:t xml:space="preserve"> </w:t>
      </w:r>
    </w:p>
    <w:p w14:paraId="0CE128E1" w14:textId="77777777" w:rsidR="00DB30CD" w:rsidRPr="003E78C2" w:rsidRDefault="00DB30CD" w:rsidP="00DB30CD">
      <w:pPr>
        <w:tabs>
          <w:tab w:val="left" w:pos="7410"/>
        </w:tabs>
        <w:jc w:val="right"/>
        <w:rPr>
          <w:i/>
          <w:sz w:val="25"/>
          <w:szCs w:val="25"/>
        </w:rPr>
      </w:pPr>
      <w:r w:rsidRPr="001A0CE4">
        <w:rPr>
          <w:b/>
          <w:i/>
          <w:sz w:val="25"/>
          <w:szCs w:val="25"/>
        </w:rPr>
        <w:t>до тендерної документації</w:t>
      </w:r>
    </w:p>
    <w:p w14:paraId="34E9EC9F" w14:textId="77777777" w:rsidR="00F10C91" w:rsidRDefault="00F10C91" w:rsidP="00DB30CD">
      <w:pPr>
        <w:jc w:val="center"/>
        <w:rPr>
          <w:b/>
          <w:sz w:val="25"/>
          <w:szCs w:val="25"/>
        </w:rPr>
      </w:pPr>
    </w:p>
    <w:p w14:paraId="0D276209" w14:textId="77777777" w:rsidR="00DB30CD" w:rsidRPr="003E78C2" w:rsidRDefault="00DB30CD" w:rsidP="00DB30CD">
      <w:pPr>
        <w:jc w:val="center"/>
        <w:rPr>
          <w:b/>
          <w:sz w:val="25"/>
          <w:szCs w:val="25"/>
        </w:rPr>
      </w:pPr>
      <w:r w:rsidRPr="003E78C2">
        <w:rPr>
          <w:b/>
          <w:sz w:val="25"/>
          <w:szCs w:val="25"/>
        </w:rPr>
        <w:t>Інформація про необхідні технічні, якісні та кількісні характеристики предмета закупівлі</w:t>
      </w:r>
    </w:p>
    <w:p w14:paraId="549A5852" w14:textId="77777777" w:rsidR="00A26234" w:rsidRPr="00A536E9" w:rsidRDefault="00A26234" w:rsidP="00A26234">
      <w:pPr>
        <w:jc w:val="center"/>
        <w:rPr>
          <w:b/>
        </w:rPr>
      </w:pPr>
      <w:r w:rsidRPr="00A536E9">
        <w:rPr>
          <w:b/>
          <w:shd w:val="clear" w:color="auto" w:fill="FFFFFA"/>
          <w:lang w:bidi="hi-IN"/>
        </w:rPr>
        <w:t>(</w:t>
      </w:r>
      <w:r w:rsidRPr="00A536E9">
        <w:rPr>
          <w:b/>
        </w:rPr>
        <w:t>на закупівлю за кодом ДК 021:2015 09120000-6 Газове паливо (природний газ)(Назва та код товару кожної номенклатурної позиції предмета закупівлі:09123000-7 Природний газ))</w:t>
      </w:r>
    </w:p>
    <w:p w14:paraId="403B1B1B" w14:textId="77777777" w:rsidR="00A26234" w:rsidRPr="00A536E9" w:rsidRDefault="00A26234" w:rsidP="00A26234">
      <w:pPr>
        <w:jc w:val="center"/>
        <w:rPr>
          <w:rFonts w:eastAsiaTheme="minorHAnsi" w:cstheme="minorBidi"/>
          <w:b/>
        </w:rPr>
      </w:pPr>
    </w:p>
    <w:p w14:paraId="368BA211" w14:textId="77777777" w:rsidR="00A26234" w:rsidRPr="00A536E9" w:rsidRDefault="00A26234" w:rsidP="00A26234">
      <w:pPr>
        <w:jc w:val="center"/>
      </w:pPr>
      <w:r w:rsidRPr="00A536E9">
        <w:rPr>
          <w:rFonts w:eastAsia="Calibri"/>
          <w:b/>
          <w:sz w:val="28"/>
          <w:szCs w:val="28"/>
        </w:rPr>
        <w:t>ТЕХНІЧНА СПЕЦИФІКАЦІЯ</w:t>
      </w:r>
    </w:p>
    <w:p w14:paraId="25D5360D" w14:textId="77777777" w:rsidR="00A26234" w:rsidRPr="00A536E9" w:rsidRDefault="00A26234" w:rsidP="00A26234">
      <w:pPr>
        <w:jc w:val="center"/>
        <w:rPr>
          <w:b/>
        </w:rPr>
      </w:pPr>
      <w:r w:rsidRPr="00A536E9">
        <w:rPr>
          <w:b/>
        </w:rPr>
        <w:t>Технічні, якісні та кількісні характеристики предмета закупівлі</w:t>
      </w:r>
    </w:p>
    <w:p w14:paraId="7F875C52" w14:textId="77777777" w:rsidR="00A26234" w:rsidRPr="00A536E9" w:rsidRDefault="00A26234" w:rsidP="00A26234">
      <w:pPr>
        <w:jc w:val="center"/>
        <w:rPr>
          <w:b/>
        </w:rPr>
      </w:pPr>
    </w:p>
    <w:p w14:paraId="06EDC08F" w14:textId="53B5492F" w:rsidR="00A26234" w:rsidRPr="00A536E9" w:rsidRDefault="00A26234" w:rsidP="00A26234">
      <w:pPr>
        <w:pStyle w:val="ad"/>
        <w:widowControl w:val="0"/>
        <w:autoSpaceDE w:val="0"/>
        <w:autoSpaceDN w:val="0"/>
        <w:adjustRightInd w:val="0"/>
        <w:spacing w:after="0" w:line="240" w:lineRule="auto"/>
        <w:ind w:left="284" w:firstLine="425"/>
        <w:jc w:val="both"/>
        <w:rPr>
          <w:sz w:val="24"/>
          <w:szCs w:val="24"/>
        </w:rPr>
      </w:pPr>
      <w:r w:rsidRPr="00A536E9">
        <w:rPr>
          <w:sz w:val="24"/>
          <w:szCs w:val="24"/>
        </w:rPr>
        <w:t>1. Найменування предмета закупівлі:</w:t>
      </w:r>
      <w:r w:rsidRPr="00A536E9">
        <w:rPr>
          <w:rFonts w:eastAsia="Times New Roman"/>
          <w:bCs/>
          <w:sz w:val="24"/>
          <w:szCs w:val="24"/>
        </w:rPr>
        <w:t xml:space="preserve"> природнийгаз </w:t>
      </w:r>
      <w:r w:rsidRPr="00A536E9">
        <w:rPr>
          <w:sz w:val="24"/>
          <w:szCs w:val="24"/>
        </w:rPr>
        <w:t>за кодом ДК 021:2015 09120000-6 Газове паливо (природний газ) (Назва та код товару кожної номенклатурної позиції предмета закупівлі: 09123000-7 Природний газ)</w:t>
      </w:r>
    </w:p>
    <w:p w14:paraId="6A00F0B5" w14:textId="7B783689" w:rsidR="00A26234" w:rsidRPr="00A536E9" w:rsidRDefault="00A26234" w:rsidP="00A26234">
      <w:pPr>
        <w:ind w:left="284" w:firstLine="425"/>
        <w:jc w:val="both"/>
        <w:rPr>
          <w:b/>
        </w:rPr>
      </w:pPr>
      <w:r w:rsidRPr="00A536E9">
        <w:t xml:space="preserve">2. </w:t>
      </w:r>
      <w:r w:rsidRPr="00A536E9">
        <w:rPr>
          <w:bCs/>
          <w:lang w:eastAsia="en-US"/>
        </w:rPr>
        <w:t xml:space="preserve">Орієнтовний обсяг споживання газу </w:t>
      </w:r>
      <w:r w:rsidR="004665CF">
        <w:rPr>
          <w:lang w:val="ru-RU"/>
        </w:rPr>
        <w:t xml:space="preserve">січень – 15 квітень </w:t>
      </w:r>
      <w:r w:rsidR="004665CF" w:rsidRPr="0069272B">
        <w:rPr>
          <w:bCs/>
        </w:rPr>
        <w:t>202</w:t>
      </w:r>
      <w:r w:rsidR="004665CF">
        <w:rPr>
          <w:bCs/>
        </w:rPr>
        <w:t>4</w:t>
      </w:r>
      <w:r w:rsidR="004665CF" w:rsidRPr="0069272B">
        <w:rPr>
          <w:bCs/>
        </w:rPr>
        <w:t xml:space="preserve"> року </w:t>
      </w:r>
      <w:r w:rsidRPr="00A536E9">
        <w:rPr>
          <w:bCs/>
          <w:lang w:eastAsia="en-US"/>
        </w:rPr>
        <w:t>включно, куб. м:</w:t>
      </w:r>
      <w:r>
        <w:rPr>
          <w:bCs/>
          <w:lang w:eastAsia="en-US"/>
        </w:rPr>
        <w:t xml:space="preserve">        </w:t>
      </w:r>
      <w:r>
        <w:t xml:space="preserve">  </w:t>
      </w:r>
      <w:r w:rsidR="004665CF">
        <w:t xml:space="preserve">10 000 </w:t>
      </w:r>
      <w:r w:rsidRPr="00A536E9">
        <w:t xml:space="preserve">куб. м. </w:t>
      </w:r>
    </w:p>
    <w:p w14:paraId="411F49E3" w14:textId="16B0BC6E" w:rsidR="00A26234" w:rsidRDefault="00A26234" w:rsidP="00A26234">
      <w:pPr>
        <w:ind w:left="284" w:firstLine="425"/>
        <w:jc w:val="both"/>
      </w:pPr>
      <w:r>
        <w:rPr>
          <w:lang w:val="en-US"/>
        </w:rPr>
        <w:t>3</w:t>
      </w:r>
      <w:r>
        <w:t xml:space="preserve">. </w:t>
      </w:r>
      <w:r w:rsidRPr="00A26234">
        <w:t>Місце поставки товарів:</w:t>
      </w:r>
    </w:p>
    <w:p w14:paraId="50C4978F" w14:textId="77777777" w:rsidR="00A26234" w:rsidRPr="00A26234" w:rsidRDefault="00A26234" w:rsidP="00A26234">
      <w:pPr>
        <w:ind w:left="284" w:firstLine="425"/>
        <w:jc w:val="both"/>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7509"/>
      </w:tblGrid>
      <w:tr w:rsidR="0069272B" w:rsidRPr="00A536E9" w14:paraId="6A0AD2F5" w14:textId="77777777" w:rsidTr="0069272B">
        <w:tc>
          <w:tcPr>
            <w:tcW w:w="1167" w:type="dxa"/>
            <w:tcBorders>
              <w:top w:val="single" w:sz="4" w:space="0" w:color="auto"/>
              <w:left w:val="single" w:sz="4" w:space="0" w:color="auto"/>
              <w:bottom w:val="single" w:sz="4" w:space="0" w:color="auto"/>
              <w:right w:val="single" w:sz="4" w:space="0" w:color="auto"/>
            </w:tcBorders>
            <w:vAlign w:val="center"/>
            <w:hideMark/>
          </w:tcPr>
          <w:p w14:paraId="68626626" w14:textId="77777777" w:rsidR="0069272B" w:rsidRPr="00A536E9" w:rsidRDefault="0069272B" w:rsidP="0069272B">
            <w:pPr>
              <w:ind w:left="284"/>
              <w:rPr>
                <w:b/>
                <w:bCs/>
                <w:lang w:eastAsia="en-US"/>
              </w:rPr>
            </w:pPr>
            <w:r w:rsidRPr="00A536E9">
              <w:rPr>
                <w:b/>
                <w:bCs/>
                <w:lang w:eastAsia="en-US"/>
              </w:rPr>
              <w:t>№ п/п</w:t>
            </w:r>
          </w:p>
        </w:tc>
        <w:tc>
          <w:tcPr>
            <w:tcW w:w="7509" w:type="dxa"/>
            <w:tcBorders>
              <w:top w:val="single" w:sz="4" w:space="0" w:color="auto"/>
              <w:left w:val="single" w:sz="4" w:space="0" w:color="auto"/>
              <w:bottom w:val="single" w:sz="4" w:space="0" w:color="auto"/>
              <w:right w:val="single" w:sz="4" w:space="0" w:color="auto"/>
            </w:tcBorders>
            <w:vAlign w:val="center"/>
            <w:hideMark/>
          </w:tcPr>
          <w:p w14:paraId="21F5B418" w14:textId="630E4726" w:rsidR="0069272B" w:rsidRPr="00D053E4" w:rsidRDefault="0069272B" w:rsidP="00A26234">
            <w:pPr>
              <w:ind w:left="284" w:firstLine="425"/>
              <w:jc w:val="center"/>
              <w:rPr>
                <w:b/>
                <w:bCs/>
                <w:lang w:eastAsia="en-US"/>
              </w:rPr>
            </w:pPr>
            <w:r w:rsidRPr="00A536E9">
              <w:rPr>
                <w:b/>
                <w:lang w:eastAsia="uk-UA"/>
              </w:rPr>
              <w:t>Адреси об’єктів замовника</w:t>
            </w:r>
            <w:r>
              <w:rPr>
                <w:b/>
                <w:lang w:eastAsia="uk-UA"/>
              </w:rPr>
              <w:t>та точки обліку замовника</w:t>
            </w:r>
          </w:p>
        </w:tc>
      </w:tr>
      <w:tr w:rsidR="0069272B" w:rsidRPr="00FD68F3" w14:paraId="4D911AA9" w14:textId="77777777" w:rsidTr="0069272B">
        <w:tc>
          <w:tcPr>
            <w:tcW w:w="1167" w:type="dxa"/>
            <w:tcBorders>
              <w:top w:val="single" w:sz="4" w:space="0" w:color="auto"/>
              <w:left w:val="single" w:sz="4" w:space="0" w:color="auto"/>
              <w:bottom w:val="single" w:sz="4" w:space="0" w:color="auto"/>
              <w:right w:val="single" w:sz="4" w:space="0" w:color="auto"/>
            </w:tcBorders>
            <w:vAlign w:val="center"/>
            <w:hideMark/>
          </w:tcPr>
          <w:p w14:paraId="3C4C03D4" w14:textId="5E55233D" w:rsidR="0069272B" w:rsidRPr="00A536E9" w:rsidRDefault="0069272B" w:rsidP="0069272B">
            <w:pPr>
              <w:rPr>
                <w:b/>
                <w:bCs/>
                <w:lang w:eastAsia="en-US"/>
              </w:rPr>
            </w:pPr>
            <w:r>
              <w:rPr>
                <w:b/>
                <w:bCs/>
                <w:lang w:eastAsia="en-US"/>
              </w:rPr>
              <w:t xml:space="preserve">       </w:t>
            </w:r>
            <w:r w:rsidRPr="00A536E9">
              <w:rPr>
                <w:b/>
                <w:bCs/>
                <w:lang w:eastAsia="en-US"/>
              </w:rPr>
              <w:t>1.</w:t>
            </w:r>
          </w:p>
        </w:tc>
        <w:tc>
          <w:tcPr>
            <w:tcW w:w="7509" w:type="dxa"/>
            <w:tcBorders>
              <w:top w:val="single" w:sz="4" w:space="0" w:color="auto"/>
              <w:left w:val="single" w:sz="4" w:space="0" w:color="auto"/>
              <w:bottom w:val="single" w:sz="4" w:space="0" w:color="auto"/>
              <w:right w:val="single" w:sz="4" w:space="0" w:color="auto"/>
            </w:tcBorders>
            <w:vAlign w:val="center"/>
          </w:tcPr>
          <w:p w14:paraId="4B3BBB66" w14:textId="27F857F7" w:rsidR="0069272B" w:rsidRPr="00D053E4" w:rsidRDefault="0069272B" w:rsidP="00A26234">
            <w:pPr>
              <w:ind w:left="284" w:firstLine="425"/>
              <w:rPr>
                <w:shd w:val="clear" w:color="auto" w:fill="FFFFFF"/>
              </w:rPr>
            </w:pPr>
            <w:r w:rsidRPr="0089127F">
              <w:t>35053, Україна, Рівненська область, Рівненський район, с. Деражне</w:t>
            </w:r>
            <w:r>
              <w:t xml:space="preserve">, вул. Мартинюка Р., 23       </w:t>
            </w:r>
            <w:r>
              <w:rPr>
                <w:shd w:val="clear" w:color="auto" w:fill="FFFFFF"/>
              </w:rPr>
              <w:t xml:space="preserve">ЕІС-код </w:t>
            </w:r>
            <w:r w:rsidRPr="002D2955">
              <w:rPr>
                <w:b/>
                <w:bCs/>
              </w:rPr>
              <w:t>56XS000031XEV00O</w:t>
            </w:r>
            <w:r>
              <w:t xml:space="preserve">, </w:t>
            </w:r>
          </w:p>
        </w:tc>
      </w:tr>
    </w:tbl>
    <w:p w14:paraId="52B8A0BB" w14:textId="77777777" w:rsidR="00A26234" w:rsidRPr="00A536E9" w:rsidRDefault="00A26234" w:rsidP="00A26234">
      <w:pPr>
        <w:ind w:left="284" w:firstLine="425"/>
        <w:rPr>
          <w:b/>
        </w:rPr>
      </w:pPr>
    </w:p>
    <w:p w14:paraId="0FFB0FE3" w14:textId="22D31252" w:rsidR="00A26234" w:rsidRDefault="00A26234" w:rsidP="0069272B">
      <w:pPr>
        <w:pStyle w:val="ad"/>
        <w:numPr>
          <w:ilvl w:val="0"/>
          <w:numId w:val="7"/>
        </w:numPr>
        <w:jc w:val="both"/>
        <w:rPr>
          <w:b/>
          <w:bCs/>
          <w:sz w:val="24"/>
          <w:szCs w:val="24"/>
        </w:rPr>
      </w:pPr>
      <w:r w:rsidRPr="0069272B">
        <w:rPr>
          <w:sz w:val="24"/>
          <w:szCs w:val="24"/>
        </w:rPr>
        <w:t xml:space="preserve">Строк поставки товарів: </w:t>
      </w:r>
      <w:r w:rsidR="004665CF">
        <w:rPr>
          <w:sz w:val="24"/>
          <w:szCs w:val="24"/>
          <w:lang w:val="ru-RU"/>
        </w:rPr>
        <w:t xml:space="preserve">січень – 15 квітень </w:t>
      </w:r>
      <w:r w:rsidRPr="0069272B">
        <w:rPr>
          <w:rFonts w:eastAsia="Times New Roman"/>
          <w:bCs/>
          <w:sz w:val="24"/>
          <w:szCs w:val="24"/>
        </w:rPr>
        <w:t>202</w:t>
      </w:r>
      <w:r w:rsidR="004665CF">
        <w:rPr>
          <w:rFonts w:eastAsia="Times New Roman"/>
          <w:bCs/>
          <w:sz w:val="24"/>
          <w:szCs w:val="24"/>
        </w:rPr>
        <w:t>4</w:t>
      </w:r>
      <w:r w:rsidRPr="0069272B">
        <w:rPr>
          <w:rFonts w:eastAsia="Times New Roman"/>
          <w:bCs/>
          <w:sz w:val="24"/>
          <w:szCs w:val="24"/>
        </w:rPr>
        <w:t xml:space="preserve"> року включно</w:t>
      </w:r>
      <w:r w:rsidRPr="0069272B">
        <w:rPr>
          <w:b/>
          <w:bCs/>
          <w:sz w:val="24"/>
          <w:szCs w:val="24"/>
        </w:rPr>
        <w:t>.</w:t>
      </w:r>
    </w:p>
    <w:p w14:paraId="5D80EA37" w14:textId="1F2020BC" w:rsidR="00F63410" w:rsidRPr="00B55D0B" w:rsidRDefault="00F63410" w:rsidP="00F63410">
      <w:pPr>
        <w:tabs>
          <w:tab w:val="left" w:pos="284"/>
          <w:tab w:val="left" w:pos="993"/>
          <w:tab w:val="left" w:pos="1560"/>
        </w:tabs>
        <w:spacing w:line="259" w:lineRule="auto"/>
        <w:jc w:val="both"/>
        <w:textDirection w:val="btLr"/>
        <w:textAlignment w:val="top"/>
        <w:outlineLvl w:val="0"/>
      </w:pPr>
      <w:r>
        <w:t xml:space="preserve">     </w:t>
      </w:r>
      <w:r w:rsidRPr="00B55D0B">
        <w:t>Постачання природного газу, його технічні та якісні характеристики повинні відповідати  нормам чинного законодавства України:</w:t>
      </w:r>
    </w:p>
    <w:p w14:paraId="35A61EEA" w14:textId="77777777" w:rsidR="00F63410" w:rsidRPr="00B55D0B" w:rsidRDefault="00F63410" w:rsidP="00F63410">
      <w:pPr>
        <w:numPr>
          <w:ilvl w:val="0"/>
          <w:numId w:val="9"/>
        </w:numPr>
        <w:tabs>
          <w:tab w:val="left" w:pos="284"/>
          <w:tab w:val="left" w:pos="993"/>
          <w:tab w:val="left" w:pos="1560"/>
        </w:tabs>
        <w:spacing w:line="259" w:lineRule="auto"/>
        <w:ind w:leftChars="-1" w:left="0" w:hangingChars="1" w:hanging="2"/>
        <w:jc w:val="both"/>
        <w:textDirection w:val="btLr"/>
        <w:textAlignment w:val="top"/>
        <w:outlineLvl w:val="0"/>
      </w:pPr>
      <w:r w:rsidRPr="00B55D0B">
        <w:t>Закону України «Про ринок природного газу» № 329-VIII від 09.04.2015;</w:t>
      </w:r>
    </w:p>
    <w:p w14:paraId="40FCD62B" w14:textId="77777777" w:rsidR="00F63410" w:rsidRPr="00B55D0B" w:rsidRDefault="00F63410" w:rsidP="00F63410">
      <w:pPr>
        <w:numPr>
          <w:ilvl w:val="0"/>
          <w:numId w:val="9"/>
        </w:numPr>
        <w:tabs>
          <w:tab w:val="left" w:pos="284"/>
          <w:tab w:val="left" w:pos="993"/>
          <w:tab w:val="left" w:pos="1560"/>
        </w:tabs>
        <w:spacing w:line="259" w:lineRule="auto"/>
        <w:ind w:leftChars="-1" w:left="0" w:hangingChars="1" w:hanging="2"/>
        <w:jc w:val="both"/>
        <w:textDirection w:val="btLr"/>
        <w:textAlignment w:val="top"/>
        <w:outlineLvl w:val="0"/>
      </w:pPr>
      <w:r w:rsidRPr="00B55D0B">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3EB0FD52" w14:textId="77777777" w:rsidR="00F63410" w:rsidRPr="00B55D0B" w:rsidRDefault="00F63410" w:rsidP="00F63410">
      <w:pPr>
        <w:numPr>
          <w:ilvl w:val="0"/>
          <w:numId w:val="9"/>
        </w:numPr>
        <w:tabs>
          <w:tab w:val="left" w:pos="284"/>
          <w:tab w:val="left" w:pos="993"/>
          <w:tab w:val="left" w:pos="1560"/>
        </w:tabs>
        <w:spacing w:line="259" w:lineRule="auto"/>
        <w:ind w:leftChars="-1" w:left="0" w:hangingChars="1" w:hanging="2"/>
        <w:jc w:val="both"/>
        <w:textDirection w:val="btLr"/>
        <w:textAlignment w:val="top"/>
        <w:outlineLvl w:val="0"/>
      </w:pPr>
      <w:r w:rsidRPr="00B55D0B">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26F31A7E" w14:textId="77777777" w:rsidR="00F63410" w:rsidRPr="00B55D0B" w:rsidRDefault="00F63410" w:rsidP="00F63410">
      <w:pPr>
        <w:numPr>
          <w:ilvl w:val="0"/>
          <w:numId w:val="9"/>
        </w:numPr>
        <w:tabs>
          <w:tab w:val="left" w:pos="284"/>
          <w:tab w:val="left" w:pos="993"/>
          <w:tab w:val="left" w:pos="1560"/>
        </w:tabs>
        <w:spacing w:line="259" w:lineRule="auto"/>
        <w:ind w:leftChars="-1" w:left="0" w:hangingChars="1" w:hanging="2"/>
        <w:jc w:val="both"/>
        <w:textDirection w:val="btLr"/>
        <w:textAlignment w:val="top"/>
        <w:outlineLvl w:val="0"/>
      </w:pPr>
      <w:r w:rsidRPr="00B55D0B">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14:paraId="574C163C" w14:textId="77777777" w:rsidR="00F63410" w:rsidRPr="00B55D0B" w:rsidRDefault="00F63410" w:rsidP="00F63410">
      <w:pPr>
        <w:numPr>
          <w:ilvl w:val="0"/>
          <w:numId w:val="9"/>
        </w:numPr>
        <w:tabs>
          <w:tab w:val="left" w:pos="284"/>
          <w:tab w:val="left" w:pos="993"/>
          <w:tab w:val="left" w:pos="1560"/>
        </w:tabs>
        <w:spacing w:line="259" w:lineRule="auto"/>
        <w:ind w:leftChars="-1" w:left="0" w:hangingChars="1" w:hanging="2"/>
        <w:jc w:val="both"/>
        <w:textDirection w:val="btLr"/>
        <w:textAlignment w:val="top"/>
        <w:outlineLvl w:val="0"/>
      </w:pPr>
      <w:r w:rsidRPr="00B55D0B">
        <w:t>іншим нормативно-правовим актам, прийнятим на виконання Закону України «Про ринок природного газу».</w:t>
      </w:r>
    </w:p>
    <w:p w14:paraId="1CFDDA0F" w14:textId="77777777" w:rsidR="00F63410" w:rsidRPr="00B55D0B" w:rsidRDefault="00F63410" w:rsidP="00F63410">
      <w:pPr>
        <w:pBdr>
          <w:top w:val="nil"/>
          <w:left w:val="nil"/>
          <w:bottom w:val="nil"/>
          <w:right w:val="nil"/>
          <w:between w:val="nil"/>
        </w:pBdr>
        <w:ind w:hanging="2"/>
        <w:rPr>
          <w:color w:val="000000"/>
        </w:rPr>
      </w:pPr>
    </w:p>
    <w:p w14:paraId="51A33841" w14:textId="54549166" w:rsidR="00F63410" w:rsidRPr="00B55D0B" w:rsidRDefault="00F63410" w:rsidP="00F63410">
      <w:pPr>
        <w:pBdr>
          <w:top w:val="nil"/>
          <w:left w:val="nil"/>
          <w:bottom w:val="nil"/>
          <w:right w:val="nil"/>
          <w:between w:val="nil"/>
        </w:pBdr>
        <w:tabs>
          <w:tab w:val="left" w:pos="993"/>
        </w:tabs>
        <w:spacing w:line="259" w:lineRule="auto"/>
        <w:textDirection w:val="btLr"/>
        <w:textAlignment w:val="top"/>
        <w:outlineLvl w:val="0"/>
        <w:rPr>
          <w:color w:val="000000"/>
        </w:rPr>
      </w:pPr>
      <w:r>
        <w:rPr>
          <w:b/>
          <w:color w:val="000000"/>
        </w:rPr>
        <w:t xml:space="preserve">    </w:t>
      </w:r>
      <w:r w:rsidRPr="00B55D0B">
        <w:rPr>
          <w:b/>
          <w:color w:val="000000"/>
        </w:rPr>
        <w:t xml:space="preserve">Вимоги щодо якості </w:t>
      </w:r>
      <w:r w:rsidRPr="00B55D0B">
        <w:rPr>
          <w:b/>
        </w:rPr>
        <w:t>предмета закупівлі</w:t>
      </w:r>
      <w:r w:rsidRPr="00B55D0B">
        <w:rPr>
          <w:b/>
          <w:color w:val="000000"/>
        </w:rPr>
        <w:t xml:space="preserve">. </w:t>
      </w:r>
    </w:p>
    <w:p w14:paraId="7DB20866" w14:textId="77777777" w:rsidR="00F63410" w:rsidRPr="00B55D0B" w:rsidRDefault="00F63410" w:rsidP="00F63410">
      <w:pPr>
        <w:shd w:val="clear" w:color="auto" w:fill="FFFFFF"/>
        <w:ind w:hanging="2"/>
        <w:jc w:val="both"/>
      </w:pPr>
      <w:r w:rsidRPr="00B55D0B">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31F93BC0" w14:textId="77777777" w:rsidR="00F63410" w:rsidRPr="00B55D0B" w:rsidRDefault="00F63410" w:rsidP="00F63410">
      <w:pPr>
        <w:shd w:val="clear" w:color="auto" w:fill="FFFFFF"/>
        <w:ind w:hanging="2"/>
        <w:jc w:val="both"/>
      </w:pPr>
      <w:r w:rsidRPr="00B55D0B">
        <w:rPr>
          <w:color w:val="000000"/>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4175F09E" w14:textId="77777777" w:rsidR="00F63410" w:rsidRPr="00B55D0B" w:rsidRDefault="00F63410" w:rsidP="00F63410">
      <w:pPr>
        <w:pBdr>
          <w:top w:val="nil"/>
          <w:left w:val="nil"/>
          <w:bottom w:val="nil"/>
          <w:right w:val="nil"/>
          <w:between w:val="nil"/>
        </w:pBdr>
        <w:ind w:hanging="2"/>
        <w:jc w:val="both"/>
      </w:pPr>
    </w:p>
    <w:p w14:paraId="1D07958B" w14:textId="77777777" w:rsidR="00F63410" w:rsidRDefault="00F63410" w:rsidP="00F63410">
      <w:pPr>
        <w:tabs>
          <w:tab w:val="left" w:pos="284"/>
          <w:tab w:val="left" w:pos="993"/>
          <w:tab w:val="left" w:pos="1560"/>
        </w:tabs>
        <w:spacing w:line="259" w:lineRule="auto"/>
        <w:ind w:left="284"/>
        <w:textDirection w:val="btLr"/>
        <w:textAlignment w:val="top"/>
        <w:outlineLvl w:val="0"/>
        <w:rPr>
          <w:b/>
        </w:rPr>
      </w:pPr>
    </w:p>
    <w:p w14:paraId="649CBC41" w14:textId="60EA7140" w:rsidR="00F63410" w:rsidRPr="00B55D0B" w:rsidRDefault="00F63410" w:rsidP="00F63410">
      <w:pPr>
        <w:tabs>
          <w:tab w:val="left" w:pos="284"/>
          <w:tab w:val="left" w:pos="993"/>
          <w:tab w:val="left" w:pos="1560"/>
        </w:tabs>
        <w:spacing w:line="259" w:lineRule="auto"/>
        <w:ind w:left="284"/>
        <w:textDirection w:val="btLr"/>
        <w:textAlignment w:val="top"/>
        <w:outlineLvl w:val="0"/>
        <w:rPr>
          <w:b/>
        </w:rPr>
      </w:pPr>
      <w:r w:rsidRPr="00B55D0B">
        <w:rPr>
          <w:b/>
        </w:rPr>
        <w:lastRenderedPageBreak/>
        <w:t>Особливі вимоги до предмета закупівлі.</w:t>
      </w:r>
    </w:p>
    <w:p w14:paraId="6BEF082A" w14:textId="4700C18C" w:rsidR="00F63410" w:rsidRPr="00B55D0B" w:rsidRDefault="00F63410" w:rsidP="00F63410">
      <w:pPr>
        <w:tabs>
          <w:tab w:val="left" w:pos="284"/>
          <w:tab w:val="left" w:pos="993"/>
          <w:tab w:val="left" w:pos="1560"/>
        </w:tabs>
        <w:ind w:hanging="2"/>
        <w:jc w:val="both"/>
        <w:rPr>
          <w:b/>
        </w:rPr>
      </w:pPr>
      <w:r w:rsidRPr="00B55D0B">
        <w:t xml:space="preserve">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4C192B71" w14:textId="77777777" w:rsidR="00F63410" w:rsidRPr="00B55D0B" w:rsidRDefault="00F63410" w:rsidP="00F63410">
      <w:pPr>
        <w:tabs>
          <w:tab w:val="left" w:pos="284"/>
          <w:tab w:val="left" w:pos="993"/>
          <w:tab w:val="left" w:pos="1560"/>
        </w:tabs>
        <w:ind w:hanging="2"/>
        <w:jc w:val="both"/>
        <w:rPr>
          <w:b/>
          <w:highlight w:val="white"/>
        </w:rPr>
      </w:pPr>
      <w:r w:rsidRPr="00B55D0B">
        <w:rPr>
          <w:highlight w:val="white"/>
        </w:rPr>
        <w:t xml:space="preserve">Ціна на предмет даної закупівлі обов'язково повинна включати до вартості ціни тендерної пропозиції вартість </w:t>
      </w:r>
      <w:r w:rsidRPr="00B55D0B">
        <w:rPr>
          <w:b/>
          <w:highlight w:val="white"/>
        </w:rPr>
        <w:t>послуг, пов’язаних з транспортуванням газу</w:t>
      </w:r>
      <w:r w:rsidRPr="00B55D0B">
        <w:rPr>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7CA47560" w14:textId="77777777" w:rsidR="00F63410" w:rsidRPr="00B55D0B" w:rsidRDefault="00F63410" w:rsidP="00F63410">
      <w:pPr>
        <w:tabs>
          <w:tab w:val="left" w:pos="284"/>
          <w:tab w:val="left" w:pos="993"/>
          <w:tab w:val="left" w:pos="1560"/>
        </w:tabs>
        <w:ind w:hanging="2"/>
        <w:jc w:val="both"/>
        <w:rPr>
          <w:b/>
          <w:highlight w:val="white"/>
        </w:rPr>
      </w:pPr>
      <w:r w:rsidRPr="00B55D0B">
        <w:rPr>
          <w:highlight w:val="white"/>
        </w:rPr>
        <w:t xml:space="preserve">При цьому до ціни газу </w:t>
      </w:r>
      <w:r w:rsidRPr="00B55D0B">
        <w:rPr>
          <w:b/>
          <w:highlight w:val="white"/>
        </w:rPr>
        <w:t>не включається вартість послуг з розподілу природного газу</w:t>
      </w:r>
      <w:r w:rsidRPr="00B55D0B">
        <w:rPr>
          <w:highlight w:val="white"/>
        </w:rPr>
        <w:t>, що є предметом регулювання окремого договору між Замовником та Оператором газорозподільної системи.</w:t>
      </w:r>
    </w:p>
    <w:p w14:paraId="4C37D039" w14:textId="77777777" w:rsidR="00F63410" w:rsidRPr="00B55D0B" w:rsidRDefault="00F63410" w:rsidP="00F63410">
      <w:pPr>
        <w:tabs>
          <w:tab w:val="left" w:pos="284"/>
          <w:tab w:val="left" w:pos="993"/>
          <w:tab w:val="left" w:pos="1560"/>
        </w:tabs>
        <w:ind w:hanging="2"/>
      </w:pPr>
      <w:r w:rsidRPr="00B55D0B">
        <w:tab/>
      </w:r>
    </w:p>
    <w:p w14:paraId="143BE75D" w14:textId="644E73F5" w:rsidR="00F63410" w:rsidRPr="00B55D0B" w:rsidRDefault="00F63410" w:rsidP="00F63410">
      <w:pPr>
        <w:tabs>
          <w:tab w:val="left" w:pos="284"/>
          <w:tab w:val="left" w:pos="993"/>
          <w:tab w:val="left" w:pos="1560"/>
        </w:tabs>
        <w:spacing w:line="276" w:lineRule="auto"/>
        <w:ind w:hanging="2"/>
        <w:jc w:val="both"/>
        <w:rPr>
          <w:b/>
          <w:highlight w:val="white"/>
        </w:rPr>
      </w:pPr>
      <w:r>
        <w:rPr>
          <w:b/>
          <w:highlight w:val="white"/>
        </w:rPr>
        <w:t xml:space="preserve">  </w:t>
      </w:r>
      <w:r w:rsidRPr="00B55D0B">
        <w:rPr>
          <w:sz w:val="14"/>
          <w:szCs w:val="14"/>
          <w:highlight w:val="white"/>
        </w:rPr>
        <w:t xml:space="preserve">   </w:t>
      </w:r>
      <w:r w:rsidRPr="00B55D0B">
        <w:rPr>
          <w:b/>
          <w:highlight w:val="white"/>
        </w:rPr>
        <w:t>Умови постачання.</w:t>
      </w:r>
    </w:p>
    <w:p w14:paraId="5927874B" w14:textId="4B17B984" w:rsidR="00F63410" w:rsidRPr="00B55D0B" w:rsidRDefault="00F63410" w:rsidP="00F63410">
      <w:pPr>
        <w:tabs>
          <w:tab w:val="left" w:pos="284"/>
          <w:tab w:val="left" w:pos="993"/>
          <w:tab w:val="left" w:pos="1560"/>
        </w:tabs>
        <w:spacing w:line="276" w:lineRule="auto"/>
        <w:ind w:hanging="2"/>
        <w:jc w:val="both"/>
        <w:rPr>
          <w:highlight w:val="white"/>
        </w:rPr>
      </w:pPr>
      <w:r w:rsidRPr="00B55D0B">
        <w:rPr>
          <w:highlight w:val="white"/>
        </w:rPr>
        <w:tab/>
        <w:t>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14:paraId="5C7E1E0A" w14:textId="4D8E7904" w:rsidR="00F63410" w:rsidRPr="00B55D0B" w:rsidRDefault="00F63410" w:rsidP="00F63410">
      <w:pPr>
        <w:tabs>
          <w:tab w:val="left" w:pos="284"/>
          <w:tab w:val="left" w:pos="993"/>
          <w:tab w:val="left" w:pos="1560"/>
        </w:tabs>
        <w:spacing w:line="276" w:lineRule="auto"/>
        <w:ind w:hanging="2"/>
        <w:jc w:val="both"/>
        <w:rPr>
          <w:highlight w:val="white"/>
        </w:rPr>
      </w:pPr>
      <w:r w:rsidRPr="00B55D0B">
        <w:rPr>
          <w:highlight w:val="white"/>
        </w:rPr>
        <w:tab/>
      </w:r>
      <w:bookmarkStart w:id="0" w:name="_GoBack"/>
      <w:bookmarkEnd w:id="0"/>
      <w:r w:rsidRPr="00B55D0B">
        <w:rPr>
          <w:highlight w:val="white"/>
        </w:rPr>
        <w:t xml:space="preserve">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14:paraId="16729CC6" w14:textId="77777777" w:rsidR="00F63410" w:rsidRPr="00F63410" w:rsidRDefault="00F63410" w:rsidP="00F63410">
      <w:pPr>
        <w:jc w:val="both"/>
        <w:rPr>
          <w:b/>
          <w:bCs/>
        </w:rPr>
      </w:pPr>
    </w:p>
    <w:p w14:paraId="6A32C697" w14:textId="77777777" w:rsidR="0069272B" w:rsidRDefault="0069272B" w:rsidP="0069272B">
      <w:pPr>
        <w:pStyle w:val="ad"/>
        <w:ind w:left="1069"/>
        <w:jc w:val="both"/>
        <w:textAlignment w:val="baseline"/>
        <w:rPr>
          <w:sz w:val="24"/>
          <w:szCs w:val="24"/>
        </w:rPr>
      </w:pPr>
    </w:p>
    <w:p w14:paraId="6BFF28EB" w14:textId="77777777" w:rsidR="00C6349E" w:rsidRDefault="00C6349E">
      <w:pPr>
        <w:suppressAutoHyphens w:val="0"/>
        <w:ind w:firstLine="540"/>
        <w:jc w:val="both"/>
        <w:rPr>
          <w:spacing w:val="-2"/>
        </w:rPr>
      </w:pPr>
    </w:p>
    <w:sectPr w:rsidR="00C6349E" w:rsidSect="00304EF2">
      <w:footerReference w:type="default" r:id="rId8"/>
      <w:pgSz w:w="11906" w:h="16838"/>
      <w:pgMar w:top="567" w:right="707" w:bottom="766" w:left="1304" w:header="720" w:footer="709"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A1D1B" w14:textId="77777777" w:rsidR="007742D0" w:rsidRDefault="007742D0">
      <w:r>
        <w:separator/>
      </w:r>
    </w:p>
  </w:endnote>
  <w:endnote w:type="continuationSeparator" w:id="0">
    <w:p w14:paraId="7DB5FBE4" w14:textId="77777777" w:rsidR="007742D0" w:rsidRDefault="0077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A258" w14:textId="77777777" w:rsidR="00EE6197" w:rsidRDefault="007D4379">
    <w:pPr>
      <w:pStyle w:val="af3"/>
    </w:pPr>
    <w:r>
      <w:rPr>
        <w:noProof/>
      </w:rPr>
      <w:fldChar w:fldCharType="begin"/>
    </w:r>
    <w:r w:rsidR="00EE6197">
      <w:rPr>
        <w:noProof/>
      </w:rPr>
      <w:instrText xml:space="preserve"> PAGE </w:instrText>
    </w:r>
    <w:r>
      <w:rPr>
        <w:noProof/>
      </w:rPr>
      <w:fldChar w:fldCharType="separate"/>
    </w:r>
    <w:r w:rsidR="000C622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EB9CB" w14:textId="77777777" w:rsidR="007742D0" w:rsidRDefault="007742D0">
      <w:r>
        <w:separator/>
      </w:r>
    </w:p>
  </w:footnote>
  <w:footnote w:type="continuationSeparator" w:id="0">
    <w:p w14:paraId="19158FE3" w14:textId="77777777" w:rsidR="007742D0" w:rsidRDefault="00774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4026841"/>
    <w:multiLevelType w:val="multilevel"/>
    <w:tmpl w:val="A268E714"/>
    <w:lvl w:ilvl="0">
      <w:start w:val="1"/>
      <w:numFmt w:val="decimal"/>
      <w:lvlText w:val="%1."/>
      <w:lvlJc w:val="left"/>
      <w:pPr>
        <w:ind w:left="644" w:hanging="360"/>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 w15:restartNumberingAfterBreak="0">
    <w:nsid w:val="05746025"/>
    <w:multiLevelType w:val="hybridMultilevel"/>
    <w:tmpl w:val="4B243BE2"/>
    <w:lvl w:ilvl="0" w:tplc="D2C467FA">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2D6B24"/>
    <w:multiLevelType w:val="multilevel"/>
    <w:tmpl w:val="83CCAD9A"/>
    <w:lvl w:ilvl="0">
      <w:start w:val="2"/>
      <w:numFmt w:val="decimal"/>
      <w:lvlText w:val="%1."/>
      <w:lvlJc w:val="left"/>
      <w:pPr>
        <w:ind w:left="360" w:hanging="360"/>
      </w:pPr>
      <w:rPr>
        <w:rFonts w:hint="default"/>
        <w:b w:val="0"/>
        <w:lang w:val="uk-UA"/>
      </w:rPr>
    </w:lvl>
    <w:lvl w:ilvl="1">
      <w:start w:val="1"/>
      <w:numFmt w:val="decimal"/>
      <w:lvlText w:val="%1.%2."/>
      <w:lvlJc w:val="left"/>
      <w:pPr>
        <w:ind w:left="1637" w:hanging="360"/>
      </w:pPr>
      <w:rPr>
        <w:rFonts w:hint="default"/>
        <w:b w:val="0"/>
        <w:i w:val="0"/>
      </w:rPr>
    </w:lvl>
    <w:lvl w:ilvl="2">
      <w:start w:val="1"/>
      <w:numFmt w:val="decimal"/>
      <w:lvlText w:val="%1.%2.%3."/>
      <w:lvlJc w:val="left"/>
      <w:pPr>
        <w:ind w:left="19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3470CD5"/>
    <w:multiLevelType w:val="hybridMultilevel"/>
    <w:tmpl w:val="7F345570"/>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5B4824"/>
    <w:multiLevelType w:val="multilevel"/>
    <w:tmpl w:val="C0D0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544E84"/>
    <w:multiLevelType w:val="multilevel"/>
    <w:tmpl w:val="1A0A4F4C"/>
    <w:lvl w:ilvl="0">
      <w:start w:val="1"/>
      <w:numFmt w:val="decimal"/>
      <w:lvlText w:val="%1."/>
      <w:lvlJc w:val="left"/>
      <w:pPr>
        <w:ind w:left="502" w:hanging="360"/>
      </w:pPr>
      <w:rPr>
        <w:rFonts w:hint="default"/>
        <w:b/>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0"/>
  </w:num>
  <w:num w:numId="2">
    <w:abstractNumId w:val="1"/>
  </w:num>
  <w:num w:numId="3">
    <w:abstractNumId w:val="8"/>
  </w:num>
  <w:num w:numId="4">
    <w:abstractNumId w:val="2"/>
  </w:num>
  <w:num w:numId="5">
    <w:abstractNumId w:val="5"/>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5C"/>
    <w:rsid w:val="0008700E"/>
    <w:rsid w:val="000C6229"/>
    <w:rsid w:val="000E485C"/>
    <w:rsid w:val="000F469D"/>
    <w:rsid w:val="00134F04"/>
    <w:rsid w:val="001D6A11"/>
    <w:rsid w:val="001F624F"/>
    <w:rsid w:val="00223569"/>
    <w:rsid w:val="002512E2"/>
    <w:rsid w:val="002536A9"/>
    <w:rsid w:val="002C3997"/>
    <w:rsid w:val="00304EF2"/>
    <w:rsid w:val="00314862"/>
    <w:rsid w:val="0031507C"/>
    <w:rsid w:val="00330D97"/>
    <w:rsid w:val="003331B6"/>
    <w:rsid w:val="0039174E"/>
    <w:rsid w:val="003E245C"/>
    <w:rsid w:val="004054EF"/>
    <w:rsid w:val="004665CF"/>
    <w:rsid w:val="004B4DFF"/>
    <w:rsid w:val="004B5BAB"/>
    <w:rsid w:val="004C6EA3"/>
    <w:rsid w:val="004F1357"/>
    <w:rsid w:val="00540ED5"/>
    <w:rsid w:val="0054780B"/>
    <w:rsid w:val="00577D13"/>
    <w:rsid w:val="005835EC"/>
    <w:rsid w:val="005B3DB0"/>
    <w:rsid w:val="005D33C8"/>
    <w:rsid w:val="005E2509"/>
    <w:rsid w:val="00617949"/>
    <w:rsid w:val="00644A81"/>
    <w:rsid w:val="00673EDA"/>
    <w:rsid w:val="0069272B"/>
    <w:rsid w:val="006A3C86"/>
    <w:rsid w:val="006F35B8"/>
    <w:rsid w:val="00701E84"/>
    <w:rsid w:val="007379BD"/>
    <w:rsid w:val="007526C9"/>
    <w:rsid w:val="007742D0"/>
    <w:rsid w:val="00782732"/>
    <w:rsid w:val="007A751D"/>
    <w:rsid w:val="007D13E8"/>
    <w:rsid w:val="007D4379"/>
    <w:rsid w:val="00802FD4"/>
    <w:rsid w:val="008135F0"/>
    <w:rsid w:val="00871A0B"/>
    <w:rsid w:val="008C460E"/>
    <w:rsid w:val="008D0549"/>
    <w:rsid w:val="008F012F"/>
    <w:rsid w:val="0095626D"/>
    <w:rsid w:val="009747E1"/>
    <w:rsid w:val="00A26234"/>
    <w:rsid w:val="00B1654D"/>
    <w:rsid w:val="00C32224"/>
    <w:rsid w:val="00C368E0"/>
    <w:rsid w:val="00C6349E"/>
    <w:rsid w:val="00C715A9"/>
    <w:rsid w:val="00CB43DB"/>
    <w:rsid w:val="00CE12EA"/>
    <w:rsid w:val="00CF18C0"/>
    <w:rsid w:val="00D0561D"/>
    <w:rsid w:val="00D155B5"/>
    <w:rsid w:val="00D26A40"/>
    <w:rsid w:val="00D912BC"/>
    <w:rsid w:val="00DB0CF1"/>
    <w:rsid w:val="00DB30CD"/>
    <w:rsid w:val="00DC223A"/>
    <w:rsid w:val="00DC2EFA"/>
    <w:rsid w:val="00DE0508"/>
    <w:rsid w:val="00DF4607"/>
    <w:rsid w:val="00E20DFA"/>
    <w:rsid w:val="00EE6197"/>
    <w:rsid w:val="00EF61F1"/>
    <w:rsid w:val="00F10C91"/>
    <w:rsid w:val="00F43F16"/>
    <w:rsid w:val="00F63410"/>
    <w:rsid w:val="00F85E5C"/>
    <w:rsid w:val="00FE3646"/>
    <w:rsid w:val="00FE6F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A79328"/>
  <w15:docId w15:val="{3FB62E79-1740-48FE-A755-BE61842D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357"/>
    <w:pPr>
      <w:suppressAutoHyphens/>
    </w:pPr>
    <w:rPr>
      <w:sz w:val="24"/>
      <w:szCs w:val="24"/>
      <w:lang w:eastAsia="ar-SA"/>
    </w:rPr>
  </w:style>
  <w:style w:type="paragraph" w:styleId="1">
    <w:name w:val="heading 1"/>
    <w:basedOn w:val="a0"/>
    <w:next w:val="a1"/>
    <w:qFormat/>
    <w:rsid w:val="004F1357"/>
    <w:pPr>
      <w:outlineLvl w:val="0"/>
    </w:pPr>
    <w:rPr>
      <w:rFonts w:ascii="Times New Roman" w:eastAsia="Arial Unicode MS" w:hAnsi="Times New Roman" w:cs="Tahoma"/>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Шрифт абзацу за промовчанням1"/>
    <w:rsid w:val="004F1357"/>
  </w:style>
  <w:style w:type="character" w:styleId="a5">
    <w:name w:val="Hyperlink"/>
    <w:rsid w:val="004F1357"/>
    <w:rPr>
      <w:rFonts w:cs="Times New Roman"/>
      <w:color w:val="0000FF"/>
      <w:u w:val="single"/>
    </w:rPr>
  </w:style>
  <w:style w:type="character" w:customStyle="1" w:styleId="a6">
    <w:name w:val="Заголовок Знак"/>
    <w:rsid w:val="004F1357"/>
    <w:rPr>
      <w:rFonts w:ascii="Calibri Light" w:hAnsi="Calibri Light" w:cs="Times New Roman"/>
      <w:spacing w:val="-10"/>
      <w:kern w:val="1"/>
      <w:sz w:val="56"/>
      <w:szCs w:val="56"/>
      <w:lang w:val="uk-UA"/>
    </w:rPr>
  </w:style>
  <w:style w:type="character" w:customStyle="1" w:styleId="11">
    <w:name w:val="Знак примітки1"/>
    <w:rsid w:val="004F1357"/>
    <w:rPr>
      <w:rFonts w:cs="Times New Roman"/>
      <w:sz w:val="16"/>
      <w:szCs w:val="16"/>
    </w:rPr>
  </w:style>
  <w:style w:type="character" w:customStyle="1" w:styleId="a7">
    <w:name w:val="Текст примечания Знак"/>
    <w:rsid w:val="004F1357"/>
    <w:rPr>
      <w:rFonts w:ascii="Times New Roman" w:hAnsi="Times New Roman" w:cs="Times New Roman"/>
      <w:sz w:val="20"/>
      <w:szCs w:val="20"/>
      <w:lang w:val="uk-UA"/>
    </w:rPr>
  </w:style>
  <w:style w:type="character" w:customStyle="1" w:styleId="a8">
    <w:name w:val="Тема примечания Знак"/>
    <w:rsid w:val="004F1357"/>
    <w:rPr>
      <w:rFonts w:ascii="Times New Roman" w:hAnsi="Times New Roman" w:cs="Times New Roman"/>
      <w:b/>
      <w:bCs/>
      <w:sz w:val="20"/>
      <w:szCs w:val="20"/>
      <w:lang w:val="uk-UA"/>
    </w:rPr>
  </w:style>
  <w:style w:type="character" w:customStyle="1" w:styleId="a9">
    <w:name w:val="Текст выноски Знак"/>
    <w:rsid w:val="004F1357"/>
    <w:rPr>
      <w:rFonts w:ascii="Tahoma" w:hAnsi="Tahoma" w:cs="Tahoma"/>
      <w:sz w:val="16"/>
      <w:szCs w:val="16"/>
      <w:lang w:val="uk-UA"/>
    </w:rPr>
  </w:style>
  <w:style w:type="character" w:customStyle="1" w:styleId="12">
    <w:name w:val="Обычный (веб) Знак1"/>
    <w:rsid w:val="004F1357"/>
    <w:rPr>
      <w:rFonts w:ascii="Times New Roman" w:hAnsi="Times New Roman"/>
      <w:sz w:val="24"/>
    </w:rPr>
  </w:style>
  <w:style w:type="character" w:customStyle="1" w:styleId="aa">
    <w:name w:val="Верхний колонтитул Знак"/>
    <w:rsid w:val="004F1357"/>
    <w:rPr>
      <w:rFonts w:ascii="Times New Roman" w:hAnsi="Times New Roman" w:cs="Times New Roman"/>
      <w:sz w:val="24"/>
      <w:szCs w:val="24"/>
      <w:lang w:val="uk-UA"/>
    </w:rPr>
  </w:style>
  <w:style w:type="character" w:customStyle="1" w:styleId="ab">
    <w:name w:val="Нижний колонтитул Знак"/>
    <w:rsid w:val="004F1357"/>
    <w:rPr>
      <w:rFonts w:ascii="Times New Roman" w:hAnsi="Times New Roman" w:cs="Times New Roman"/>
      <w:sz w:val="24"/>
      <w:szCs w:val="24"/>
      <w:lang w:val="uk-UA"/>
    </w:rPr>
  </w:style>
  <w:style w:type="character" w:customStyle="1" w:styleId="ac">
    <w:name w:val="Абзац списка Знак"/>
    <w:aliases w:val="название табл/рис Знак,заголовок 1.1 Знак,Number Bullets Знак,List Paragraph (numbered (a)) Знак,List Paragraph_Num123 Знак,Chapter10 Знак,Details Знак,Список уровня 2 Знак,AC List 01 Знак,Elenco Normale Знак,List Paragraph Знак"/>
    <w:link w:val="ad"/>
    <w:uiPriority w:val="34"/>
    <w:rsid w:val="004F1357"/>
    <w:rPr>
      <w:rFonts w:ascii="Times New Roman" w:eastAsia="SimSun" w:hAnsi="Times New Roman"/>
      <w:sz w:val="20"/>
    </w:rPr>
  </w:style>
  <w:style w:type="character" w:customStyle="1" w:styleId="2">
    <w:name w:val="Основной текст с отступом 2 Знак"/>
    <w:rsid w:val="004F1357"/>
    <w:rPr>
      <w:rFonts w:cs="Times New Roman"/>
      <w:sz w:val="24"/>
      <w:lang w:val="ru-RU" w:eastAsia="ar-SA" w:bidi="ar-SA"/>
    </w:rPr>
  </w:style>
  <w:style w:type="character" w:customStyle="1" w:styleId="ListLabel1">
    <w:name w:val="ListLabel 1"/>
    <w:rsid w:val="004F1357"/>
    <w:rPr>
      <w:color w:val="00000A"/>
      <w:sz w:val="20"/>
    </w:rPr>
  </w:style>
  <w:style w:type="character" w:customStyle="1" w:styleId="ListLabel2">
    <w:name w:val="ListLabel 2"/>
    <w:rsid w:val="004F1357"/>
    <w:rPr>
      <w:sz w:val="20"/>
    </w:rPr>
  </w:style>
  <w:style w:type="character" w:customStyle="1" w:styleId="ListLabel3">
    <w:name w:val="ListLabel 3"/>
    <w:rsid w:val="004F1357"/>
    <w:rPr>
      <w:rFonts w:cs="Times New Roman"/>
    </w:rPr>
  </w:style>
  <w:style w:type="character" w:customStyle="1" w:styleId="ListLabel4">
    <w:name w:val="ListLabel 4"/>
    <w:rsid w:val="004F1357"/>
    <w:rPr>
      <w:rFonts w:cs="Times New Roman"/>
      <w:b/>
    </w:rPr>
  </w:style>
  <w:style w:type="character" w:customStyle="1" w:styleId="ListLabel5">
    <w:name w:val="ListLabel 5"/>
    <w:rsid w:val="004F1357"/>
    <w:rPr>
      <w:rFonts w:eastAsia="Times New Roman"/>
      <w:sz w:val="24"/>
    </w:rPr>
  </w:style>
  <w:style w:type="character" w:customStyle="1" w:styleId="ListLabel6">
    <w:name w:val="ListLabel 6"/>
    <w:rsid w:val="004F1357"/>
    <w:rPr>
      <w:color w:val="121212"/>
    </w:rPr>
  </w:style>
  <w:style w:type="character" w:customStyle="1" w:styleId="ListLabel7">
    <w:name w:val="ListLabel 7"/>
    <w:rsid w:val="004F1357"/>
    <w:rPr>
      <w:rFonts w:eastAsia="Times New Roman"/>
    </w:rPr>
  </w:style>
  <w:style w:type="character" w:customStyle="1" w:styleId="ae">
    <w:name w:val="Маркеры списка"/>
    <w:rsid w:val="004F1357"/>
    <w:rPr>
      <w:rFonts w:ascii="OpenSymbol" w:eastAsia="OpenSymbol" w:hAnsi="OpenSymbol" w:cs="OpenSymbol"/>
    </w:rPr>
  </w:style>
  <w:style w:type="character" w:customStyle="1" w:styleId="af">
    <w:name w:val="Символ нумерации"/>
    <w:rsid w:val="004F1357"/>
  </w:style>
  <w:style w:type="paragraph" w:styleId="a0">
    <w:name w:val="Title"/>
    <w:basedOn w:val="a"/>
    <w:next w:val="af0"/>
    <w:qFormat/>
    <w:rsid w:val="004F1357"/>
    <w:rPr>
      <w:rFonts w:ascii="Calibri Light" w:hAnsi="Calibri Light"/>
      <w:b/>
      <w:bCs/>
      <w:spacing w:val="-10"/>
      <w:kern w:val="1"/>
      <w:sz w:val="56"/>
      <w:szCs w:val="56"/>
    </w:rPr>
  </w:style>
  <w:style w:type="paragraph" w:styleId="a1">
    <w:name w:val="Body Text"/>
    <w:basedOn w:val="a"/>
    <w:rsid w:val="004F1357"/>
    <w:pPr>
      <w:spacing w:after="120"/>
    </w:pPr>
  </w:style>
  <w:style w:type="paragraph" w:styleId="af1">
    <w:name w:val="List"/>
    <w:basedOn w:val="a1"/>
    <w:rsid w:val="004F1357"/>
    <w:rPr>
      <w:rFonts w:cs="Arial Unicode MS"/>
    </w:rPr>
  </w:style>
  <w:style w:type="paragraph" w:customStyle="1" w:styleId="13">
    <w:name w:val="Название1"/>
    <w:basedOn w:val="a"/>
    <w:rsid w:val="004F1357"/>
    <w:pPr>
      <w:suppressLineNumbers/>
      <w:spacing w:before="120" w:after="120"/>
    </w:pPr>
    <w:rPr>
      <w:rFonts w:cs="Arial Unicode MS"/>
      <w:i/>
      <w:iCs/>
    </w:rPr>
  </w:style>
  <w:style w:type="paragraph" w:customStyle="1" w:styleId="14">
    <w:name w:val="Указатель1"/>
    <w:basedOn w:val="a"/>
    <w:rsid w:val="004F1357"/>
    <w:pPr>
      <w:suppressLineNumbers/>
    </w:pPr>
    <w:rPr>
      <w:rFonts w:cs="Arial Unicode MS"/>
    </w:rPr>
  </w:style>
  <w:style w:type="paragraph" w:customStyle="1" w:styleId="15">
    <w:name w:val="Звичайний1"/>
    <w:rsid w:val="004F1357"/>
    <w:pPr>
      <w:suppressAutoHyphens/>
    </w:pPr>
    <w:rPr>
      <w:rFonts w:ascii="Calibri" w:eastAsia="Calibri" w:hAnsi="Calibri" w:cs="Calibri"/>
      <w:lang w:eastAsia="ar-SA"/>
    </w:rPr>
  </w:style>
  <w:style w:type="paragraph" w:styleId="af0">
    <w:name w:val="Subtitle"/>
    <w:basedOn w:val="a0"/>
    <w:next w:val="a1"/>
    <w:qFormat/>
    <w:rsid w:val="004F1357"/>
    <w:pPr>
      <w:jc w:val="center"/>
    </w:pPr>
    <w:rPr>
      <w:i/>
      <w:iCs/>
    </w:rPr>
  </w:style>
  <w:style w:type="paragraph" w:customStyle="1" w:styleId="16">
    <w:name w:val="Текст примітки1"/>
    <w:basedOn w:val="a"/>
    <w:rsid w:val="004F1357"/>
    <w:rPr>
      <w:sz w:val="20"/>
      <w:szCs w:val="20"/>
    </w:rPr>
  </w:style>
  <w:style w:type="paragraph" w:customStyle="1" w:styleId="17">
    <w:name w:val="Тема примітки1"/>
    <w:basedOn w:val="16"/>
    <w:rsid w:val="004F1357"/>
    <w:rPr>
      <w:b/>
      <w:bCs/>
    </w:rPr>
  </w:style>
  <w:style w:type="paragraph" w:customStyle="1" w:styleId="18">
    <w:name w:val="Текст у виносці1"/>
    <w:basedOn w:val="a"/>
    <w:rsid w:val="004F1357"/>
    <w:rPr>
      <w:rFonts w:ascii="Tahoma" w:hAnsi="Tahoma" w:cs="Tahoma"/>
      <w:sz w:val="16"/>
      <w:szCs w:val="16"/>
    </w:rPr>
  </w:style>
  <w:style w:type="paragraph" w:customStyle="1" w:styleId="19">
    <w:name w:val="Звичайний (веб)1"/>
    <w:basedOn w:val="a"/>
    <w:rsid w:val="004F1357"/>
    <w:pPr>
      <w:suppressAutoHyphens w:val="0"/>
      <w:spacing w:before="100" w:after="100"/>
    </w:pPr>
    <w:rPr>
      <w:rFonts w:eastAsia="Calibri"/>
      <w:szCs w:val="20"/>
      <w:lang w:val="ru-RU"/>
    </w:rPr>
  </w:style>
  <w:style w:type="paragraph" w:styleId="af2">
    <w:name w:val="header"/>
    <w:basedOn w:val="a"/>
    <w:rsid w:val="004F1357"/>
    <w:pPr>
      <w:suppressLineNumbers/>
      <w:tabs>
        <w:tab w:val="center" w:pos="4677"/>
        <w:tab w:val="right" w:pos="9355"/>
      </w:tabs>
    </w:pPr>
  </w:style>
  <w:style w:type="paragraph" w:styleId="af3">
    <w:name w:val="footer"/>
    <w:basedOn w:val="a"/>
    <w:rsid w:val="004F1357"/>
    <w:pPr>
      <w:suppressLineNumbers/>
      <w:tabs>
        <w:tab w:val="center" w:pos="4677"/>
        <w:tab w:val="right" w:pos="9355"/>
      </w:tabs>
    </w:pPr>
  </w:style>
  <w:style w:type="paragraph" w:customStyle="1" w:styleId="1a">
    <w:name w:val="Без інтервалів1"/>
    <w:rsid w:val="004F1357"/>
    <w:pPr>
      <w:suppressAutoHyphens/>
    </w:pPr>
    <w:rPr>
      <w:rFonts w:ascii="Calibri" w:eastAsia="Calibri" w:hAnsi="Calibri"/>
      <w:sz w:val="22"/>
      <w:szCs w:val="22"/>
      <w:lang w:val="ru-RU" w:eastAsia="ar-SA"/>
    </w:rPr>
  </w:style>
  <w:style w:type="paragraph" w:customStyle="1" w:styleId="1b">
    <w:name w:val="Абзац списку1"/>
    <w:basedOn w:val="a"/>
    <w:rsid w:val="004F1357"/>
    <w:pPr>
      <w:suppressAutoHyphens w:val="0"/>
      <w:ind w:left="708"/>
    </w:pPr>
    <w:rPr>
      <w:rFonts w:eastAsia="SimSun"/>
      <w:sz w:val="20"/>
      <w:szCs w:val="20"/>
      <w:lang w:val="ru-RU"/>
    </w:rPr>
  </w:style>
  <w:style w:type="paragraph" w:customStyle="1" w:styleId="21">
    <w:name w:val="Основний текст з відступом 21"/>
    <w:basedOn w:val="a"/>
    <w:rsid w:val="004F1357"/>
    <w:pPr>
      <w:suppressAutoHyphens w:val="0"/>
      <w:spacing w:after="120" w:line="480" w:lineRule="auto"/>
      <w:ind w:left="283"/>
      <w:jc w:val="both"/>
    </w:pPr>
    <w:rPr>
      <w:rFonts w:eastAsia="Calibri"/>
      <w:szCs w:val="20"/>
      <w:lang w:val="ru-RU"/>
    </w:rPr>
  </w:style>
  <w:style w:type="paragraph" w:customStyle="1" w:styleId="af4">
    <w:name w:val="Содержимое таблицы"/>
    <w:basedOn w:val="a"/>
    <w:rsid w:val="004F1357"/>
    <w:pPr>
      <w:suppressLineNumbers/>
    </w:pPr>
  </w:style>
  <w:style w:type="paragraph" w:customStyle="1" w:styleId="af5">
    <w:name w:val="Заголовок таблицы"/>
    <w:basedOn w:val="af4"/>
    <w:rsid w:val="004F1357"/>
    <w:pPr>
      <w:jc w:val="center"/>
    </w:pPr>
    <w:rPr>
      <w:b/>
      <w:bCs/>
    </w:rPr>
  </w:style>
  <w:style w:type="paragraph" w:styleId="af6">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7"/>
    <w:uiPriority w:val="99"/>
    <w:rsid w:val="00DB30CD"/>
    <w:pPr>
      <w:suppressAutoHyphens w:val="0"/>
      <w:spacing w:before="100" w:beforeAutospacing="1" w:after="100" w:afterAutospacing="1"/>
    </w:pPr>
    <w:rPr>
      <w:szCs w:val="20"/>
      <w:lang w:val="ru-RU" w:eastAsia="ru-RU"/>
    </w:rPr>
  </w:style>
  <w:style w:type="character" w:customStyle="1" w:styleId="af7">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6"/>
    <w:uiPriority w:val="99"/>
    <w:locked/>
    <w:rsid w:val="00DB30CD"/>
    <w:rPr>
      <w:sz w:val="24"/>
      <w:lang w:val="ru-RU" w:eastAsia="ru-RU"/>
    </w:rPr>
  </w:style>
  <w:style w:type="character" w:customStyle="1" w:styleId="af8">
    <w:name w:val="Інше_"/>
    <w:basedOn w:val="a2"/>
    <w:link w:val="af9"/>
    <w:rsid w:val="00304EF2"/>
    <w:rPr>
      <w:shd w:val="clear" w:color="auto" w:fill="FFFFFF"/>
    </w:rPr>
  </w:style>
  <w:style w:type="paragraph" w:customStyle="1" w:styleId="af9">
    <w:name w:val="Інше"/>
    <w:basedOn w:val="a"/>
    <w:link w:val="af8"/>
    <w:rsid w:val="00304EF2"/>
    <w:pPr>
      <w:widowControl w:val="0"/>
      <w:shd w:val="clear" w:color="auto" w:fill="FFFFFF"/>
      <w:suppressAutoHyphens w:val="0"/>
      <w:ind w:firstLine="400"/>
    </w:pPr>
    <w:rPr>
      <w:sz w:val="20"/>
      <w:szCs w:val="20"/>
      <w:lang w:eastAsia="uk-UA"/>
    </w:rPr>
  </w:style>
  <w:style w:type="table" w:customStyle="1" w:styleId="20">
    <w:name w:val="Сетка таблицы2"/>
    <w:basedOn w:val="a3"/>
    <w:uiPriority w:val="59"/>
    <w:rsid w:val="0054780B"/>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3"/>
    <w:uiPriority w:val="59"/>
    <w:rsid w:val="00547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aliases w:val="название табл/рис,заголовок 1.1,Number Bullets,List Paragraph (numbered (a)),List Paragraph_Num123,Chapter10,Details,Список уровня 2,AC List 01,Elenco Normale,List Paragraph,EBRD List,Заголовок 1.1,Заголовок а),lp1"/>
    <w:basedOn w:val="a"/>
    <w:link w:val="ac"/>
    <w:uiPriority w:val="34"/>
    <w:qFormat/>
    <w:rsid w:val="00A26234"/>
    <w:pPr>
      <w:suppressAutoHyphens w:val="0"/>
      <w:spacing w:after="160" w:line="259" w:lineRule="auto"/>
      <w:ind w:left="720"/>
      <w:contextualSpacing/>
    </w:pPr>
    <w:rPr>
      <w:rFonts w:eastAsia="SimSun"/>
      <w:sz w:val="20"/>
      <w:szCs w:val="20"/>
      <w:lang w:eastAsia="uk-UA"/>
    </w:rPr>
  </w:style>
  <w:style w:type="paragraph" w:customStyle="1" w:styleId="1c">
    <w:name w:val="Обычный1"/>
    <w:rsid w:val="0069272B"/>
    <w:pPr>
      <w:spacing w:after="160" w:line="259" w:lineRule="auto"/>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1B510-AABE-4F19-A3D1-6527F15A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589</Words>
  <Characters>3358</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Іраіда</dc:creator>
  <cp:lastModifiedBy>Пользователь</cp:lastModifiedBy>
  <cp:revision>6</cp:revision>
  <cp:lastPrinted>2023-06-15T07:21:00Z</cp:lastPrinted>
  <dcterms:created xsi:type="dcterms:W3CDTF">2023-11-27T08:54:00Z</dcterms:created>
  <dcterms:modified xsi:type="dcterms:W3CDTF">2023-11-27T10:54:00Z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