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0" w:rsidRDefault="00B92F50" w:rsidP="00B92F50">
      <w:pPr>
        <w:spacing w:after="0" w:line="240" w:lineRule="auto"/>
        <w:jc w:val="right"/>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ДОДАТОК № 1</w:t>
      </w:r>
    </w:p>
    <w:p w:rsidR="00B92F50" w:rsidRDefault="00B92F50" w:rsidP="00B92F50">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Документи, які повинен надати учасник </w:t>
      </w:r>
    </w:p>
    <w:p w:rsidR="00B92F50" w:rsidRDefault="00B92F50" w:rsidP="00B92F50">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для підтвердження кваліфікаційних вимог </w:t>
      </w:r>
    </w:p>
    <w:p w:rsidR="00B92F50" w:rsidRDefault="00B92F50" w:rsidP="00B92F50">
      <w:pPr>
        <w:spacing w:after="0" w:line="240" w:lineRule="auto"/>
        <w:jc w:val="center"/>
        <w:rPr>
          <w:rFonts w:ascii="Times New Roman" w:eastAsia="Times New Roman" w:hAnsi="Times New Roman"/>
          <w:b/>
          <w:sz w:val="24"/>
          <w:szCs w:val="24"/>
          <w:lang w:eastAsia="uk-UA"/>
        </w:rPr>
      </w:pPr>
    </w:p>
    <w:p w:rsidR="00B92F50" w:rsidRDefault="00B92F50" w:rsidP="00B92F50">
      <w:pPr>
        <w:spacing w:after="0" w:line="240" w:lineRule="auto"/>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Учасник в складі своєї пропозиції надає наступні документи</w:t>
      </w:r>
    </w:p>
    <w:p w:rsidR="00B92F50" w:rsidRDefault="00B92F50" w:rsidP="00B92F50">
      <w:pPr>
        <w:spacing w:after="0" w:line="240" w:lineRule="auto"/>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 (для юридичних осіб):</w:t>
      </w:r>
    </w:p>
    <w:p w:rsidR="00B92F50" w:rsidRDefault="00B92F50" w:rsidP="00B92F50">
      <w:pPr>
        <w:spacing w:after="0" w:line="240" w:lineRule="auto"/>
        <w:jc w:val="center"/>
        <w:rPr>
          <w:rFonts w:ascii="Times New Roman" w:eastAsia="Times New Roman" w:hAnsi="Times New Roman"/>
          <w:b/>
          <w:sz w:val="24"/>
          <w:szCs w:val="24"/>
          <w:lang w:eastAsia="uk-UA"/>
        </w:rPr>
      </w:pPr>
    </w:p>
    <w:p w:rsidR="00B92F50" w:rsidRDefault="00B92F50" w:rsidP="00B92F50">
      <w:pPr>
        <w:widowControl w:val="0"/>
        <w:numPr>
          <w:ilvl w:val="0"/>
          <w:numId w:val="1"/>
        </w:numPr>
        <w:spacing w:after="0" w:line="240" w:lineRule="auto"/>
        <w:ind w:right="127" w:hanging="11"/>
        <w:jc w:val="both"/>
        <w:textAlignment w:val="top"/>
        <w:outlineLvl w:val="0"/>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92F50" w:rsidRDefault="00B92F50" w:rsidP="00B92F50">
      <w:pPr>
        <w:numPr>
          <w:ilvl w:val="0"/>
          <w:numId w:val="1"/>
        </w:numPr>
        <w:spacing w:after="0" w:line="240" w:lineRule="auto"/>
        <w:ind w:firstLine="142"/>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B92F50" w:rsidRDefault="00B92F50" w:rsidP="00B92F50">
      <w:pPr>
        <w:numPr>
          <w:ilvl w:val="0"/>
          <w:numId w:val="1"/>
        </w:numPr>
        <w:spacing w:after="0" w:line="240" w:lineRule="auto"/>
        <w:ind w:firstLine="142"/>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B92F50" w:rsidRDefault="00B92F50" w:rsidP="00B92F50">
      <w:pPr>
        <w:numPr>
          <w:ilvl w:val="0"/>
          <w:numId w:val="1"/>
        </w:numPr>
        <w:tabs>
          <w:tab w:val="left" w:pos="-357"/>
        </w:tabs>
        <w:suppressAutoHyphens/>
        <w:spacing w:after="0" w:line="240" w:lineRule="auto"/>
        <w:ind w:firstLine="142"/>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витяг з Єдиного державного реєстру юридичних осіб та фізичних осіб – підприємців (або виписка);</w:t>
      </w:r>
    </w:p>
    <w:p w:rsidR="00B92F50" w:rsidRDefault="00B92F50" w:rsidP="00B92F50">
      <w:pPr>
        <w:numPr>
          <w:ilvl w:val="0"/>
          <w:numId w:val="1"/>
        </w:numPr>
        <w:tabs>
          <w:tab w:val="left" w:pos="-357"/>
        </w:tabs>
        <w:suppressAutoHyphens/>
        <w:spacing w:after="0" w:line="240" w:lineRule="auto"/>
        <w:ind w:firstLine="142"/>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B92F50" w:rsidRDefault="00B92F50" w:rsidP="00B92F50">
      <w:pPr>
        <w:numPr>
          <w:ilvl w:val="0"/>
          <w:numId w:val="1"/>
        </w:numPr>
        <w:tabs>
          <w:tab w:val="left" w:pos="-357"/>
        </w:tabs>
        <w:suppressAutoHyphens/>
        <w:spacing w:after="0" w:line="240" w:lineRule="auto"/>
        <w:ind w:firstLine="142"/>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B92F50" w:rsidRDefault="00B92F50" w:rsidP="00B92F50">
      <w:pPr>
        <w:suppressAutoHyphens/>
        <w:snapToGrid w:val="0"/>
        <w:spacing w:after="0" w:line="240" w:lineRule="auto"/>
        <w:ind w:firstLine="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B92F50" w:rsidRDefault="00B92F50" w:rsidP="00BF2D9C">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B92F50" w:rsidRDefault="00B92F50" w:rsidP="00B92F50">
      <w:pPr>
        <w:spacing w:after="0" w:line="240" w:lineRule="auto"/>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Учасник в складі своєї пропозиції надає наступні документи</w:t>
      </w:r>
    </w:p>
    <w:p w:rsidR="00B92F50" w:rsidRDefault="00B92F50" w:rsidP="00B92F50">
      <w:pPr>
        <w:spacing w:after="0" w:line="240" w:lineRule="auto"/>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(для фізичних осіб):</w:t>
      </w:r>
    </w:p>
    <w:p w:rsidR="00B92F50" w:rsidRDefault="00B92F50" w:rsidP="00B92F50">
      <w:pPr>
        <w:numPr>
          <w:ilvl w:val="0"/>
          <w:numId w:val="1"/>
        </w:numPr>
        <w:spacing w:after="0" w:line="240" w:lineRule="auto"/>
        <w:ind w:left="142" w:firstLine="425"/>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Сканована копія</w:t>
      </w:r>
      <w:r>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паспорту та ІПН  уповноваженої особи (осіб) на підписання документів пропозиції та/або договору.</w:t>
      </w:r>
    </w:p>
    <w:p w:rsidR="00B92F50" w:rsidRDefault="00B92F50" w:rsidP="00B92F50">
      <w:pPr>
        <w:numPr>
          <w:ilvl w:val="0"/>
          <w:numId w:val="1"/>
        </w:numPr>
        <w:tabs>
          <w:tab w:val="left" w:pos="-357"/>
        </w:tabs>
        <w:suppressAutoHyphens/>
        <w:spacing w:after="0" w:line="240" w:lineRule="auto"/>
        <w:ind w:left="142" w:firstLine="42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витяг з Єдиного державного реєстру юридичних осіб та фізичних осіб – підприємців (або виписка);</w:t>
      </w:r>
    </w:p>
    <w:p w:rsidR="00B92F50" w:rsidRDefault="00B92F50" w:rsidP="00B92F50">
      <w:pPr>
        <w:numPr>
          <w:ilvl w:val="0"/>
          <w:numId w:val="1"/>
        </w:numPr>
        <w:tabs>
          <w:tab w:val="left" w:pos="-357"/>
        </w:tabs>
        <w:suppressAutoHyphens/>
        <w:spacing w:after="0" w:line="240" w:lineRule="auto"/>
        <w:ind w:left="142" w:firstLine="42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B92F50" w:rsidRDefault="00B92F50" w:rsidP="00B92F50">
      <w:pPr>
        <w:numPr>
          <w:ilvl w:val="0"/>
          <w:numId w:val="1"/>
        </w:numPr>
        <w:tabs>
          <w:tab w:val="left" w:pos="-357"/>
        </w:tabs>
        <w:suppressAutoHyphens/>
        <w:spacing w:after="0" w:line="240" w:lineRule="auto"/>
        <w:ind w:left="142" w:firstLine="42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B92F50" w:rsidRDefault="00B92F50" w:rsidP="00B92F50">
      <w:pPr>
        <w:tabs>
          <w:tab w:val="left" w:pos="-357"/>
        </w:tabs>
        <w:suppressAutoHyphens/>
        <w:spacing w:after="0" w:line="240" w:lineRule="auto"/>
        <w:ind w:left="142"/>
        <w:jc w:val="both"/>
        <w:rPr>
          <w:rFonts w:ascii="Times New Roman" w:eastAsia="Times New Roman" w:hAnsi="Times New Roman"/>
          <w:sz w:val="24"/>
          <w:szCs w:val="24"/>
          <w:lang w:eastAsia="uk-UA"/>
        </w:rPr>
      </w:pPr>
    </w:p>
    <w:p w:rsidR="00B92F50" w:rsidRDefault="00B92F50" w:rsidP="00B92F50">
      <w:pPr>
        <w:spacing w:after="0" w:line="240" w:lineRule="auto"/>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Документи повинні бути надані в електронному вигляді (скановані або </w:t>
      </w:r>
      <w:proofErr w:type="spellStart"/>
      <w:r>
        <w:rPr>
          <w:rFonts w:ascii="Times New Roman" w:eastAsia="Times New Roman" w:hAnsi="Times New Roman"/>
          <w:b/>
          <w:sz w:val="24"/>
          <w:szCs w:val="24"/>
          <w:u w:val="single"/>
          <w:lang w:eastAsia="uk-UA"/>
        </w:rPr>
        <w:t>оцифровані</w:t>
      </w:r>
      <w:proofErr w:type="spellEnd"/>
      <w:r>
        <w:rPr>
          <w:rFonts w:ascii="Times New Roman" w:eastAsia="Times New Roman" w:hAnsi="Times New Roman"/>
          <w:b/>
          <w:sz w:val="24"/>
          <w:szCs w:val="24"/>
          <w:u w:val="single"/>
          <w:lang w:eastAsia="uk-UA"/>
        </w:rPr>
        <w:t>) та містити розбірливі зображення.</w:t>
      </w:r>
    </w:p>
    <w:p w:rsidR="00B92F50" w:rsidRDefault="00B92F50" w:rsidP="00B92F50">
      <w:pPr>
        <w:spacing w:after="0" w:line="240" w:lineRule="auto"/>
        <w:rPr>
          <w:rFonts w:ascii="Times New Roman" w:eastAsia="Times New Roman" w:hAnsi="Times New Roman"/>
          <w:b/>
          <w:sz w:val="24"/>
          <w:szCs w:val="24"/>
          <w:u w:val="single"/>
          <w:lang w:eastAsia="uk-UA"/>
        </w:rPr>
      </w:pPr>
    </w:p>
    <w:p w:rsidR="00B92F50" w:rsidRDefault="00B92F50" w:rsidP="00B92F50">
      <w:pPr>
        <w:spacing w:after="0" w:line="240" w:lineRule="auto"/>
        <w:ind w:right="-185" w:firstLine="540"/>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w:t>
      </w:r>
      <w:r>
        <w:rPr>
          <w:rFonts w:ascii="Times New Roman" w:eastAsia="Times New Roman" w:hAnsi="Times New Roman"/>
          <w:iCs/>
          <w:sz w:val="24"/>
          <w:szCs w:val="24"/>
          <w:lang w:eastAsia="uk-UA"/>
        </w:rPr>
        <w:lastRenderedPageBreak/>
        <w:t xml:space="preserve">причини відсутності або надання іншого документу ніж зазначеного у Додатку 1 разом з копією документу, який містить відповідні відомості. </w:t>
      </w:r>
    </w:p>
    <w:p w:rsidR="00B92F50" w:rsidRDefault="00B92F50" w:rsidP="00B92F50">
      <w:pPr>
        <w:spacing w:after="0" w:line="240" w:lineRule="auto"/>
        <w:ind w:right="-185" w:firstLine="540"/>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B92F50" w:rsidRDefault="00B92F50" w:rsidP="00B92F50">
      <w:pPr>
        <w:spacing w:after="0" w:line="240" w:lineRule="auto"/>
        <w:ind w:right="-185"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B92F50" w:rsidRDefault="00B92F50" w:rsidP="00B92F50">
      <w:pPr>
        <w:spacing w:after="0" w:line="240" w:lineRule="auto"/>
        <w:ind w:right="-185"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92F50" w:rsidRDefault="00B92F50" w:rsidP="00B92F50">
      <w:pPr>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B92F50" w:rsidRDefault="00B92F50" w:rsidP="00B92F50">
      <w:pPr>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w:t>
      </w:r>
    </w:p>
    <w:p w:rsidR="00B92F50" w:rsidRDefault="00B92F50" w:rsidP="00B92F50">
      <w:pPr>
        <w:spacing w:after="0" w:line="240" w:lineRule="auto"/>
        <w:jc w:val="both"/>
        <w:rPr>
          <w:rFonts w:ascii="Times New Roman" w:eastAsia="Times New Roman" w:hAnsi="Times New Roman"/>
          <w:sz w:val="24"/>
          <w:szCs w:val="24"/>
          <w:lang w:eastAsia="uk-UA"/>
        </w:rPr>
      </w:pPr>
      <w:bookmarkStart w:id="0" w:name="n463"/>
      <w:bookmarkStart w:id="1" w:name="n464"/>
      <w:bookmarkStart w:id="2" w:name="n465"/>
      <w:bookmarkStart w:id="3" w:name="n466"/>
      <w:bookmarkStart w:id="4" w:name="n467"/>
      <w:bookmarkStart w:id="5" w:name="n468"/>
      <w:bookmarkStart w:id="6" w:name="n469"/>
      <w:bookmarkEnd w:id="0"/>
      <w:bookmarkEnd w:id="1"/>
      <w:bookmarkEnd w:id="2"/>
      <w:bookmarkEnd w:id="3"/>
      <w:bookmarkEnd w:id="4"/>
      <w:bookmarkEnd w:id="5"/>
      <w:bookmarkEnd w:id="6"/>
    </w:p>
    <w:p w:rsidR="00B92F50" w:rsidRDefault="00B92F50" w:rsidP="00B92F5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Відповідно до ч.2 ст. 41 Закону України «Про публічні закупівлі» № </w:t>
      </w:r>
      <w:r>
        <w:rPr>
          <w:rFonts w:ascii="Times New Roman" w:eastAsia="Times New Roman" w:hAnsi="Times New Roman"/>
          <w:bCs/>
          <w:sz w:val="24"/>
          <w:szCs w:val="24"/>
          <w:lang w:eastAsia="uk-UA"/>
        </w:rPr>
        <w:t>922-VIII від 25.12.2015</w:t>
      </w:r>
    </w:p>
    <w:p w:rsidR="00B92F50" w:rsidRDefault="00B92F50" w:rsidP="00B92F5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Переможець процедури закупівлі під час укладення договору про закупівлю повинен надати:</w:t>
      </w:r>
    </w:p>
    <w:p w:rsidR="00B92F50" w:rsidRDefault="00B92F50" w:rsidP="00B92F50">
      <w:pPr>
        <w:shd w:val="clear" w:color="auto" w:fill="FFFFFF"/>
        <w:spacing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92F50" w:rsidRDefault="00B92F50" w:rsidP="00B92F50">
      <w:pPr>
        <w:shd w:val="clear" w:color="auto" w:fill="FFFFFF"/>
        <w:spacing w:after="0" w:line="240" w:lineRule="auto"/>
        <w:ind w:firstLine="450"/>
        <w:jc w:val="both"/>
        <w:rPr>
          <w:rFonts w:ascii="Times New Roman" w:eastAsia="Times New Roman" w:hAnsi="Times New Roman"/>
          <w:sz w:val="24"/>
          <w:szCs w:val="24"/>
          <w:lang w:eastAsia="ru-RU"/>
        </w:rPr>
      </w:pPr>
      <w:bookmarkStart w:id="7" w:name="n1764"/>
      <w:bookmarkEnd w:id="7"/>
      <w:r>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92F50" w:rsidRDefault="00B92F50" w:rsidP="00B92F50">
      <w:pPr>
        <w:shd w:val="clear" w:color="auto" w:fill="FFFFFF"/>
        <w:spacing w:after="0" w:line="240" w:lineRule="auto"/>
        <w:ind w:firstLine="450"/>
        <w:jc w:val="both"/>
        <w:rPr>
          <w:rFonts w:ascii="Times New Roman" w:eastAsia="Times New Roman" w:hAnsi="Times New Roman"/>
          <w:sz w:val="24"/>
          <w:szCs w:val="24"/>
          <w:lang w:eastAsia="ru-RU"/>
        </w:rPr>
      </w:pPr>
      <w:bookmarkStart w:id="8" w:name="n1765"/>
      <w:bookmarkEnd w:id="8"/>
      <w:r>
        <w:rPr>
          <w:rFonts w:ascii="Times New Roman" w:eastAsia="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B92F50" w:rsidRPr="00037554" w:rsidRDefault="00B92F50" w:rsidP="007F50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sectPr w:rsidR="00B92F50" w:rsidRPr="00037554" w:rsidSect="00A00B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95F"/>
    <w:rsid w:val="00037554"/>
    <w:rsid w:val="0004459C"/>
    <w:rsid w:val="00110A81"/>
    <w:rsid w:val="001301D0"/>
    <w:rsid w:val="007F50AB"/>
    <w:rsid w:val="0086595F"/>
    <w:rsid w:val="00A00B2F"/>
    <w:rsid w:val="00B04C21"/>
    <w:rsid w:val="00B92F50"/>
    <w:rsid w:val="00BF2D9C"/>
    <w:rsid w:val="00CA6D0C"/>
    <w:rsid w:val="00FB5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0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Company>diakov.net</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dc:creator>
  <cp:lastModifiedBy>Admin</cp:lastModifiedBy>
  <cp:revision>4</cp:revision>
  <dcterms:created xsi:type="dcterms:W3CDTF">2022-07-05T07:56:00Z</dcterms:created>
  <dcterms:modified xsi:type="dcterms:W3CDTF">2022-07-26T13:07:00Z</dcterms:modified>
</cp:coreProperties>
</file>