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AA0F7" w14:textId="7871D5C2" w:rsidR="00463654" w:rsidRDefault="00463654" w:rsidP="00991C05">
      <w:pPr>
        <w:rPr>
          <w:sz w:val="22"/>
          <w:szCs w:val="22"/>
        </w:rPr>
      </w:pPr>
    </w:p>
    <w:p w14:paraId="492B1886" w14:textId="77777777" w:rsidR="00E10807" w:rsidRDefault="00E10807" w:rsidP="00991C05">
      <w:pPr>
        <w:rPr>
          <w:sz w:val="22"/>
          <w:szCs w:val="22"/>
        </w:rPr>
      </w:pPr>
    </w:p>
    <w:p w14:paraId="61D1714D" w14:textId="77777777" w:rsidR="00E10807" w:rsidRDefault="00E10807" w:rsidP="00E10807">
      <w:pPr>
        <w:ind w:left="4956" w:firstLine="708"/>
        <w:rPr>
          <w:b/>
          <w:color w:val="FF0000"/>
          <w:sz w:val="28"/>
        </w:rPr>
      </w:pPr>
      <w:r>
        <w:rPr>
          <w:b/>
          <w:sz w:val="28"/>
        </w:rPr>
        <w:t>Додаток 1</w:t>
      </w:r>
    </w:p>
    <w:p w14:paraId="3AF4935B" w14:textId="77777777" w:rsidR="00E10807" w:rsidRDefault="00E10807" w:rsidP="00E10807">
      <w:pPr>
        <w:ind w:left="5670"/>
        <w:rPr>
          <w:sz w:val="28"/>
        </w:rPr>
      </w:pPr>
      <w:r>
        <w:rPr>
          <w:sz w:val="28"/>
        </w:rPr>
        <w:t xml:space="preserve">до тендерної документації </w:t>
      </w:r>
    </w:p>
    <w:p w14:paraId="53C5D19D" w14:textId="77777777" w:rsidR="00E10807" w:rsidRDefault="00E10807" w:rsidP="00E10807">
      <w:pPr>
        <w:ind w:left="5670"/>
        <w:rPr>
          <w:sz w:val="28"/>
        </w:rPr>
      </w:pPr>
      <w:r>
        <w:rPr>
          <w:sz w:val="28"/>
        </w:rPr>
        <w:t xml:space="preserve">МРЦ МВС України </w:t>
      </w:r>
    </w:p>
    <w:p w14:paraId="67075FC8" w14:textId="77777777" w:rsidR="00E10807" w:rsidRDefault="00E10807" w:rsidP="00E10807">
      <w:pPr>
        <w:ind w:left="5670"/>
        <w:rPr>
          <w:sz w:val="28"/>
        </w:rPr>
      </w:pPr>
      <w:r>
        <w:rPr>
          <w:sz w:val="28"/>
        </w:rPr>
        <w:t>«Перлина Прикарпаття»</w:t>
      </w:r>
    </w:p>
    <w:p w14:paraId="20F25D24" w14:textId="48A28C86" w:rsidR="00E10807" w:rsidRPr="000A3D40" w:rsidRDefault="00E10807" w:rsidP="00E10807">
      <w:pPr>
        <w:ind w:left="5670"/>
        <w:rPr>
          <w:b/>
          <w:sz w:val="28"/>
        </w:rPr>
      </w:pPr>
      <w:r>
        <w:rPr>
          <w:sz w:val="28"/>
        </w:rPr>
        <w:t xml:space="preserve"> щодо закупівлі </w:t>
      </w:r>
      <w:proofErr w:type="spellStart"/>
      <w:r>
        <w:rPr>
          <w:b/>
          <w:sz w:val="28"/>
        </w:rPr>
        <w:t>підіймально</w:t>
      </w:r>
      <w:proofErr w:type="spellEnd"/>
      <w:r>
        <w:rPr>
          <w:b/>
          <w:sz w:val="28"/>
        </w:rPr>
        <w:t>-транспортувальне обладнання (підйомник стаціонарний з гідравлічним приводом для басейну)</w:t>
      </w:r>
    </w:p>
    <w:p w14:paraId="0CEBED9F" w14:textId="6D008D29" w:rsidR="00E10807" w:rsidRDefault="00E10807" w:rsidP="00E10807">
      <w:pPr>
        <w:ind w:left="5670"/>
        <w:rPr>
          <w:sz w:val="28"/>
        </w:rPr>
      </w:pPr>
      <w:bookmarkStart w:id="0" w:name="_GoBack"/>
      <w:bookmarkEnd w:id="0"/>
      <w:r>
        <w:rPr>
          <w:sz w:val="28"/>
        </w:rPr>
        <w:t xml:space="preserve">код: ДК 021:2015: </w:t>
      </w:r>
      <w:r>
        <w:rPr>
          <w:b/>
          <w:sz w:val="28"/>
        </w:rPr>
        <w:t>42410000-3</w:t>
      </w:r>
    </w:p>
    <w:p w14:paraId="5207A16F" w14:textId="77777777" w:rsidR="00E10807" w:rsidRDefault="00E10807" w:rsidP="00E10807">
      <w:pPr>
        <w:jc w:val="center"/>
        <w:outlineLvl w:val="0"/>
        <w:rPr>
          <w:b/>
          <w:sz w:val="28"/>
        </w:rPr>
      </w:pPr>
    </w:p>
    <w:p w14:paraId="09C913C4" w14:textId="77777777" w:rsidR="00E10807" w:rsidRDefault="00E10807" w:rsidP="00E10807">
      <w:pPr>
        <w:jc w:val="center"/>
        <w:outlineLvl w:val="0"/>
        <w:rPr>
          <w:sz w:val="28"/>
        </w:rPr>
      </w:pPr>
      <w:r>
        <w:rPr>
          <w:b/>
          <w:sz w:val="28"/>
        </w:rPr>
        <w:t>ТЕХНІЧНЕ ЗАВДАННЯ</w:t>
      </w:r>
    </w:p>
    <w:p w14:paraId="02080406" w14:textId="77777777" w:rsidR="00E10807" w:rsidRDefault="00E10807" w:rsidP="00E10807">
      <w:pPr>
        <w:jc w:val="center"/>
        <w:rPr>
          <w:sz w:val="28"/>
        </w:rPr>
      </w:pPr>
      <w:r>
        <w:rPr>
          <w:sz w:val="28"/>
        </w:rPr>
        <w:t>щодо закупівлі</w:t>
      </w:r>
    </w:p>
    <w:p w14:paraId="22E5CF89" w14:textId="77777777" w:rsidR="00E10807" w:rsidRDefault="00E10807" w:rsidP="00E10807">
      <w:pPr>
        <w:ind w:firstLine="709"/>
        <w:jc w:val="center"/>
        <w:rPr>
          <w:b/>
          <w:sz w:val="28"/>
        </w:rPr>
      </w:pPr>
      <w:proofErr w:type="spellStart"/>
      <w:r>
        <w:rPr>
          <w:b/>
          <w:sz w:val="28"/>
        </w:rPr>
        <w:t>П</w:t>
      </w:r>
      <w:r>
        <w:rPr>
          <w:b/>
          <w:sz w:val="28"/>
        </w:rPr>
        <w:t>ідіймально</w:t>
      </w:r>
      <w:proofErr w:type="spellEnd"/>
      <w:r>
        <w:rPr>
          <w:b/>
          <w:sz w:val="28"/>
        </w:rPr>
        <w:t xml:space="preserve">-транспортувальне обладнання </w:t>
      </w:r>
    </w:p>
    <w:p w14:paraId="58444C85" w14:textId="6557809A" w:rsidR="00E10807" w:rsidRPr="000A3D40" w:rsidRDefault="00E10807" w:rsidP="00E10807">
      <w:pPr>
        <w:ind w:firstLine="709"/>
        <w:jc w:val="center"/>
        <w:rPr>
          <w:b/>
          <w:sz w:val="28"/>
        </w:rPr>
      </w:pPr>
      <w:r>
        <w:rPr>
          <w:b/>
          <w:sz w:val="28"/>
        </w:rPr>
        <w:t>(підйомник стаціонарний з гідравлічним приводом для басейну)</w:t>
      </w:r>
    </w:p>
    <w:p w14:paraId="54F25EF9" w14:textId="77777777" w:rsidR="00E10807" w:rsidRDefault="00E10807" w:rsidP="00E10807">
      <w:pPr>
        <w:jc w:val="center"/>
        <w:rPr>
          <w:b/>
          <w:sz w:val="28"/>
        </w:rPr>
      </w:pPr>
    </w:p>
    <w:p w14:paraId="71325D08" w14:textId="1BF63148" w:rsidR="00E10807" w:rsidRDefault="00E10807" w:rsidP="00E10807">
      <w:pPr>
        <w:jc w:val="center"/>
        <w:rPr>
          <w:b/>
          <w:sz w:val="28"/>
        </w:rPr>
      </w:pPr>
      <w:r>
        <w:rPr>
          <w:sz w:val="28"/>
        </w:rPr>
        <w:t xml:space="preserve">код ДК 021:2015– </w:t>
      </w:r>
      <w:r>
        <w:rPr>
          <w:b/>
          <w:sz w:val="28"/>
        </w:rPr>
        <w:t>42410000-3</w:t>
      </w:r>
      <w:r>
        <w:rPr>
          <w:b/>
          <w:sz w:val="28"/>
        </w:rPr>
        <w:t xml:space="preserve"> </w:t>
      </w:r>
    </w:p>
    <w:p w14:paraId="35FE4CE9" w14:textId="77777777" w:rsidR="00E10807" w:rsidRDefault="00E10807" w:rsidP="00991C05">
      <w:pPr>
        <w:rPr>
          <w:sz w:val="22"/>
          <w:szCs w:val="22"/>
        </w:rPr>
      </w:pPr>
    </w:p>
    <w:p w14:paraId="77D955C4" w14:textId="77777777" w:rsidR="00E10807" w:rsidRDefault="00E10807" w:rsidP="00991C05">
      <w:pPr>
        <w:rPr>
          <w:sz w:val="22"/>
          <w:szCs w:val="22"/>
        </w:rPr>
      </w:pPr>
    </w:p>
    <w:tbl>
      <w:tblPr>
        <w:tblW w:w="100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4382"/>
        <w:gridCol w:w="3006"/>
        <w:gridCol w:w="1276"/>
        <w:gridCol w:w="817"/>
      </w:tblGrid>
      <w:tr w:rsidR="00E10807" w14:paraId="37D53247" w14:textId="77777777" w:rsidTr="007717F4">
        <w:trPr>
          <w:trHeight w:val="20"/>
        </w:trPr>
        <w:tc>
          <w:tcPr>
            <w:tcW w:w="569" w:type="dxa"/>
            <w:tcBorders>
              <w:top w:val="single" w:sz="4" w:space="0" w:color="auto"/>
              <w:left w:val="single" w:sz="4" w:space="0" w:color="auto"/>
              <w:bottom w:val="single" w:sz="4" w:space="0" w:color="auto"/>
              <w:right w:val="single" w:sz="4" w:space="0" w:color="auto"/>
            </w:tcBorders>
            <w:vAlign w:val="center"/>
            <w:hideMark/>
          </w:tcPr>
          <w:p w14:paraId="0826444A" w14:textId="77777777" w:rsidR="00E10807" w:rsidRDefault="00E10807" w:rsidP="007717F4">
            <w:pPr>
              <w:spacing w:line="256" w:lineRule="auto"/>
              <w:jc w:val="center"/>
              <w:rPr>
                <w:b/>
                <w:sz w:val="22"/>
                <w:szCs w:val="22"/>
                <w:lang w:val="ru-RU"/>
              </w:rPr>
            </w:pPr>
            <w:r>
              <w:rPr>
                <w:b/>
                <w:sz w:val="22"/>
                <w:szCs w:val="22"/>
                <w:lang w:val="ru-RU"/>
              </w:rPr>
              <w:t>№ з/</w:t>
            </w:r>
            <w:proofErr w:type="gramStart"/>
            <w:r>
              <w:rPr>
                <w:b/>
                <w:sz w:val="22"/>
                <w:szCs w:val="22"/>
                <w:lang w:val="ru-RU"/>
              </w:rPr>
              <w:t>п</w:t>
            </w:r>
            <w:proofErr w:type="gramEnd"/>
          </w:p>
        </w:tc>
        <w:tc>
          <w:tcPr>
            <w:tcW w:w="4382" w:type="dxa"/>
            <w:tcBorders>
              <w:top w:val="single" w:sz="4" w:space="0" w:color="auto"/>
              <w:left w:val="single" w:sz="4" w:space="0" w:color="auto"/>
              <w:bottom w:val="single" w:sz="4" w:space="0" w:color="auto"/>
              <w:right w:val="single" w:sz="4" w:space="0" w:color="auto"/>
            </w:tcBorders>
            <w:vAlign w:val="center"/>
            <w:hideMark/>
          </w:tcPr>
          <w:p w14:paraId="3F1676F1" w14:textId="77777777" w:rsidR="00E10807" w:rsidRDefault="00E10807" w:rsidP="007717F4">
            <w:pPr>
              <w:spacing w:line="256" w:lineRule="auto"/>
              <w:jc w:val="center"/>
              <w:rPr>
                <w:b/>
                <w:sz w:val="22"/>
                <w:szCs w:val="22"/>
                <w:lang w:val="ru-RU"/>
              </w:rPr>
            </w:pPr>
            <w:proofErr w:type="spellStart"/>
            <w:r>
              <w:rPr>
                <w:b/>
                <w:sz w:val="22"/>
                <w:szCs w:val="22"/>
                <w:lang w:val="ru-RU"/>
              </w:rPr>
              <w:t>Найменування</w:t>
            </w:r>
            <w:proofErr w:type="spellEnd"/>
            <w:r>
              <w:rPr>
                <w:b/>
                <w:sz w:val="22"/>
                <w:szCs w:val="22"/>
                <w:lang w:val="ru-RU"/>
              </w:rPr>
              <w:t xml:space="preserve"> товару</w:t>
            </w:r>
          </w:p>
        </w:tc>
        <w:tc>
          <w:tcPr>
            <w:tcW w:w="3006" w:type="dxa"/>
            <w:tcBorders>
              <w:top w:val="single" w:sz="4" w:space="0" w:color="auto"/>
              <w:left w:val="single" w:sz="4" w:space="0" w:color="auto"/>
              <w:bottom w:val="single" w:sz="4" w:space="0" w:color="auto"/>
              <w:right w:val="single" w:sz="4" w:space="0" w:color="auto"/>
            </w:tcBorders>
            <w:vAlign w:val="center"/>
            <w:hideMark/>
          </w:tcPr>
          <w:p w14:paraId="5BDDCDE5" w14:textId="77777777" w:rsidR="00E10807" w:rsidRDefault="00E10807" w:rsidP="007717F4">
            <w:pPr>
              <w:spacing w:line="256" w:lineRule="auto"/>
              <w:jc w:val="center"/>
              <w:rPr>
                <w:b/>
                <w:bCs/>
                <w:sz w:val="22"/>
                <w:szCs w:val="22"/>
                <w:lang w:val="ru-RU"/>
              </w:rPr>
            </w:pPr>
            <w:r>
              <w:rPr>
                <w:b/>
                <w:bCs/>
                <w:sz w:val="22"/>
                <w:szCs w:val="22"/>
                <w:lang w:val="ru-RU"/>
              </w:rPr>
              <w:t xml:space="preserve">Код </w:t>
            </w:r>
            <w:r w:rsidRPr="006E6941">
              <w:rPr>
                <w:b/>
                <w:bCs/>
                <w:color w:val="454545"/>
                <w:sz w:val="24"/>
                <w:szCs w:val="24"/>
              </w:rPr>
              <w:t>ДК 021:2015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30BBEE" w14:textId="77777777" w:rsidR="00E10807" w:rsidRDefault="00E10807" w:rsidP="007717F4">
            <w:pPr>
              <w:spacing w:line="256" w:lineRule="auto"/>
              <w:jc w:val="center"/>
              <w:rPr>
                <w:b/>
                <w:sz w:val="22"/>
                <w:szCs w:val="22"/>
                <w:lang w:val="ru-RU"/>
              </w:rPr>
            </w:pPr>
            <w:r>
              <w:rPr>
                <w:b/>
                <w:sz w:val="22"/>
                <w:szCs w:val="22"/>
                <w:lang w:val="ru-RU"/>
              </w:rPr>
              <w:t>Од</w:t>
            </w:r>
            <w:proofErr w:type="gramStart"/>
            <w:r>
              <w:rPr>
                <w:b/>
                <w:sz w:val="22"/>
                <w:szCs w:val="22"/>
                <w:lang w:val="ru-RU"/>
              </w:rPr>
              <w:t>.</w:t>
            </w:r>
            <w:proofErr w:type="gramEnd"/>
            <w:r>
              <w:rPr>
                <w:b/>
                <w:sz w:val="22"/>
                <w:szCs w:val="22"/>
                <w:lang w:val="ru-RU"/>
              </w:rPr>
              <w:t xml:space="preserve"> </w:t>
            </w:r>
            <w:proofErr w:type="spellStart"/>
            <w:proofErr w:type="gramStart"/>
            <w:r>
              <w:rPr>
                <w:b/>
                <w:sz w:val="22"/>
                <w:szCs w:val="22"/>
                <w:lang w:val="ru-RU"/>
              </w:rPr>
              <w:t>в</w:t>
            </w:r>
            <w:proofErr w:type="gramEnd"/>
            <w:r>
              <w:rPr>
                <w:b/>
                <w:sz w:val="22"/>
                <w:szCs w:val="22"/>
                <w:lang w:val="ru-RU"/>
              </w:rPr>
              <w:t>иміру</w:t>
            </w:r>
            <w:proofErr w:type="spellEnd"/>
          </w:p>
        </w:tc>
        <w:tc>
          <w:tcPr>
            <w:tcW w:w="817" w:type="dxa"/>
            <w:tcBorders>
              <w:top w:val="single" w:sz="4" w:space="0" w:color="auto"/>
              <w:left w:val="single" w:sz="4" w:space="0" w:color="auto"/>
              <w:bottom w:val="single" w:sz="4" w:space="0" w:color="auto"/>
              <w:right w:val="single" w:sz="4" w:space="0" w:color="auto"/>
            </w:tcBorders>
            <w:vAlign w:val="center"/>
            <w:hideMark/>
          </w:tcPr>
          <w:p w14:paraId="53A68F52" w14:textId="77777777" w:rsidR="00E10807" w:rsidRDefault="00E10807" w:rsidP="007717F4">
            <w:pPr>
              <w:spacing w:line="256" w:lineRule="auto"/>
              <w:jc w:val="center"/>
              <w:rPr>
                <w:b/>
                <w:sz w:val="22"/>
                <w:szCs w:val="22"/>
                <w:lang w:val="ru-RU"/>
              </w:rPr>
            </w:pPr>
            <w:proofErr w:type="spellStart"/>
            <w:r>
              <w:rPr>
                <w:b/>
                <w:sz w:val="22"/>
                <w:szCs w:val="22"/>
                <w:lang w:val="ru-RU"/>
              </w:rPr>
              <w:t>Кіл-ть</w:t>
            </w:r>
            <w:proofErr w:type="spellEnd"/>
          </w:p>
        </w:tc>
      </w:tr>
      <w:tr w:rsidR="00E10807" w:rsidRPr="006E6941" w14:paraId="26D970DB" w14:textId="77777777" w:rsidTr="00E10807">
        <w:trPr>
          <w:trHeight w:val="471"/>
        </w:trPr>
        <w:tc>
          <w:tcPr>
            <w:tcW w:w="569" w:type="dxa"/>
            <w:tcBorders>
              <w:top w:val="single" w:sz="4" w:space="0" w:color="auto"/>
              <w:left w:val="single" w:sz="4" w:space="0" w:color="auto"/>
              <w:bottom w:val="single" w:sz="4" w:space="0" w:color="auto"/>
              <w:right w:val="single" w:sz="4" w:space="0" w:color="auto"/>
            </w:tcBorders>
            <w:vAlign w:val="center"/>
            <w:hideMark/>
          </w:tcPr>
          <w:p w14:paraId="08F6A071" w14:textId="77777777" w:rsidR="00E10807" w:rsidRPr="006E6941" w:rsidRDefault="00E10807" w:rsidP="007717F4">
            <w:pPr>
              <w:spacing w:line="256" w:lineRule="auto"/>
              <w:jc w:val="center"/>
              <w:rPr>
                <w:sz w:val="22"/>
                <w:szCs w:val="22"/>
                <w:lang w:val="ru-RU"/>
              </w:rPr>
            </w:pPr>
            <w:r w:rsidRPr="006E6941">
              <w:rPr>
                <w:sz w:val="22"/>
                <w:szCs w:val="22"/>
                <w:lang w:val="ru-RU"/>
              </w:rPr>
              <w:t>1.</w:t>
            </w:r>
          </w:p>
        </w:tc>
        <w:tc>
          <w:tcPr>
            <w:tcW w:w="4382" w:type="dxa"/>
            <w:tcBorders>
              <w:top w:val="single" w:sz="4" w:space="0" w:color="auto"/>
              <w:left w:val="single" w:sz="4" w:space="0" w:color="auto"/>
              <w:bottom w:val="single" w:sz="4" w:space="0" w:color="auto"/>
              <w:right w:val="single" w:sz="4" w:space="0" w:color="auto"/>
            </w:tcBorders>
            <w:vAlign w:val="center"/>
            <w:hideMark/>
          </w:tcPr>
          <w:p w14:paraId="7875CFF0" w14:textId="77777777" w:rsidR="00E10807" w:rsidRPr="009365B1" w:rsidRDefault="00E10807" w:rsidP="007717F4">
            <w:pPr>
              <w:pStyle w:val="a6"/>
              <w:spacing w:line="256" w:lineRule="auto"/>
              <w:jc w:val="center"/>
              <w:rPr>
                <w:rFonts w:ascii="Times New Roman" w:hAnsi="Times New Roman"/>
                <w:szCs w:val="22"/>
                <w:lang w:val="ru-RU" w:eastAsia="en-US"/>
              </w:rPr>
            </w:pPr>
            <w:r w:rsidRPr="009365B1">
              <w:rPr>
                <w:rFonts w:ascii="Times New Roman" w:hAnsi="Times New Roman"/>
                <w:sz w:val="24"/>
                <w:szCs w:val="24"/>
              </w:rPr>
              <w:t>Підйомник стаціонарний з гідравлічним приводом для басейну</w:t>
            </w:r>
          </w:p>
        </w:tc>
        <w:tc>
          <w:tcPr>
            <w:tcW w:w="3006" w:type="dxa"/>
            <w:tcBorders>
              <w:top w:val="single" w:sz="4" w:space="0" w:color="auto"/>
              <w:left w:val="single" w:sz="4" w:space="0" w:color="auto"/>
              <w:bottom w:val="single" w:sz="4" w:space="0" w:color="auto"/>
              <w:right w:val="single" w:sz="4" w:space="0" w:color="auto"/>
            </w:tcBorders>
            <w:vAlign w:val="center"/>
            <w:hideMark/>
          </w:tcPr>
          <w:p w14:paraId="5AB70F90" w14:textId="77777777" w:rsidR="00E10807" w:rsidRPr="009365B1" w:rsidRDefault="00E10807" w:rsidP="007717F4">
            <w:pPr>
              <w:pStyle w:val="a6"/>
              <w:spacing w:line="256" w:lineRule="auto"/>
              <w:jc w:val="center"/>
              <w:rPr>
                <w:rFonts w:ascii="Times New Roman" w:hAnsi="Times New Roman"/>
                <w:szCs w:val="22"/>
                <w:lang w:val="ru-RU" w:eastAsia="en-US"/>
              </w:rPr>
            </w:pPr>
            <w:r w:rsidRPr="009365B1">
              <w:rPr>
                <w:rFonts w:ascii="Times New Roman" w:hAnsi="Times New Roman"/>
                <w:sz w:val="24"/>
                <w:szCs w:val="24"/>
              </w:rPr>
              <w:t xml:space="preserve">ДК 021:2015: 42410000-3 — </w:t>
            </w:r>
            <w:proofErr w:type="spellStart"/>
            <w:r w:rsidRPr="009365B1">
              <w:rPr>
                <w:rFonts w:ascii="Times New Roman" w:hAnsi="Times New Roman"/>
                <w:sz w:val="24"/>
                <w:szCs w:val="24"/>
              </w:rPr>
              <w:t>Підіймально</w:t>
            </w:r>
            <w:proofErr w:type="spellEnd"/>
            <w:r w:rsidRPr="009365B1">
              <w:rPr>
                <w:rFonts w:ascii="Times New Roman" w:hAnsi="Times New Roman"/>
                <w:sz w:val="24"/>
                <w:szCs w:val="24"/>
              </w:rPr>
              <w:t xml:space="preserve"> -транспортувальне обладнання</w:t>
            </w:r>
          </w:p>
        </w:tc>
        <w:tc>
          <w:tcPr>
            <w:tcW w:w="1276" w:type="dxa"/>
            <w:tcBorders>
              <w:top w:val="single" w:sz="4" w:space="0" w:color="auto"/>
              <w:left w:val="single" w:sz="4" w:space="0" w:color="auto"/>
              <w:bottom w:val="single" w:sz="4" w:space="0" w:color="auto"/>
              <w:right w:val="single" w:sz="4" w:space="0" w:color="auto"/>
            </w:tcBorders>
            <w:vAlign w:val="center"/>
          </w:tcPr>
          <w:p w14:paraId="3BDCFE60" w14:textId="264BF528" w:rsidR="00E10807" w:rsidRPr="009365B1" w:rsidRDefault="00E10807" w:rsidP="00E10807">
            <w:pPr>
              <w:spacing w:after="120" w:line="256" w:lineRule="auto"/>
              <w:ind w:left="283"/>
              <w:jc w:val="center"/>
              <w:rPr>
                <w:noProof/>
                <w:sz w:val="22"/>
                <w:szCs w:val="22"/>
                <w:lang w:val="ru-RU"/>
              </w:rPr>
            </w:pPr>
            <w:r w:rsidRPr="009365B1">
              <w:rPr>
                <w:noProof/>
                <w:sz w:val="22"/>
                <w:szCs w:val="22"/>
                <w:lang w:val="ru-RU"/>
              </w:rPr>
              <w:t>шт</w:t>
            </w:r>
          </w:p>
        </w:tc>
        <w:tc>
          <w:tcPr>
            <w:tcW w:w="817" w:type="dxa"/>
            <w:tcBorders>
              <w:top w:val="single" w:sz="4" w:space="0" w:color="auto"/>
              <w:left w:val="single" w:sz="4" w:space="0" w:color="auto"/>
              <w:bottom w:val="single" w:sz="4" w:space="0" w:color="auto"/>
              <w:right w:val="single" w:sz="4" w:space="0" w:color="auto"/>
            </w:tcBorders>
            <w:vAlign w:val="center"/>
          </w:tcPr>
          <w:p w14:paraId="28177468" w14:textId="7CF9DD1B" w:rsidR="00E10807" w:rsidRPr="009365B1" w:rsidRDefault="00E10807" w:rsidP="00E10807">
            <w:pPr>
              <w:spacing w:after="120" w:line="256" w:lineRule="auto"/>
              <w:ind w:left="283"/>
              <w:jc w:val="center"/>
              <w:rPr>
                <w:noProof/>
                <w:sz w:val="22"/>
                <w:szCs w:val="22"/>
                <w:lang w:val="ru-RU"/>
              </w:rPr>
            </w:pPr>
            <w:r w:rsidRPr="009365B1">
              <w:rPr>
                <w:noProof/>
                <w:sz w:val="22"/>
                <w:szCs w:val="22"/>
                <w:lang w:val="ru-RU"/>
              </w:rPr>
              <w:t>1</w:t>
            </w:r>
          </w:p>
        </w:tc>
      </w:tr>
    </w:tbl>
    <w:p w14:paraId="67BC3936" w14:textId="77777777" w:rsidR="00E10807" w:rsidRDefault="00E10807" w:rsidP="00991C05">
      <w:pPr>
        <w:rPr>
          <w:sz w:val="22"/>
          <w:szCs w:val="22"/>
        </w:rPr>
      </w:pPr>
    </w:p>
    <w:p w14:paraId="3AEBB3F2" w14:textId="77777777" w:rsidR="00E10807" w:rsidRPr="00463654" w:rsidRDefault="00E10807" w:rsidP="00991C05">
      <w:pPr>
        <w:rPr>
          <w:sz w:val="22"/>
          <w:szCs w:val="22"/>
        </w:rPr>
      </w:pPr>
    </w:p>
    <w:p w14:paraId="1C94BB5A" w14:textId="11114842" w:rsidR="006E6941" w:rsidRPr="006E6941" w:rsidRDefault="006E6941" w:rsidP="006E6941">
      <w:pPr>
        <w:jc w:val="center"/>
        <w:rPr>
          <w:b/>
          <w:bCs/>
          <w:sz w:val="32"/>
          <w:szCs w:val="32"/>
        </w:rPr>
      </w:pPr>
      <w:r w:rsidRPr="006E6941">
        <w:rPr>
          <w:b/>
          <w:bCs/>
          <w:sz w:val="32"/>
          <w:szCs w:val="32"/>
        </w:rPr>
        <w:t>Технічні вимоги</w:t>
      </w:r>
    </w:p>
    <w:p w14:paraId="0A85E3A1" w14:textId="4D7A5647" w:rsidR="002F329E" w:rsidRDefault="00463654" w:rsidP="002F329E">
      <w:pPr>
        <w:jc w:val="center"/>
        <w:rPr>
          <w:sz w:val="24"/>
          <w:szCs w:val="24"/>
        </w:rPr>
      </w:pPr>
      <w:r w:rsidRPr="002723C4">
        <w:rPr>
          <w:sz w:val="24"/>
          <w:szCs w:val="24"/>
        </w:rPr>
        <w:t>Підйомник стаціонарний з гідравлічним приводом для басейну</w:t>
      </w:r>
    </w:p>
    <w:p w14:paraId="3F0A488B" w14:textId="278A9514" w:rsidR="00463654" w:rsidRPr="002F329E" w:rsidRDefault="002723C4" w:rsidP="002F329E">
      <w:pPr>
        <w:jc w:val="center"/>
        <w:rPr>
          <w:sz w:val="24"/>
          <w:szCs w:val="24"/>
        </w:rPr>
      </w:pPr>
      <w:r w:rsidRPr="002723C4">
        <w:rPr>
          <w:sz w:val="24"/>
          <w:szCs w:val="24"/>
        </w:rPr>
        <w:t>(</w:t>
      </w:r>
      <w:r w:rsidRPr="002F329E">
        <w:rPr>
          <w:color w:val="454545"/>
          <w:sz w:val="24"/>
          <w:szCs w:val="24"/>
        </w:rPr>
        <w:t xml:space="preserve">ДК 021:2015: </w:t>
      </w:r>
      <w:r w:rsidR="002F329E" w:rsidRPr="002F329E">
        <w:rPr>
          <w:color w:val="000000"/>
          <w:sz w:val="24"/>
          <w:szCs w:val="24"/>
        </w:rPr>
        <w:t>42416100-6 Підіймальні пристрої</w:t>
      </w:r>
      <w:r w:rsidRPr="002F329E">
        <w:rPr>
          <w:sz w:val="24"/>
          <w:szCs w:val="24"/>
        </w:rPr>
        <w:t>)</w:t>
      </w:r>
    </w:p>
    <w:p w14:paraId="4D64ED7D" w14:textId="77777777" w:rsidR="00463654" w:rsidRPr="00463654" w:rsidRDefault="00463654" w:rsidP="00463654">
      <w:pPr>
        <w:rPr>
          <w:sz w:val="22"/>
          <w:szCs w:val="22"/>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2165"/>
        <w:gridCol w:w="5630"/>
        <w:gridCol w:w="1514"/>
      </w:tblGrid>
      <w:tr w:rsidR="00463654" w:rsidRPr="00463654" w14:paraId="6C907E38" w14:textId="77777777" w:rsidTr="00463654">
        <w:tc>
          <w:tcPr>
            <w:tcW w:w="699" w:type="dxa"/>
          </w:tcPr>
          <w:p w14:paraId="088DC149" w14:textId="77777777" w:rsidR="00463654" w:rsidRPr="00463654" w:rsidRDefault="00463654" w:rsidP="007428D3">
            <w:pPr>
              <w:rPr>
                <w:sz w:val="22"/>
                <w:szCs w:val="22"/>
              </w:rPr>
            </w:pPr>
            <w:r w:rsidRPr="00463654">
              <w:rPr>
                <w:sz w:val="22"/>
                <w:szCs w:val="22"/>
              </w:rPr>
              <w:t>№</w:t>
            </w:r>
          </w:p>
        </w:tc>
        <w:tc>
          <w:tcPr>
            <w:tcW w:w="1988" w:type="dxa"/>
          </w:tcPr>
          <w:p w14:paraId="413CB741" w14:textId="77777777" w:rsidR="00463654" w:rsidRPr="00463654" w:rsidRDefault="00463654" w:rsidP="007428D3">
            <w:pPr>
              <w:rPr>
                <w:sz w:val="22"/>
                <w:szCs w:val="22"/>
              </w:rPr>
            </w:pPr>
            <w:r w:rsidRPr="00463654">
              <w:rPr>
                <w:sz w:val="22"/>
                <w:szCs w:val="22"/>
              </w:rPr>
              <w:t>Характеристики</w:t>
            </w:r>
          </w:p>
        </w:tc>
        <w:tc>
          <w:tcPr>
            <w:tcW w:w="5693" w:type="dxa"/>
          </w:tcPr>
          <w:p w14:paraId="514F191F" w14:textId="77777777" w:rsidR="00463654" w:rsidRPr="00463654" w:rsidRDefault="00463654" w:rsidP="007428D3">
            <w:pPr>
              <w:rPr>
                <w:sz w:val="22"/>
                <w:szCs w:val="22"/>
              </w:rPr>
            </w:pPr>
            <w:r w:rsidRPr="00463654">
              <w:rPr>
                <w:sz w:val="22"/>
                <w:szCs w:val="22"/>
              </w:rPr>
              <w:t>Вимоги</w:t>
            </w:r>
          </w:p>
        </w:tc>
        <w:tc>
          <w:tcPr>
            <w:tcW w:w="1396" w:type="dxa"/>
          </w:tcPr>
          <w:p w14:paraId="6283924D" w14:textId="77777777" w:rsidR="00463654" w:rsidRPr="00463654" w:rsidRDefault="00463654" w:rsidP="007428D3">
            <w:pPr>
              <w:rPr>
                <w:sz w:val="22"/>
                <w:szCs w:val="22"/>
              </w:rPr>
            </w:pPr>
            <w:r w:rsidRPr="00463654">
              <w:rPr>
                <w:sz w:val="22"/>
                <w:szCs w:val="22"/>
              </w:rPr>
              <w:t>Відповідність</w:t>
            </w:r>
          </w:p>
        </w:tc>
      </w:tr>
      <w:tr w:rsidR="00463654" w:rsidRPr="00463654" w14:paraId="4424552C" w14:textId="77777777" w:rsidTr="00463654">
        <w:trPr>
          <w:trHeight w:val="888"/>
        </w:trPr>
        <w:tc>
          <w:tcPr>
            <w:tcW w:w="699" w:type="dxa"/>
          </w:tcPr>
          <w:p w14:paraId="7E4719E9" w14:textId="77777777" w:rsidR="00463654" w:rsidRPr="00463654" w:rsidRDefault="00463654" w:rsidP="00463654">
            <w:pPr>
              <w:pStyle w:val="a4"/>
              <w:numPr>
                <w:ilvl w:val="0"/>
                <w:numId w:val="17"/>
              </w:numPr>
              <w:spacing w:after="160" w:line="259" w:lineRule="auto"/>
              <w:rPr>
                <w:sz w:val="22"/>
                <w:szCs w:val="22"/>
              </w:rPr>
            </w:pPr>
          </w:p>
        </w:tc>
        <w:tc>
          <w:tcPr>
            <w:tcW w:w="1988" w:type="dxa"/>
          </w:tcPr>
          <w:p w14:paraId="08B9EB52" w14:textId="77777777" w:rsidR="00463654" w:rsidRPr="00463654" w:rsidRDefault="00463654" w:rsidP="007428D3">
            <w:pPr>
              <w:rPr>
                <w:sz w:val="22"/>
                <w:szCs w:val="22"/>
              </w:rPr>
            </w:pPr>
            <w:r w:rsidRPr="00463654">
              <w:rPr>
                <w:sz w:val="22"/>
                <w:szCs w:val="22"/>
              </w:rPr>
              <w:t xml:space="preserve">Призначення </w:t>
            </w:r>
          </w:p>
        </w:tc>
        <w:tc>
          <w:tcPr>
            <w:tcW w:w="5693" w:type="dxa"/>
          </w:tcPr>
          <w:p w14:paraId="5F855D03" w14:textId="77777777" w:rsidR="00463654" w:rsidRPr="00463654" w:rsidRDefault="00463654" w:rsidP="007428D3">
            <w:pPr>
              <w:rPr>
                <w:sz w:val="22"/>
                <w:szCs w:val="22"/>
              </w:rPr>
            </w:pPr>
            <w:r w:rsidRPr="00463654">
              <w:rPr>
                <w:sz w:val="22"/>
                <w:szCs w:val="22"/>
              </w:rPr>
              <w:t>Підйомник стаціонарний з гідравлічним приводом для басейну (далі підйомник), призначений для поміщення пацієнтів з обмеженими фізичними можливостями, та повернення в початкове положення зі сторонньою допомогою.</w:t>
            </w:r>
          </w:p>
        </w:tc>
        <w:tc>
          <w:tcPr>
            <w:tcW w:w="1396" w:type="dxa"/>
          </w:tcPr>
          <w:p w14:paraId="1A4E2D16" w14:textId="71CD35C0" w:rsidR="00463654" w:rsidRPr="00463654" w:rsidRDefault="00463654" w:rsidP="007428D3">
            <w:pPr>
              <w:rPr>
                <w:sz w:val="22"/>
                <w:szCs w:val="22"/>
              </w:rPr>
            </w:pPr>
          </w:p>
        </w:tc>
      </w:tr>
      <w:tr w:rsidR="00463654" w:rsidRPr="00463654" w14:paraId="3586BEA2" w14:textId="77777777" w:rsidTr="00463654">
        <w:trPr>
          <w:trHeight w:val="888"/>
        </w:trPr>
        <w:tc>
          <w:tcPr>
            <w:tcW w:w="699" w:type="dxa"/>
          </w:tcPr>
          <w:p w14:paraId="40E44AF5" w14:textId="77777777" w:rsidR="00463654" w:rsidRPr="00463654" w:rsidRDefault="00463654" w:rsidP="00463654">
            <w:pPr>
              <w:pStyle w:val="a4"/>
              <w:numPr>
                <w:ilvl w:val="0"/>
                <w:numId w:val="17"/>
              </w:numPr>
              <w:spacing w:after="160" w:line="259" w:lineRule="auto"/>
              <w:rPr>
                <w:sz w:val="22"/>
                <w:szCs w:val="22"/>
              </w:rPr>
            </w:pPr>
          </w:p>
        </w:tc>
        <w:tc>
          <w:tcPr>
            <w:tcW w:w="1988" w:type="dxa"/>
          </w:tcPr>
          <w:p w14:paraId="111C67E8" w14:textId="77777777" w:rsidR="00463654" w:rsidRPr="00463654" w:rsidRDefault="00463654" w:rsidP="007428D3">
            <w:pPr>
              <w:rPr>
                <w:sz w:val="22"/>
                <w:szCs w:val="22"/>
              </w:rPr>
            </w:pPr>
            <w:r w:rsidRPr="00463654">
              <w:rPr>
                <w:sz w:val="22"/>
                <w:szCs w:val="22"/>
              </w:rPr>
              <w:t>Максимальні розміри у робочому положенні (мм)</w:t>
            </w:r>
          </w:p>
        </w:tc>
        <w:tc>
          <w:tcPr>
            <w:tcW w:w="5693" w:type="dxa"/>
          </w:tcPr>
          <w:p w14:paraId="09CAED07" w14:textId="77777777" w:rsidR="00463654" w:rsidRPr="00463654" w:rsidRDefault="00463654" w:rsidP="00463654">
            <w:pPr>
              <w:pStyle w:val="a4"/>
              <w:numPr>
                <w:ilvl w:val="0"/>
                <w:numId w:val="15"/>
              </w:numPr>
              <w:spacing w:after="160"/>
              <w:rPr>
                <w:sz w:val="22"/>
                <w:szCs w:val="22"/>
              </w:rPr>
            </w:pPr>
            <w:r w:rsidRPr="00463654">
              <w:rPr>
                <w:sz w:val="22"/>
                <w:szCs w:val="22"/>
              </w:rPr>
              <w:t>довжина, не більше 1750</w:t>
            </w:r>
          </w:p>
          <w:p w14:paraId="48F3CC6E" w14:textId="77777777" w:rsidR="00463654" w:rsidRPr="00463654" w:rsidRDefault="00463654" w:rsidP="00463654">
            <w:pPr>
              <w:pStyle w:val="a4"/>
              <w:numPr>
                <w:ilvl w:val="0"/>
                <w:numId w:val="15"/>
              </w:numPr>
              <w:spacing w:after="160"/>
              <w:rPr>
                <w:sz w:val="22"/>
                <w:szCs w:val="22"/>
              </w:rPr>
            </w:pPr>
            <w:r w:rsidRPr="00463654">
              <w:rPr>
                <w:sz w:val="22"/>
                <w:szCs w:val="22"/>
              </w:rPr>
              <w:t>ширина, не більше 600</w:t>
            </w:r>
          </w:p>
          <w:p w14:paraId="4BF67C37" w14:textId="77777777" w:rsidR="00463654" w:rsidRPr="00463654" w:rsidRDefault="00463654" w:rsidP="00463654">
            <w:pPr>
              <w:pStyle w:val="a4"/>
              <w:numPr>
                <w:ilvl w:val="0"/>
                <w:numId w:val="15"/>
              </w:numPr>
              <w:spacing w:after="160"/>
              <w:rPr>
                <w:sz w:val="22"/>
                <w:szCs w:val="22"/>
              </w:rPr>
            </w:pPr>
            <w:r w:rsidRPr="00463654">
              <w:rPr>
                <w:sz w:val="22"/>
                <w:szCs w:val="22"/>
              </w:rPr>
              <w:t>висота, не більше 2100</w:t>
            </w:r>
          </w:p>
        </w:tc>
        <w:tc>
          <w:tcPr>
            <w:tcW w:w="1396" w:type="dxa"/>
          </w:tcPr>
          <w:p w14:paraId="4A08252B" w14:textId="6893EBAD" w:rsidR="00463654" w:rsidRPr="00463654" w:rsidRDefault="00463654" w:rsidP="007428D3">
            <w:pPr>
              <w:rPr>
                <w:sz w:val="22"/>
                <w:szCs w:val="22"/>
              </w:rPr>
            </w:pPr>
          </w:p>
        </w:tc>
      </w:tr>
      <w:tr w:rsidR="00463654" w:rsidRPr="00463654" w14:paraId="27F094AE" w14:textId="77777777" w:rsidTr="00463654">
        <w:trPr>
          <w:trHeight w:val="888"/>
        </w:trPr>
        <w:tc>
          <w:tcPr>
            <w:tcW w:w="699" w:type="dxa"/>
          </w:tcPr>
          <w:p w14:paraId="0D4C28CB" w14:textId="77777777" w:rsidR="00463654" w:rsidRPr="00463654" w:rsidRDefault="00463654" w:rsidP="00463654">
            <w:pPr>
              <w:pStyle w:val="a4"/>
              <w:numPr>
                <w:ilvl w:val="0"/>
                <w:numId w:val="17"/>
              </w:numPr>
              <w:spacing w:after="160" w:line="259" w:lineRule="auto"/>
              <w:rPr>
                <w:sz w:val="22"/>
                <w:szCs w:val="22"/>
              </w:rPr>
            </w:pPr>
          </w:p>
        </w:tc>
        <w:tc>
          <w:tcPr>
            <w:tcW w:w="1988" w:type="dxa"/>
          </w:tcPr>
          <w:p w14:paraId="3DC5A25A" w14:textId="77777777" w:rsidR="00463654" w:rsidRPr="00463654" w:rsidRDefault="00463654" w:rsidP="007428D3">
            <w:pPr>
              <w:rPr>
                <w:sz w:val="22"/>
                <w:szCs w:val="22"/>
              </w:rPr>
            </w:pPr>
            <w:r w:rsidRPr="00463654">
              <w:rPr>
                <w:sz w:val="22"/>
                <w:szCs w:val="22"/>
              </w:rPr>
              <w:t>Комплектність</w:t>
            </w:r>
          </w:p>
        </w:tc>
        <w:tc>
          <w:tcPr>
            <w:tcW w:w="5693" w:type="dxa"/>
          </w:tcPr>
          <w:p w14:paraId="61F22FC9" w14:textId="77777777" w:rsidR="00463654" w:rsidRPr="00463654" w:rsidRDefault="00463654" w:rsidP="00463654">
            <w:pPr>
              <w:pStyle w:val="Default"/>
              <w:numPr>
                <w:ilvl w:val="0"/>
                <w:numId w:val="15"/>
              </w:numPr>
              <w:rPr>
                <w:sz w:val="22"/>
                <w:szCs w:val="22"/>
                <w:lang w:val="uk-UA"/>
              </w:rPr>
            </w:pPr>
            <w:r w:rsidRPr="00463654">
              <w:rPr>
                <w:sz w:val="22"/>
                <w:szCs w:val="22"/>
                <w:lang w:val="uk-UA"/>
              </w:rPr>
              <w:t>Стійка (1)</w:t>
            </w:r>
          </w:p>
          <w:p w14:paraId="23200ABD" w14:textId="77777777" w:rsidR="00463654" w:rsidRPr="00463654" w:rsidRDefault="00463654" w:rsidP="00463654">
            <w:pPr>
              <w:pStyle w:val="Default"/>
              <w:numPr>
                <w:ilvl w:val="0"/>
                <w:numId w:val="15"/>
              </w:numPr>
              <w:rPr>
                <w:sz w:val="22"/>
                <w:szCs w:val="22"/>
                <w:lang w:val="uk-UA"/>
              </w:rPr>
            </w:pPr>
            <w:r w:rsidRPr="00463654">
              <w:rPr>
                <w:sz w:val="22"/>
                <w:szCs w:val="22"/>
                <w:lang w:val="uk-UA"/>
              </w:rPr>
              <w:t>Підвіс (1)</w:t>
            </w:r>
          </w:p>
          <w:p w14:paraId="1F48AA89" w14:textId="77777777" w:rsidR="00463654" w:rsidRPr="00463654" w:rsidRDefault="00463654" w:rsidP="00463654">
            <w:pPr>
              <w:pStyle w:val="Default"/>
              <w:numPr>
                <w:ilvl w:val="0"/>
                <w:numId w:val="15"/>
              </w:numPr>
              <w:rPr>
                <w:sz w:val="22"/>
                <w:szCs w:val="22"/>
                <w:lang w:val="uk-UA"/>
              </w:rPr>
            </w:pPr>
            <w:r w:rsidRPr="00463654">
              <w:rPr>
                <w:sz w:val="22"/>
                <w:szCs w:val="22"/>
                <w:lang w:val="uk-UA"/>
              </w:rPr>
              <w:t>Стріла (1)</w:t>
            </w:r>
          </w:p>
          <w:p w14:paraId="41C31440" w14:textId="77777777" w:rsidR="00463654" w:rsidRPr="00463654" w:rsidRDefault="00463654" w:rsidP="00463654">
            <w:pPr>
              <w:pStyle w:val="Default"/>
              <w:numPr>
                <w:ilvl w:val="0"/>
                <w:numId w:val="15"/>
              </w:numPr>
              <w:rPr>
                <w:sz w:val="22"/>
                <w:szCs w:val="22"/>
                <w:lang w:val="uk-UA"/>
              </w:rPr>
            </w:pPr>
            <w:r w:rsidRPr="00463654">
              <w:rPr>
                <w:sz w:val="22"/>
                <w:szCs w:val="22"/>
                <w:lang w:val="uk-UA"/>
              </w:rPr>
              <w:t>Гідравлічний привід (1)</w:t>
            </w:r>
          </w:p>
          <w:p w14:paraId="73ECA3DA" w14:textId="77777777" w:rsidR="00463654" w:rsidRPr="00463654" w:rsidRDefault="00463654" w:rsidP="00463654">
            <w:pPr>
              <w:pStyle w:val="Default"/>
              <w:numPr>
                <w:ilvl w:val="0"/>
                <w:numId w:val="15"/>
              </w:numPr>
              <w:rPr>
                <w:sz w:val="22"/>
                <w:szCs w:val="22"/>
                <w:lang w:val="uk-UA"/>
              </w:rPr>
            </w:pPr>
            <w:r w:rsidRPr="00463654">
              <w:rPr>
                <w:sz w:val="22"/>
                <w:szCs w:val="22"/>
                <w:lang w:val="uk-UA"/>
              </w:rPr>
              <w:t>Ручка гідроциліндра (1)</w:t>
            </w:r>
          </w:p>
          <w:p w14:paraId="5856E2C5" w14:textId="77777777" w:rsidR="00463654" w:rsidRPr="00463654" w:rsidRDefault="00463654" w:rsidP="00463654">
            <w:pPr>
              <w:pStyle w:val="Default"/>
              <w:numPr>
                <w:ilvl w:val="0"/>
                <w:numId w:val="15"/>
              </w:numPr>
              <w:rPr>
                <w:sz w:val="22"/>
                <w:szCs w:val="22"/>
              </w:rPr>
            </w:pPr>
            <w:proofErr w:type="spellStart"/>
            <w:r w:rsidRPr="00463654">
              <w:rPr>
                <w:sz w:val="22"/>
                <w:szCs w:val="22"/>
              </w:rPr>
              <w:t>Анкерний</w:t>
            </w:r>
            <w:proofErr w:type="spellEnd"/>
            <w:r w:rsidRPr="00463654">
              <w:rPr>
                <w:sz w:val="22"/>
                <w:szCs w:val="22"/>
              </w:rPr>
              <w:t xml:space="preserve"> болт М12х120 </w:t>
            </w:r>
            <w:r w:rsidRPr="00463654">
              <w:rPr>
                <w:sz w:val="22"/>
                <w:szCs w:val="22"/>
                <w:lang w:val="uk-UA"/>
              </w:rPr>
              <w:t>(8)</w:t>
            </w:r>
          </w:p>
          <w:p w14:paraId="18469415" w14:textId="77777777" w:rsidR="00463654" w:rsidRPr="00463654" w:rsidRDefault="00463654" w:rsidP="00463654">
            <w:pPr>
              <w:pStyle w:val="Default"/>
              <w:numPr>
                <w:ilvl w:val="0"/>
                <w:numId w:val="15"/>
              </w:numPr>
              <w:rPr>
                <w:sz w:val="22"/>
                <w:szCs w:val="22"/>
              </w:rPr>
            </w:pPr>
            <w:proofErr w:type="spellStart"/>
            <w:r w:rsidRPr="00463654">
              <w:rPr>
                <w:sz w:val="22"/>
                <w:szCs w:val="22"/>
              </w:rPr>
              <w:t>Ковпачкові</w:t>
            </w:r>
            <w:proofErr w:type="spellEnd"/>
            <w:r w:rsidRPr="00463654">
              <w:rPr>
                <w:sz w:val="22"/>
                <w:szCs w:val="22"/>
              </w:rPr>
              <w:t xml:space="preserve"> гайки М12 </w:t>
            </w:r>
            <w:r w:rsidRPr="00463654">
              <w:rPr>
                <w:sz w:val="22"/>
                <w:szCs w:val="22"/>
                <w:lang w:val="uk-UA"/>
              </w:rPr>
              <w:t>(8)</w:t>
            </w:r>
          </w:p>
          <w:p w14:paraId="66ABAE69" w14:textId="77777777" w:rsidR="00463654" w:rsidRPr="00463654" w:rsidRDefault="00463654" w:rsidP="00463654">
            <w:pPr>
              <w:pStyle w:val="Default"/>
              <w:numPr>
                <w:ilvl w:val="0"/>
                <w:numId w:val="15"/>
              </w:numPr>
              <w:rPr>
                <w:sz w:val="22"/>
                <w:szCs w:val="22"/>
              </w:rPr>
            </w:pPr>
            <w:r w:rsidRPr="00463654">
              <w:rPr>
                <w:sz w:val="22"/>
                <w:szCs w:val="22"/>
              </w:rPr>
              <w:lastRenderedPageBreak/>
              <w:t xml:space="preserve">Втулка </w:t>
            </w:r>
            <w:proofErr w:type="spellStart"/>
            <w:r w:rsidRPr="00463654">
              <w:rPr>
                <w:sz w:val="22"/>
                <w:szCs w:val="22"/>
              </w:rPr>
              <w:t>пластикова</w:t>
            </w:r>
            <w:proofErr w:type="spellEnd"/>
            <w:r w:rsidRPr="00463654">
              <w:rPr>
                <w:sz w:val="22"/>
                <w:szCs w:val="22"/>
              </w:rPr>
              <w:t xml:space="preserve"> </w:t>
            </w:r>
            <w:r w:rsidRPr="00463654">
              <w:rPr>
                <w:sz w:val="22"/>
                <w:szCs w:val="22"/>
                <w:lang w:val="uk-UA"/>
              </w:rPr>
              <w:t>(1)</w:t>
            </w:r>
          </w:p>
          <w:p w14:paraId="634EE89B" w14:textId="77777777" w:rsidR="00463654" w:rsidRPr="00463654" w:rsidRDefault="00463654" w:rsidP="00463654">
            <w:pPr>
              <w:pStyle w:val="Default"/>
              <w:numPr>
                <w:ilvl w:val="0"/>
                <w:numId w:val="15"/>
              </w:numPr>
              <w:rPr>
                <w:sz w:val="22"/>
                <w:szCs w:val="22"/>
              </w:rPr>
            </w:pPr>
            <w:r w:rsidRPr="00463654">
              <w:rPr>
                <w:sz w:val="22"/>
                <w:szCs w:val="22"/>
              </w:rPr>
              <w:t xml:space="preserve">Втулка </w:t>
            </w:r>
            <w:r w:rsidRPr="00463654">
              <w:rPr>
                <w:sz w:val="22"/>
                <w:szCs w:val="22"/>
                <w:lang w:val="uk-UA"/>
              </w:rPr>
              <w:t>(1)</w:t>
            </w:r>
          </w:p>
          <w:p w14:paraId="653E62D0" w14:textId="77777777" w:rsidR="00463654" w:rsidRPr="00463654" w:rsidRDefault="00463654" w:rsidP="00463654">
            <w:pPr>
              <w:pStyle w:val="Default"/>
              <w:numPr>
                <w:ilvl w:val="0"/>
                <w:numId w:val="15"/>
              </w:numPr>
              <w:rPr>
                <w:sz w:val="22"/>
                <w:szCs w:val="22"/>
              </w:rPr>
            </w:pPr>
            <w:proofErr w:type="spellStart"/>
            <w:r w:rsidRPr="00463654">
              <w:rPr>
                <w:sz w:val="22"/>
                <w:szCs w:val="22"/>
              </w:rPr>
              <w:t>Палець</w:t>
            </w:r>
            <w:proofErr w:type="spellEnd"/>
            <w:r w:rsidRPr="00463654">
              <w:rPr>
                <w:sz w:val="22"/>
                <w:szCs w:val="22"/>
              </w:rPr>
              <w:t xml:space="preserve"> Ø12 </w:t>
            </w:r>
            <w:r w:rsidRPr="00463654">
              <w:rPr>
                <w:sz w:val="22"/>
                <w:szCs w:val="22"/>
                <w:lang w:val="uk-UA"/>
              </w:rPr>
              <w:t>(1)</w:t>
            </w:r>
          </w:p>
          <w:p w14:paraId="2561C3F8" w14:textId="77777777" w:rsidR="00463654" w:rsidRPr="00463654" w:rsidRDefault="00463654" w:rsidP="00463654">
            <w:pPr>
              <w:pStyle w:val="Default"/>
              <w:numPr>
                <w:ilvl w:val="0"/>
                <w:numId w:val="15"/>
              </w:numPr>
              <w:rPr>
                <w:sz w:val="22"/>
                <w:szCs w:val="22"/>
              </w:rPr>
            </w:pPr>
            <w:proofErr w:type="spellStart"/>
            <w:r w:rsidRPr="00463654">
              <w:rPr>
                <w:sz w:val="22"/>
                <w:szCs w:val="22"/>
              </w:rPr>
              <w:t>Палець</w:t>
            </w:r>
            <w:proofErr w:type="spellEnd"/>
            <w:r w:rsidRPr="00463654">
              <w:rPr>
                <w:sz w:val="22"/>
                <w:szCs w:val="22"/>
              </w:rPr>
              <w:t xml:space="preserve"> Ø14 </w:t>
            </w:r>
            <w:r w:rsidRPr="00463654">
              <w:rPr>
                <w:sz w:val="22"/>
                <w:szCs w:val="22"/>
                <w:lang w:val="uk-UA"/>
              </w:rPr>
              <w:t>(1)</w:t>
            </w:r>
          </w:p>
          <w:p w14:paraId="32A7C4FB" w14:textId="77777777" w:rsidR="00463654" w:rsidRPr="00463654" w:rsidRDefault="00463654" w:rsidP="00463654">
            <w:pPr>
              <w:pStyle w:val="Default"/>
              <w:numPr>
                <w:ilvl w:val="0"/>
                <w:numId w:val="15"/>
              </w:numPr>
              <w:rPr>
                <w:sz w:val="22"/>
                <w:szCs w:val="22"/>
              </w:rPr>
            </w:pPr>
            <w:proofErr w:type="spellStart"/>
            <w:r w:rsidRPr="00463654">
              <w:rPr>
                <w:sz w:val="22"/>
                <w:szCs w:val="22"/>
              </w:rPr>
              <w:t>Кільце</w:t>
            </w:r>
            <w:proofErr w:type="spellEnd"/>
            <w:r w:rsidRPr="00463654">
              <w:rPr>
                <w:sz w:val="22"/>
                <w:szCs w:val="22"/>
              </w:rPr>
              <w:t xml:space="preserve"> </w:t>
            </w:r>
            <w:proofErr w:type="spellStart"/>
            <w:r w:rsidRPr="00463654">
              <w:rPr>
                <w:sz w:val="22"/>
                <w:szCs w:val="22"/>
              </w:rPr>
              <w:t>стопорне</w:t>
            </w:r>
            <w:proofErr w:type="spellEnd"/>
            <w:r w:rsidRPr="00463654">
              <w:rPr>
                <w:sz w:val="22"/>
                <w:szCs w:val="22"/>
              </w:rPr>
              <w:t xml:space="preserve"> Ø12 </w:t>
            </w:r>
            <w:r w:rsidRPr="00463654">
              <w:rPr>
                <w:sz w:val="22"/>
                <w:szCs w:val="22"/>
                <w:lang w:val="uk-UA"/>
              </w:rPr>
              <w:t>(2)</w:t>
            </w:r>
          </w:p>
          <w:p w14:paraId="693C9A63" w14:textId="77777777" w:rsidR="00463654" w:rsidRPr="00463654" w:rsidRDefault="00463654" w:rsidP="00463654">
            <w:pPr>
              <w:pStyle w:val="Default"/>
              <w:numPr>
                <w:ilvl w:val="0"/>
                <w:numId w:val="15"/>
              </w:numPr>
              <w:rPr>
                <w:sz w:val="22"/>
                <w:szCs w:val="22"/>
              </w:rPr>
            </w:pPr>
            <w:proofErr w:type="spellStart"/>
            <w:r w:rsidRPr="00463654">
              <w:rPr>
                <w:sz w:val="22"/>
                <w:szCs w:val="22"/>
              </w:rPr>
              <w:t>Кільце</w:t>
            </w:r>
            <w:proofErr w:type="spellEnd"/>
            <w:r w:rsidRPr="00463654">
              <w:rPr>
                <w:sz w:val="22"/>
                <w:szCs w:val="22"/>
              </w:rPr>
              <w:t xml:space="preserve"> </w:t>
            </w:r>
            <w:proofErr w:type="spellStart"/>
            <w:r w:rsidRPr="00463654">
              <w:rPr>
                <w:sz w:val="22"/>
                <w:szCs w:val="22"/>
              </w:rPr>
              <w:t>стопорне</w:t>
            </w:r>
            <w:proofErr w:type="spellEnd"/>
            <w:r w:rsidRPr="00463654">
              <w:rPr>
                <w:sz w:val="22"/>
                <w:szCs w:val="22"/>
              </w:rPr>
              <w:t xml:space="preserve"> Ø14 </w:t>
            </w:r>
            <w:r w:rsidRPr="00463654">
              <w:rPr>
                <w:sz w:val="22"/>
                <w:szCs w:val="22"/>
                <w:lang w:val="uk-UA"/>
              </w:rPr>
              <w:t>(2)</w:t>
            </w:r>
          </w:p>
          <w:p w14:paraId="54FBB390" w14:textId="77777777" w:rsidR="00463654" w:rsidRPr="00463654" w:rsidRDefault="00463654" w:rsidP="00463654">
            <w:pPr>
              <w:pStyle w:val="Default"/>
              <w:numPr>
                <w:ilvl w:val="0"/>
                <w:numId w:val="15"/>
              </w:numPr>
              <w:rPr>
                <w:sz w:val="22"/>
                <w:szCs w:val="22"/>
              </w:rPr>
            </w:pPr>
            <w:proofErr w:type="spellStart"/>
            <w:r w:rsidRPr="00463654">
              <w:rPr>
                <w:sz w:val="22"/>
                <w:szCs w:val="22"/>
              </w:rPr>
              <w:t>Крісло</w:t>
            </w:r>
            <w:proofErr w:type="spellEnd"/>
            <w:r w:rsidRPr="00463654">
              <w:rPr>
                <w:sz w:val="22"/>
                <w:szCs w:val="22"/>
              </w:rPr>
              <w:t xml:space="preserve"> </w:t>
            </w:r>
            <w:r w:rsidRPr="00463654">
              <w:rPr>
                <w:sz w:val="22"/>
                <w:szCs w:val="22"/>
                <w:lang w:val="uk-UA"/>
              </w:rPr>
              <w:t>(1)</w:t>
            </w:r>
          </w:p>
          <w:p w14:paraId="57246EDB" w14:textId="77777777" w:rsidR="00463654" w:rsidRPr="00463654" w:rsidRDefault="00463654" w:rsidP="007428D3">
            <w:pPr>
              <w:rPr>
                <w:sz w:val="22"/>
                <w:szCs w:val="22"/>
              </w:rPr>
            </w:pPr>
          </w:p>
        </w:tc>
        <w:tc>
          <w:tcPr>
            <w:tcW w:w="1396" w:type="dxa"/>
          </w:tcPr>
          <w:p w14:paraId="2BBDB5B4" w14:textId="0DC53F77" w:rsidR="00463654" w:rsidRPr="00463654" w:rsidRDefault="00463654" w:rsidP="007428D3">
            <w:pPr>
              <w:rPr>
                <w:sz w:val="22"/>
                <w:szCs w:val="22"/>
              </w:rPr>
            </w:pPr>
          </w:p>
        </w:tc>
      </w:tr>
      <w:tr w:rsidR="00463654" w:rsidRPr="00463654" w14:paraId="71701510" w14:textId="77777777" w:rsidTr="00463654">
        <w:trPr>
          <w:trHeight w:val="888"/>
        </w:trPr>
        <w:tc>
          <w:tcPr>
            <w:tcW w:w="699" w:type="dxa"/>
          </w:tcPr>
          <w:p w14:paraId="5384AC54" w14:textId="77777777" w:rsidR="00463654" w:rsidRPr="00463654" w:rsidRDefault="00463654" w:rsidP="00463654">
            <w:pPr>
              <w:pStyle w:val="a4"/>
              <w:numPr>
                <w:ilvl w:val="0"/>
                <w:numId w:val="17"/>
              </w:numPr>
              <w:spacing w:after="160" w:line="259" w:lineRule="auto"/>
              <w:rPr>
                <w:sz w:val="22"/>
                <w:szCs w:val="22"/>
              </w:rPr>
            </w:pPr>
          </w:p>
        </w:tc>
        <w:tc>
          <w:tcPr>
            <w:tcW w:w="1988" w:type="dxa"/>
          </w:tcPr>
          <w:p w14:paraId="23D3F98B" w14:textId="77777777" w:rsidR="00463654" w:rsidRPr="00463654" w:rsidRDefault="00463654" w:rsidP="007428D3">
            <w:pPr>
              <w:rPr>
                <w:sz w:val="22"/>
                <w:szCs w:val="22"/>
              </w:rPr>
            </w:pPr>
            <w:r w:rsidRPr="00463654">
              <w:rPr>
                <w:sz w:val="22"/>
                <w:szCs w:val="22"/>
              </w:rPr>
              <w:t>Хід штока (мм)</w:t>
            </w:r>
          </w:p>
        </w:tc>
        <w:tc>
          <w:tcPr>
            <w:tcW w:w="5693" w:type="dxa"/>
          </w:tcPr>
          <w:p w14:paraId="161919F9" w14:textId="77777777" w:rsidR="00463654" w:rsidRPr="00463654" w:rsidRDefault="00463654" w:rsidP="007428D3">
            <w:pPr>
              <w:rPr>
                <w:sz w:val="22"/>
                <w:szCs w:val="22"/>
              </w:rPr>
            </w:pPr>
            <w:r w:rsidRPr="00463654">
              <w:rPr>
                <w:sz w:val="22"/>
                <w:szCs w:val="22"/>
              </w:rPr>
              <w:t xml:space="preserve">Не менше 450 </w:t>
            </w:r>
          </w:p>
        </w:tc>
        <w:tc>
          <w:tcPr>
            <w:tcW w:w="1396" w:type="dxa"/>
          </w:tcPr>
          <w:p w14:paraId="5C061C14" w14:textId="6320761F" w:rsidR="00463654" w:rsidRPr="00463654" w:rsidRDefault="00463654" w:rsidP="007428D3">
            <w:pPr>
              <w:rPr>
                <w:sz w:val="22"/>
                <w:szCs w:val="22"/>
              </w:rPr>
            </w:pPr>
          </w:p>
        </w:tc>
      </w:tr>
      <w:tr w:rsidR="00463654" w:rsidRPr="00463654" w14:paraId="27D2E82B" w14:textId="77777777" w:rsidTr="00463654">
        <w:trPr>
          <w:trHeight w:val="153"/>
        </w:trPr>
        <w:tc>
          <w:tcPr>
            <w:tcW w:w="699" w:type="dxa"/>
          </w:tcPr>
          <w:p w14:paraId="73E4F2EE" w14:textId="77777777" w:rsidR="00463654" w:rsidRPr="00463654" w:rsidRDefault="00463654" w:rsidP="00463654">
            <w:pPr>
              <w:pStyle w:val="a4"/>
              <w:numPr>
                <w:ilvl w:val="0"/>
                <w:numId w:val="17"/>
              </w:numPr>
              <w:spacing w:after="160" w:line="259" w:lineRule="auto"/>
              <w:rPr>
                <w:sz w:val="22"/>
                <w:szCs w:val="22"/>
              </w:rPr>
            </w:pPr>
          </w:p>
        </w:tc>
        <w:tc>
          <w:tcPr>
            <w:tcW w:w="1988" w:type="dxa"/>
          </w:tcPr>
          <w:p w14:paraId="314898DC" w14:textId="77777777" w:rsidR="00463654" w:rsidRPr="00463654" w:rsidRDefault="00463654" w:rsidP="007428D3">
            <w:pPr>
              <w:rPr>
                <w:sz w:val="22"/>
                <w:szCs w:val="22"/>
              </w:rPr>
            </w:pPr>
            <w:r w:rsidRPr="00463654">
              <w:rPr>
                <w:sz w:val="22"/>
                <w:szCs w:val="22"/>
              </w:rPr>
              <w:t>Глибина опускання відносно основи підйомника (мм)</w:t>
            </w:r>
          </w:p>
        </w:tc>
        <w:tc>
          <w:tcPr>
            <w:tcW w:w="5693" w:type="dxa"/>
          </w:tcPr>
          <w:p w14:paraId="491D0843" w14:textId="77777777" w:rsidR="00463654" w:rsidRPr="00463654" w:rsidRDefault="00463654" w:rsidP="007428D3">
            <w:pPr>
              <w:rPr>
                <w:sz w:val="22"/>
                <w:szCs w:val="22"/>
              </w:rPr>
            </w:pPr>
            <w:r w:rsidRPr="00463654">
              <w:rPr>
                <w:sz w:val="22"/>
                <w:szCs w:val="22"/>
              </w:rPr>
              <w:t>Не менше 1350</w:t>
            </w:r>
          </w:p>
        </w:tc>
        <w:tc>
          <w:tcPr>
            <w:tcW w:w="1396" w:type="dxa"/>
          </w:tcPr>
          <w:p w14:paraId="79D2D218" w14:textId="6F605E72" w:rsidR="00463654" w:rsidRPr="00463654" w:rsidRDefault="00463654" w:rsidP="007428D3">
            <w:pPr>
              <w:rPr>
                <w:sz w:val="22"/>
                <w:szCs w:val="22"/>
              </w:rPr>
            </w:pPr>
          </w:p>
        </w:tc>
      </w:tr>
      <w:tr w:rsidR="00463654" w:rsidRPr="00463654" w14:paraId="153C7C50" w14:textId="77777777" w:rsidTr="00463654">
        <w:trPr>
          <w:trHeight w:val="153"/>
        </w:trPr>
        <w:tc>
          <w:tcPr>
            <w:tcW w:w="699" w:type="dxa"/>
          </w:tcPr>
          <w:p w14:paraId="6121806D" w14:textId="77777777" w:rsidR="00463654" w:rsidRPr="00463654" w:rsidRDefault="00463654" w:rsidP="00463654">
            <w:pPr>
              <w:pStyle w:val="a4"/>
              <w:numPr>
                <w:ilvl w:val="0"/>
                <w:numId w:val="17"/>
              </w:numPr>
              <w:spacing w:after="160" w:line="259" w:lineRule="auto"/>
              <w:rPr>
                <w:sz w:val="22"/>
                <w:szCs w:val="22"/>
              </w:rPr>
            </w:pPr>
          </w:p>
        </w:tc>
        <w:tc>
          <w:tcPr>
            <w:tcW w:w="1988" w:type="dxa"/>
          </w:tcPr>
          <w:p w14:paraId="5D48C863" w14:textId="77777777" w:rsidR="00463654" w:rsidRPr="00463654" w:rsidRDefault="00463654" w:rsidP="007428D3">
            <w:pPr>
              <w:rPr>
                <w:sz w:val="22"/>
                <w:szCs w:val="22"/>
              </w:rPr>
            </w:pPr>
            <w:r w:rsidRPr="00463654">
              <w:rPr>
                <w:sz w:val="22"/>
                <w:szCs w:val="22"/>
              </w:rPr>
              <w:t>Переміщення крісла у горизонтальній площині (°)</w:t>
            </w:r>
          </w:p>
        </w:tc>
        <w:tc>
          <w:tcPr>
            <w:tcW w:w="5693" w:type="dxa"/>
          </w:tcPr>
          <w:p w14:paraId="4C3C624B" w14:textId="77777777" w:rsidR="00463654" w:rsidRPr="00463654" w:rsidRDefault="00463654" w:rsidP="007428D3">
            <w:pPr>
              <w:rPr>
                <w:sz w:val="22"/>
                <w:szCs w:val="22"/>
              </w:rPr>
            </w:pPr>
            <w:r w:rsidRPr="00463654">
              <w:rPr>
                <w:sz w:val="22"/>
                <w:szCs w:val="22"/>
              </w:rPr>
              <w:t>360</w:t>
            </w:r>
          </w:p>
        </w:tc>
        <w:tc>
          <w:tcPr>
            <w:tcW w:w="1396" w:type="dxa"/>
          </w:tcPr>
          <w:p w14:paraId="4393B967" w14:textId="5F143DCA" w:rsidR="00463654" w:rsidRPr="00463654" w:rsidRDefault="00463654" w:rsidP="007428D3">
            <w:pPr>
              <w:rPr>
                <w:sz w:val="22"/>
                <w:szCs w:val="22"/>
              </w:rPr>
            </w:pPr>
          </w:p>
        </w:tc>
      </w:tr>
      <w:tr w:rsidR="00463654" w:rsidRPr="00463654" w14:paraId="2B944448" w14:textId="77777777" w:rsidTr="00463654">
        <w:tc>
          <w:tcPr>
            <w:tcW w:w="699" w:type="dxa"/>
          </w:tcPr>
          <w:p w14:paraId="4C79BF03" w14:textId="77777777" w:rsidR="00463654" w:rsidRPr="00463654" w:rsidRDefault="00463654" w:rsidP="00463654">
            <w:pPr>
              <w:pStyle w:val="a4"/>
              <w:numPr>
                <w:ilvl w:val="0"/>
                <w:numId w:val="17"/>
              </w:numPr>
              <w:spacing w:after="160" w:line="259" w:lineRule="auto"/>
              <w:rPr>
                <w:sz w:val="22"/>
                <w:szCs w:val="22"/>
              </w:rPr>
            </w:pPr>
          </w:p>
        </w:tc>
        <w:tc>
          <w:tcPr>
            <w:tcW w:w="1988" w:type="dxa"/>
          </w:tcPr>
          <w:p w14:paraId="75A1A789" w14:textId="77777777" w:rsidR="00463654" w:rsidRPr="00463654" w:rsidRDefault="00463654" w:rsidP="007428D3">
            <w:pPr>
              <w:rPr>
                <w:sz w:val="22"/>
                <w:szCs w:val="22"/>
              </w:rPr>
            </w:pPr>
            <w:r w:rsidRPr="00463654">
              <w:rPr>
                <w:sz w:val="22"/>
                <w:szCs w:val="22"/>
              </w:rPr>
              <w:t>Радіус повороту (мм)</w:t>
            </w:r>
          </w:p>
        </w:tc>
        <w:tc>
          <w:tcPr>
            <w:tcW w:w="5693" w:type="dxa"/>
          </w:tcPr>
          <w:p w14:paraId="55A51D9E" w14:textId="77777777" w:rsidR="00463654" w:rsidRPr="00463654" w:rsidRDefault="00463654" w:rsidP="007428D3">
            <w:pPr>
              <w:rPr>
                <w:sz w:val="22"/>
                <w:szCs w:val="22"/>
              </w:rPr>
            </w:pPr>
            <w:r w:rsidRPr="00463654">
              <w:rPr>
                <w:sz w:val="22"/>
                <w:szCs w:val="22"/>
              </w:rPr>
              <w:t>Не більше 1510</w:t>
            </w:r>
          </w:p>
        </w:tc>
        <w:tc>
          <w:tcPr>
            <w:tcW w:w="1396" w:type="dxa"/>
          </w:tcPr>
          <w:p w14:paraId="3A6E1123" w14:textId="26934A52" w:rsidR="00463654" w:rsidRPr="00463654" w:rsidRDefault="00463654" w:rsidP="007428D3">
            <w:pPr>
              <w:rPr>
                <w:sz w:val="22"/>
                <w:szCs w:val="22"/>
              </w:rPr>
            </w:pPr>
          </w:p>
        </w:tc>
      </w:tr>
      <w:tr w:rsidR="00463654" w:rsidRPr="00463654" w14:paraId="1E6E300F" w14:textId="77777777" w:rsidTr="00463654">
        <w:tc>
          <w:tcPr>
            <w:tcW w:w="699" w:type="dxa"/>
          </w:tcPr>
          <w:p w14:paraId="720C4C74" w14:textId="77777777" w:rsidR="00463654" w:rsidRPr="00463654" w:rsidRDefault="00463654" w:rsidP="00463654">
            <w:pPr>
              <w:pStyle w:val="a4"/>
              <w:numPr>
                <w:ilvl w:val="0"/>
                <w:numId w:val="17"/>
              </w:numPr>
              <w:spacing w:after="160" w:line="259" w:lineRule="auto"/>
              <w:rPr>
                <w:sz w:val="22"/>
                <w:szCs w:val="22"/>
              </w:rPr>
            </w:pPr>
          </w:p>
        </w:tc>
        <w:tc>
          <w:tcPr>
            <w:tcW w:w="1988" w:type="dxa"/>
          </w:tcPr>
          <w:p w14:paraId="5CDDF739" w14:textId="77777777" w:rsidR="00463654" w:rsidRPr="00463654" w:rsidRDefault="00463654" w:rsidP="007428D3">
            <w:pPr>
              <w:rPr>
                <w:sz w:val="22"/>
                <w:szCs w:val="22"/>
              </w:rPr>
            </w:pPr>
            <w:r w:rsidRPr="00463654">
              <w:rPr>
                <w:sz w:val="22"/>
                <w:szCs w:val="22"/>
              </w:rPr>
              <w:t>Зусилля при горизонтальному переміщенні (Н)</w:t>
            </w:r>
          </w:p>
        </w:tc>
        <w:tc>
          <w:tcPr>
            <w:tcW w:w="5693" w:type="dxa"/>
          </w:tcPr>
          <w:p w14:paraId="4A6233ED" w14:textId="77777777" w:rsidR="00463654" w:rsidRPr="00463654" w:rsidRDefault="00463654" w:rsidP="007428D3">
            <w:pPr>
              <w:rPr>
                <w:sz w:val="22"/>
                <w:szCs w:val="22"/>
              </w:rPr>
            </w:pPr>
            <w:r w:rsidRPr="00463654">
              <w:rPr>
                <w:sz w:val="22"/>
                <w:szCs w:val="22"/>
              </w:rPr>
              <w:t>Не більше 60</w:t>
            </w:r>
          </w:p>
        </w:tc>
        <w:tc>
          <w:tcPr>
            <w:tcW w:w="1396" w:type="dxa"/>
          </w:tcPr>
          <w:p w14:paraId="346EEC5B" w14:textId="7B9700C1" w:rsidR="00463654" w:rsidRPr="00463654" w:rsidRDefault="00463654" w:rsidP="007428D3">
            <w:pPr>
              <w:rPr>
                <w:sz w:val="22"/>
                <w:szCs w:val="22"/>
              </w:rPr>
            </w:pPr>
          </w:p>
        </w:tc>
      </w:tr>
      <w:tr w:rsidR="00463654" w:rsidRPr="00463654" w14:paraId="2E60B2FA" w14:textId="77777777" w:rsidTr="00463654">
        <w:tc>
          <w:tcPr>
            <w:tcW w:w="699" w:type="dxa"/>
          </w:tcPr>
          <w:p w14:paraId="0436707E" w14:textId="77777777" w:rsidR="00463654" w:rsidRPr="00463654" w:rsidRDefault="00463654" w:rsidP="00463654">
            <w:pPr>
              <w:pStyle w:val="a4"/>
              <w:numPr>
                <w:ilvl w:val="0"/>
                <w:numId w:val="17"/>
              </w:numPr>
              <w:spacing w:after="160" w:line="259" w:lineRule="auto"/>
              <w:rPr>
                <w:sz w:val="22"/>
                <w:szCs w:val="22"/>
              </w:rPr>
            </w:pPr>
          </w:p>
        </w:tc>
        <w:tc>
          <w:tcPr>
            <w:tcW w:w="1988" w:type="dxa"/>
          </w:tcPr>
          <w:p w14:paraId="3786385D" w14:textId="77777777" w:rsidR="00463654" w:rsidRPr="00463654" w:rsidRDefault="00463654" w:rsidP="007428D3">
            <w:pPr>
              <w:rPr>
                <w:sz w:val="22"/>
                <w:szCs w:val="22"/>
              </w:rPr>
            </w:pPr>
            <w:r w:rsidRPr="00463654">
              <w:rPr>
                <w:sz w:val="22"/>
                <w:szCs w:val="22"/>
              </w:rPr>
              <w:t>Вантажопідйомність (кг)</w:t>
            </w:r>
          </w:p>
        </w:tc>
        <w:tc>
          <w:tcPr>
            <w:tcW w:w="5693" w:type="dxa"/>
          </w:tcPr>
          <w:p w14:paraId="332D102B" w14:textId="77777777" w:rsidR="00463654" w:rsidRPr="00463654" w:rsidRDefault="00463654" w:rsidP="007428D3">
            <w:pPr>
              <w:rPr>
                <w:sz w:val="22"/>
                <w:szCs w:val="22"/>
              </w:rPr>
            </w:pPr>
            <w:r w:rsidRPr="00463654">
              <w:rPr>
                <w:sz w:val="22"/>
                <w:szCs w:val="22"/>
              </w:rPr>
              <w:t>Не менше 150</w:t>
            </w:r>
          </w:p>
        </w:tc>
        <w:tc>
          <w:tcPr>
            <w:tcW w:w="1396" w:type="dxa"/>
          </w:tcPr>
          <w:p w14:paraId="62D206EE" w14:textId="6B04EB90" w:rsidR="00463654" w:rsidRPr="00463654" w:rsidRDefault="00463654" w:rsidP="007428D3">
            <w:pPr>
              <w:rPr>
                <w:sz w:val="22"/>
                <w:szCs w:val="22"/>
              </w:rPr>
            </w:pPr>
          </w:p>
        </w:tc>
      </w:tr>
      <w:tr w:rsidR="00463654" w:rsidRPr="00463654" w14:paraId="18BFEC73" w14:textId="77777777" w:rsidTr="00463654">
        <w:tc>
          <w:tcPr>
            <w:tcW w:w="699" w:type="dxa"/>
          </w:tcPr>
          <w:p w14:paraId="4EBEE47B" w14:textId="77777777" w:rsidR="00463654" w:rsidRPr="00463654" w:rsidRDefault="00463654" w:rsidP="00463654">
            <w:pPr>
              <w:pStyle w:val="a4"/>
              <w:numPr>
                <w:ilvl w:val="0"/>
                <w:numId w:val="17"/>
              </w:numPr>
              <w:spacing w:after="160" w:line="259" w:lineRule="auto"/>
              <w:rPr>
                <w:sz w:val="22"/>
                <w:szCs w:val="22"/>
              </w:rPr>
            </w:pPr>
          </w:p>
        </w:tc>
        <w:tc>
          <w:tcPr>
            <w:tcW w:w="1988" w:type="dxa"/>
          </w:tcPr>
          <w:p w14:paraId="0C501D5A" w14:textId="77777777" w:rsidR="00463654" w:rsidRPr="00463654" w:rsidRDefault="00463654" w:rsidP="007428D3">
            <w:pPr>
              <w:rPr>
                <w:sz w:val="22"/>
                <w:szCs w:val="22"/>
              </w:rPr>
            </w:pPr>
            <w:r w:rsidRPr="00463654">
              <w:rPr>
                <w:sz w:val="22"/>
                <w:szCs w:val="22"/>
              </w:rPr>
              <w:t>Маса підйомника (кг)</w:t>
            </w:r>
          </w:p>
        </w:tc>
        <w:tc>
          <w:tcPr>
            <w:tcW w:w="5693" w:type="dxa"/>
          </w:tcPr>
          <w:p w14:paraId="7882B0ED" w14:textId="77777777" w:rsidR="00463654" w:rsidRPr="00463654" w:rsidRDefault="00463654" w:rsidP="007428D3">
            <w:pPr>
              <w:rPr>
                <w:sz w:val="22"/>
                <w:szCs w:val="22"/>
              </w:rPr>
            </w:pPr>
            <w:r w:rsidRPr="00463654">
              <w:rPr>
                <w:sz w:val="22"/>
                <w:szCs w:val="22"/>
              </w:rPr>
              <w:t>Не більше 150</w:t>
            </w:r>
          </w:p>
        </w:tc>
        <w:tc>
          <w:tcPr>
            <w:tcW w:w="1396" w:type="dxa"/>
          </w:tcPr>
          <w:p w14:paraId="48CA6CE2" w14:textId="36CDF277" w:rsidR="00463654" w:rsidRPr="00463654" w:rsidRDefault="00463654" w:rsidP="007428D3">
            <w:pPr>
              <w:rPr>
                <w:sz w:val="22"/>
                <w:szCs w:val="22"/>
              </w:rPr>
            </w:pPr>
          </w:p>
        </w:tc>
      </w:tr>
      <w:tr w:rsidR="00463654" w:rsidRPr="00463654" w14:paraId="7511A479" w14:textId="77777777" w:rsidTr="00463654">
        <w:tc>
          <w:tcPr>
            <w:tcW w:w="699" w:type="dxa"/>
          </w:tcPr>
          <w:p w14:paraId="15DEC328" w14:textId="77777777" w:rsidR="00463654" w:rsidRPr="00463654" w:rsidRDefault="00463654" w:rsidP="00463654">
            <w:pPr>
              <w:pStyle w:val="a4"/>
              <w:numPr>
                <w:ilvl w:val="0"/>
                <w:numId w:val="17"/>
              </w:numPr>
              <w:spacing w:after="160" w:line="259" w:lineRule="auto"/>
              <w:rPr>
                <w:sz w:val="22"/>
                <w:szCs w:val="22"/>
              </w:rPr>
            </w:pPr>
          </w:p>
        </w:tc>
        <w:tc>
          <w:tcPr>
            <w:tcW w:w="1988" w:type="dxa"/>
          </w:tcPr>
          <w:p w14:paraId="1DF1A508" w14:textId="77777777" w:rsidR="00463654" w:rsidRPr="00463654" w:rsidRDefault="00463654" w:rsidP="007428D3">
            <w:pPr>
              <w:rPr>
                <w:sz w:val="22"/>
                <w:szCs w:val="22"/>
              </w:rPr>
            </w:pPr>
            <w:r w:rsidRPr="00463654">
              <w:rPr>
                <w:sz w:val="22"/>
                <w:szCs w:val="22"/>
              </w:rPr>
              <w:t>Тип приводу</w:t>
            </w:r>
          </w:p>
        </w:tc>
        <w:tc>
          <w:tcPr>
            <w:tcW w:w="5693" w:type="dxa"/>
          </w:tcPr>
          <w:p w14:paraId="5A54F307" w14:textId="77777777" w:rsidR="00463654" w:rsidRPr="00463654" w:rsidRDefault="00463654" w:rsidP="007428D3">
            <w:pPr>
              <w:rPr>
                <w:sz w:val="22"/>
                <w:szCs w:val="22"/>
              </w:rPr>
            </w:pPr>
            <w:r w:rsidRPr="00463654">
              <w:rPr>
                <w:sz w:val="22"/>
                <w:szCs w:val="22"/>
              </w:rPr>
              <w:t>Гідравлічний</w:t>
            </w:r>
          </w:p>
        </w:tc>
        <w:tc>
          <w:tcPr>
            <w:tcW w:w="1396" w:type="dxa"/>
          </w:tcPr>
          <w:p w14:paraId="07FC4C8E" w14:textId="15DBA283" w:rsidR="00463654" w:rsidRPr="00463654" w:rsidRDefault="00463654" w:rsidP="007428D3">
            <w:pPr>
              <w:rPr>
                <w:sz w:val="22"/>
                <w:szCs w:val="22"/>
              </w:rPr>
            </w:pPr>
          </w:p>
        </w:tc>
      </w:tr>
    </w:tbl>
    <w:p w14:paraId="16C80116" w14:textId="77777777" w:rsidR="00463654" w:rsidRPr="00463654" w:rsidRDefault="00463654" w:rsidP="00463654">
      <w:pPr>
        <w:rPr>
          <w:sz w:val="22"/>
          <w:szCs w:val="22"/>
        </w:rPr>
      </w:pPr>
    </w:p>
    <w:p w14:paraId="1EF402D5" w14:textId="77777777" w:rsidR="005E79A7" w:rsidRPr="0045142A" w:rsidRDefault="005E79A7" w:rsidP="005E79A7">
      <w:pPr>
        <w:tabs>
          <w:tab w:val="left" w:pos="180"/>
        </w:tabs>
        <w:ind w:right="-25"/>
        <w:jc w:val="both"/>
        <w:rPr>
          <w:b/>
          <w:color w:val="000000"/>
          <w:sz w:val="28"/>
          <w:szCs w:val="28"/>
        </w:rPr>
      </w:pPr>
      <w:r>
        <w:rPr>
          <w:b/>
          <w:color w:val="000000"/>
        </w:rPr>
        <w:t>*</w:t>
      </w:r>
      <w:r w:rsidRPr="0045142A">
        <w:rPr>
          <w:i/>
          <w:sz w:val="28"/>
          <w:szCs w:val="28"/>
          <w:shd w:val="clear" w:color="auto" w:fill="FFFFFF"/>
        </w:rPr>
        <w:t xml:space="preserve">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потрібно вважати, що таке посилання містить вираз "або еквівалент" та є необхідним, обґрунтованим, зазначеним в </w:t>
      </w:r>
      <w:proofErr w:type="spellStart"/>
      <w:r w:rsidRPr="0045142A">
        <w:rPr>
          <w:i/>
          <w:sz w:val="28"/>
          <w:szCs w:val="28"/>
          <w:shd w:val="clear" w:color="auto" w:fill="FFFFFF"/>
        </w:rPr>
        <w:t>т.ч</w:t>
      </w:r>
      <w:proofErr w:type="spellEnd"/>
      <w:r w:rsidRPr="0045142A">
        <w:rPr>
          <w:i/>
          <w:sz w:val="28"/>
          <w:szCs w:val="28"/>
          <w:shd w:val="clear" w:color="auto" w:fill="FFFFFF"/>
        </w:rPr>
        <w:t>. задля того, щоб предмет закупівлі однозначно розумівся замовником і учасниками.</w:t>
      </w:r>
      <w:r w:rsidRPr="0045142A">
        <w:rPr>
          <w:b/>
          <w:i/>
          <w:sz w:val="28"/>
          <w:szCs w:val="28"/>
          <w:shd w:val="clear" w:color="auto" w:fill="FFFFFF"/>
        </w:rPr>
        <w:t> </w:t>
      </w:r>
    </w:p>
    <w:p w14:paraId="11F783B1" w14:textId="77777777" w:rsidR="00DC7D18" w:rsidRPr="0045142A" w:rsidRDefault="00DC7D18" w:rsidP="005E79A7">
      <w:pPr>
        <w:jc w:val="center"/>
        <w:rPr>
          <w:b/>
          <w:sz w:val="28"/>
          <w:szCs w:val="28"/>
        </w:rPr>
      </w:pPr>
    </w:p>
    <w:p w14:paraId="19D1BEDD" w14:textId="2D117663" w:rsidR="005E79A7" w:rsidRPr="0045142A" w:rsidRDefault="005E79A7" w:rsidP="005E79A7">
      <w:pPr>
        <w:jc w:val="center"/>
        <w:rPr>
          <w:b/>
          <w:sz w:val="28"/>
          <w:szCs w:val="28"/>
        </w:rPr>
      </w:pPr>
      <w:r w:rsidRPr="0045142A">
        <w:rPr>
          <w:b/>
          <w:sz w:val="28"/>
          <w:szCs w:val="28"/>
        </w:rPr>
        <w:t>Загальні вимоги:</w:t>
      </w:r>
    </w:p>
    <w:p w14:paraId="1E93EF71" w14:textId="4B280940" w:rsidR="005E79A7" w:rsidRPr="0045142A" w:rsidRDefault="005E79A7" w:rsidP="005E79A7">
      <w:pPr>
        <w:jc w:val="both"/>
        <w:rPr>
          <w:sz w:val="28"/>
          <w:szCs w:val="28"/>
        </w:rPr>
      </w:pPr>
      <w:r w:rsidRPr="0045142A">
        <w:rPr>
          <w:sz w:val="28"/>
          <w:szCs w:val="28"/>
        </w:rPr>
        <w:t>1. Товар, запропонований Учасником, повинен відповідати національним та/або міжнародним стандартам, технічним вимогам до предмету закупівлі, встановленим у даному додатку та всіх інших вимог Тендерної Документації.</w:t>
      </w:r>
    </w:p>
    <w:p w14:paraId="2C557CA5" w14:textId="576B6310" w:rsidR="005E79A7" w:rsidRPr="0045142A" w:rsidRDefault="005E79A7" w:rsidP="005E79A7">
      <w:pPr>
        <w:jc w:val="both"/>
        <w:rPr>
          <w:sz w:val="28"/>
          <w:szCs w:val="28"/>
        </w:rPr>
      </w:pPr>
      <w:r w:rsidRPr="0045142A">
        <w:rPr>
          <w:sz w:val="28"/>
          <w:szCs w:val="28"/>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інструкції або технічних умов українською мовою) в якому міститься ця інформація та надана у вигляді паспорту або інструкції користувача або інше українською мовою.</w:t>
      </w:r>
    </w:p>
    <w:p w14:paraId="669BA16D" w14:textId="77777777" w:rsidR="005E79A7" w:rsidRPr="0045142A" w:rsidRDefault="005E79A7" w:rsidP="005E79A7">
      <w:pPr>
        <w:jc w:val="both"/>
        <w:rPr>
          <w:sz w:val="28"/>
          <w:szCs w:val="28"/>
        </w:rPr>
      </w:pPr>
      <w:r w:rsidRPr="0045142A">
        <w:rPr>
          <w:sz w:val="28"/>
          <w:szCs w:val="28"/>
        </w:rPr>
        <w:t>2. Товар, запропонований Учасником, повинен бути новим,  таким, що не був у використанні та гарантійний термін (строк) експлуатації повинен становити не менше 12 місяців.</w:t>
      </w:r>
    </w:p>
    <w:p w14:paraId="7B8CCA7B" w14:textId="60742260" w:rsidR="005E79A7" w:rsidRPr="0045142A" w:rsidRDefault="005E79A7" w:rsidP="005E79A7">
      <w:pPr>
        <w:jc w:val="both"/>
        <w:rPr>
          <w:sz w:val="28"/>
          <w:szCs w:val="28"/>
        </w:rPr>
      </w:pPr>
      <w:r w:rsidRPr="0045142A">
        <w:rPr>
          <w:sz w:val="28"/>
          <w:szCs w:val="28"/>
        </w:rPr>
        <w:lastRenderedPageBreak/>
        <w:t>На підтвердження Учасник повинен надати лист у довільний формі в якому зазначити, що запропонований Товар є новим і таким, що не був у ви</w:t>
      </w:r>
      <w:r w:rsidR="00DC7D18" w:rsidRPr="0045142A">
        <w:rPr>
          <w:sz w:val="28"/>
          <w:szCs w:val="28"/>
        </w:rPr>
        <w:t>к</w:t>
      </w:r>
      <w:r w:rsidRPr="0045142A">
        <w:rPr>
          <w:sz w:val="28"/>
          <w:szCs w:val="28"/>
        </w:rPr>
        <w:t>ористанні. А також в цьому листі зазначити, що гарантійний термін (строк) експлуатації запропонованого Учасником Товару становить не менше 12 місяців.</w:t>
      </w:r>
    </w:p>
    <w:p w14:paraId="6340C27F" w14:textId="16E39396" w:rsidR="005E79A7" w:rsidRPr="0045142A" w:rsidRDefault="005E79A7" w:rsidP="005E79A7">
      <w:pPr>
        <w:jc w:val="both"/>
        <w:rPr>
          <w:sz w:val="28"/>
          <w:szCs w:val="28"/>
        </w:rPr>
      </w:pPr>
      <w:r w:rsidRPr="0045142A">
        <w:rPr>
          <w:sz w:val="28"/>
          <w:szCs w:val="28"/>
        </w:rPr>
        <w:t>3. Учасник повинен провести кваліфіковане навчання працівників Замовника по користуванню запропонованим обладнанням.</w:t>
      </w:r>
    </w:p>
    <w:p w14:paraId="46727F0B" w14:textId="77777777" w:rsidR="005E79A7" w:rsidRPr="0045142A" w:rsidRDefault="005E79A7" w:rsidP="005E79A7">
      <w:pPr>
        <w:jc w:val="both"/>
        <w:rPr>
          <w:sz w:val="28"/>
          <w:szCs w:val="28"/>
        </w:rPr>
      </w:pPr>
      <w:r w:rsidRPr="0045142A">
        <w:rPr>
          <w:sz w:val="28"/>
          <w:szCs w:val="28"/>
        </w:rPr>
        <w:t>На підтвердження надати гарантійний лист про забезпечення навчання персоналу Замовника по користуванню (керуванню) обладнанням за місцем його експлуатації.</w:t>
      </w:r>
    </w:p>
    <w:p w14:paraId="31809AF8" w14:textId="77777777" w:rsidR="005E79A7" w:rsidRPr="0045142A" w:rsidRDefault="005E79A7" w:rsidP="005E79A7">
      <w:pPr>
        <w:jc w:val="both"/>
        <w:rPr>
          <w:sz w:val="28"/>
          <w:szCs w:val="28"/>
        </w:rPr>
      </w:pPr>
      <w:r w:rsidRPr="0045142A">
        <w:rPr>
          <w:sz w:val="28"/>
          <w:szCs w:val="28"/>
        </w:rPr>
        <w:t>4. Товар, запропонований Учасником, повинен мати сервісну підтримку в Україні.</w:t>
      </w:r>
    </w:p>
    <w:p w14:paraId="2DC5EAFF" w14:textId="77777777" w:rsidR="005E79A7" w:rsidRPr="0045142A" w:rsidRDefault="005E79A7" w:rsidP="005E79A7">
      <w:pPr>
        <w:jc w:val="both"/>
        <w:rPr>
          <w:sz w:val="28"/>
          <w:szCs w:val="28"/>
        </w:rPr>
      </w:pPr>
      <w:r w:rsidRPr="0045142A">
        <w:rPr>
          <w:sz w:val="28"/>
          <w:szCs w:val="28"/>
        </w:rPr>
        <w:t>Учасник повинен надати лист в довільній формі із зазначення адреси сервісного центру.</w:t>
      </w:r>
    </w:p>
    <w:p w14:paraId="034FA60A" w14:textId="77777777" w:rsidR="005E79A7" w:rsidRPr="0045142A" w:rsidRDefault="005E79A7" w:rsidP="005E79A7">
      <w:pPr>
        <w:rPr>
          <w:sz w:val="28"/>
          <w:szCs w:val="28"/>
        </w:rPr>
      </w:pPr>
    </w:p>
    <w:p w14:paraId="422275B4" w14:textId="3A83FEA2" w:rsidR="00463654" w:rsidRPr="0045142A" w:rsidRDefault="00463654" w:rsidP="00991C05">
      <w:pPr>
        <w:rPr>
          <w:sz w:val="28"/>
          <w:szCs w:val="28"/>
        </w:rPr>
      </w:pPr>
    </w:p>
    <w:sectPr w:rsidR="00463654" w:rsidRPr="004514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1AFB"/>
    <w:multiLevelType w:val="hybridMultilevel"/>
    <w:tmpl w:val="906272F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BAF6C7F"/>
    <w:multiLevelType w:val="hybridMultilevel"/>
    <w:tmpl w:val="0DE67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121A49"/>
    <w:multiLevelType w:val="hybridMultilevel"/>
    <w:tmpl w:val="0328812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E19FB"/>
    <w:multiLevelType w:val="hybridMultilevel"/>
    <w:tmpl w:val="1004E49E"/>
    <w:lvl w:ilvl="0" w:tplc="E4902C68">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5021FF"/>
    <w:multiLevelType w:val="hybridMultilevel"/>
    <w:tmpl w:val="F184E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B520BC"/>
    <w:multiLevelType w:val="hybridMultilevel"/>
    <w:tmpl w:val="C2D02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7D1F03"/>
    <w:multiLevelType w:val="hybridMultilevel"/>
    <w:tmpl w:val="1C6CC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993EA4"/>
    <w:multiLevelType w:val="hybridMultilevel"/>
    <w:tmpl w:val="8404F718"/>
    <w:lvl w:ilvl="0" w:tplc="D9BEC67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210736F3"/>
    <w:multiLevelType w:val="hybridMultilevel"/>
    <w:tmpl w:val="CF6C1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610F06"/>
    <w:multiLevelType w:val="hybridMultilevel"/>
    <w:tmpl w:val="CF6C11E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2E90750E"/>
    <w:multiLevelType w:val="hybridMultilevel"/>
    <w:tmpl w:val="F6326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3054CD"/>
    <w:multiLevelType w:val="hybridMultilevel"/>
    <w:tmpl w:val="BE263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B91279"/>
    <w:multiLevelType w:val="hybridMultilevel"/>
    <w:tmpl w:val="8404F718"/>
    <w:lvl w:ilvl="0" w:tplc="D9BEC67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FF10D61"/>
    <w:multiLevelType w:val="hybridMultilevel"/>
    <w:tmpl w:val="99A263EA"/>
    <w:lvl w:ilvl="0" w:tplc="0419000F">
      <w:start w:val="1"/>
      <w:numFmt w:val="decimal"/>
      <w:lvlText w:val="%1."/>
      <w:lvlJc w:val="left"/>
      <w:pPr>
        <w:ind w:left="502"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4">
    <w:nsid w:val="57314B79"/>
    <w:multiLevelType w:val="hybridMultilevel"/>
    <w:tmpl w:val="32D440D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23968B0"/>
    <w:multiLevelType w:val="hybridMultilevel"/>
    <w:tmpl w:val="B23054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C07A0E"/>
    <w:multiLevelType w:val="hybridMultilevel"/>
    <w:tmpl w:val="4F480F2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6F0EC0"/>
    <w:multiLevelType w:val="hybridMultilevel"/>
    <w:tmpl w:val="20442598"/>
    <w:lvl w:ilvl="0" w:tplc="D9BEC67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78F94612"/>
    <w:multiLevelType w:val="hybridMultilevel"/>
    <w:tmpl w:val="C8829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17"/>
  </w:num>
  <w:num w:numId="5">
    <w:abstractNumId w:val="4"/>
  </w:num>
  <w:num w:numId="6">
    <w:abstractNumId w:val="1"/>
  </w:num>
  <w:num w:numId="7">
    <w:abstractNumId w:val="10"/>
  </w:num>
  <w:num w:numId="8">
    <w:abstractNumId w:val="12"/>
  </w:num>
  <w:num w:numId="9">
    <w:abstractNumId w:val="14"/>
  </w:num>
  <w:num w:numId="10">
    <w:abstractNumId w:val="11"/>
  </w:num>
  <w:num w:numId="11">
    <w:abstractNumId w:val="5"/>
  </w:num>
  <w:num w:numId="12">
    <w:abstractNumId w:val="13"/>
  </w:num>
  <w:num w:numId="13">
    <w:abstractNumId w:val="16"/>
  </w:num>
  <w:num w:numId="14">
    <w:abstractNumId w:val="0"/>
  </w:num>
  <w:num w:numId="15">
    <w:abstractNumId w:val="6"/>
  </w:num>
  <w:num w:numId="16">
    <w:abstractNumId w:val="8"/>
  </w:num>
  <w:num w:numId="17">
    <w:abstractNumId w:val="15"/>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770"/>
    <w:rsid w:val="000C749C"/>
    <w:rsid w:val="002723C4"/>
    <w:rsid w:val="002F329E"/>
    <w:rsid w:val="003748A9"/>
    <w:rsid w:val="00384770"/>
    <w:rsid w:val="00441044"/>
    <w:rsid w:val="0045142A"/>
    <w:rsid w:val="00463654"/>
    <w:rsid w:val="005E79A7"/>
    <w:rsid w:val="00651574"/>
    <w:rsid w:val="006E6941"/>
    <w:rsid w:val="007428D3"/>
    <w:rsid w:val="007B253D"/>
    <w:rsid w:val="00813B8F"/>
    <w:rsid w:val="009057C6"/>
    <w:rsid w:val="009365B1"/>
    <w:rsid w:val="00991C05"/>
    <w:rsid w:val="009E29CF"/>
    <w:rsid w:val="00A618C0"/>
    <w:rsid w:val="00AE1E76"/>
    <w:rsid w:val="00B454F6"/>
    <w:rsid w:val="00B52B69"/>
    <w:rsid w:val="00C26940"/>
    <w:rsid w:val="00DC7D18"/>
    <w:rsid w:val="00E10807"/>
    <w:rsid w:val="00EB2432"/>
    <w:rsid w:val="00ED4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24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770"/>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ітка таблиці1"/>
    <w:basedOn w:val="a1"/>
    <w:next w:val="a3"/>
    <w:uiPriority w:val="59"/>
    <w:rsid w:val="00384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384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ED4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D412C"/>
    <w:pPr>
      <w:ind w:left="720"/>
      <w:contextualSpacing/>
    </w:pPr>
  </w:style>
  <w:style w:type="paragraph" w:customStyle="1" w:styleId="Default">
    <w:name w:val="Default"/>
    <w:rsid w:val="0046365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Без інтервалів Знак"/>
    <w:link w:val="a6"/>
    <w:locked/>
    <w:rsid w:val="006E6941"/>
    <w:rPr>
      <w:rFonts w:ascii="Calibri" w:eastAsia="Times New Roman" w:hAnsi="Calibri" w:cs="Times New Roman"/>
      <w:szCs w:val="20"/>
      <w:lang w:val="uk-UA" w:eastAsia="uk-UA"/>
    </w:rPr>
  </w:style>
  <w:style w:type="paragraph" w:styleId="a6">
    <w:name w:val="No Spacing"/>
    <w:link w:val="a5"/>
    <w:qFormat/>
    <w:rsid w:val="006E6941"/>
    <w:pPr>
      <w:suppressAutoHyphens/>
      <w:spacing w:after="0" w:line="240" w:lineRule="auto"/>
    </w:pPr>
    <w:rPr>
      <w:rFonts w:ascii="Calibri" w:eastAsia="Times New Roman" w:hAnsi="Calibri" w:cs="Times New Roman"/>
      <w:szCs w:val="20"/>
      <w:lang w:val="uk-UA" w:eastAsia="uk-UA"/>
    </w:rPr>
  </w:style>
  <w:style w:type="character" w:styleId="a7">
    <w:name w:val="Hyperlink"/>
    <w:basedOn w:val="a0"/>
    <w:uiPriority w:val="99"/>
    <w:semiHidden/>
    <w:unhideWhenUsed/>
    <w:rsid w:val="002F32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770"/>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ітка таблиці1"/>
    <w:basedOn w:val="a1"/>
    <w:next w:val="a3"/>
    <w:uiPriority w:val="59"/>
    <w:rsid w:val="00384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384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ED4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D412C"/>
    <w:pPr>
      <w:ind w:left="720"/>
      <w:contextualSpacing/>
    </w:pPr>
  </w:style>
  <w:style w:type="paragraph" w:customStyle="1" w:styleId="Default">
    <w:name w:val="Default"/>
    <w:rsid w:val="0046365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Без інтервалів Знак"/>
    <w:link w:val="a6"/>
    <w:locked/>
    <w:rsid w:val="006E6941"/>
    <w:rPr>
      <w:rFonts w:ascii="Calibri" w:eastAsia="Times New Roman" w:hAnsi="Calibri" w:cs="Times New Roman"/>
      <w:szCs w:val="20"/>
      <w:lang w:val="uk-UA" w:eastAsia="uk-UA"/>
    </w:rPr>
  </w:style>
  <w:style w:type="paragraph" w:styleId="a6">
    <w:name w:val="No Spacing"/>
    <w:link w:val="a5"/>
    <w:qFormat/>
    <w:rsid w:val="006E6941"/>
    <w:pPr>
      <w:suppressAutoHyphens/>
      <w:spacing w:after="0" w:line="240" w:lineRule="auto"/>
    </w:pPr>
    <w:rPr>
      <w:rFonts w:ascii="Calibri" w:eastAsia="Times New Roman" w:hAnsi="Calibri" w:cs="Times New Roman"/>
      <w:szCs w:val="20"/>
      <w:lang w:val="uk-UA" w:eastAsia="uk-UA"/>
    </w:rPr>
  </w:style>
  <w:style w:type="character" w:styleId="a7">
    <w:name w:val="Hyperlink"/>
    <w:basedOn w:val="a0"/>
    <w:uiPriority w:val="99"/>
    <w:semiHidden/>
    <w:unhideWhenUsed/>
    <w:rsid w:val="002F32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97788">
      <w:bodyDiv w:val="1"/>
      <w:marLeft w:val="0"/>
      <w:marRight w:val="0"/>
      <w:marTop w:val="0"/>
      <w:marBottom w:val="0"/>
      <w:divBdr>
        <w:top w:val="none" w:sz="0" w:space="0" w:color="auto"/>
        <w:left w:val="none" w:sz="0" w:space="0" w:color="auto"/>
        <w:bottom w:val="none" w:sz="0" w:space="0" w:color="auto"/>
        <w:right w:val="none" w:sz="0" w:space="0" w:color="auto"/>
      </w:divBdr>
    </w:div>
    <w:div w:id="1432358151">
      <w:bodyDiv w:val="1"/>
      <w:marLeft w:val="0"/>
      <w:marRight w:val="0"/>
      <w:marTop w:val="0"/>
      <w:marBottom w:val="0"/>
      <w:divBdr>
        <w:top w:val="none" w:sz="0" w:space="0" w:color="auto"/>
        <w:left w:val="none" w:sz="0" w:space="0" w:color="auto"/>
        <w:bottom w:val="none" w:sz="0" w:space="0" w:color="auto"/>
        <w:right w:val="none" w:sz="0" w:space="0" w:color="auto"/>
      </w:divBdr>
      <w:divsChild>
        <w:div w:id="1222211327">
          <w:marLeft w:val="0"/>
          <w:marRight w:val="0"/>
          <w:marTop w:val="0"/>
          <w:marBottom w:val="0"/>
          <w:divBdr>
            <w:top w:val="none" w:sz="0" w:space="0" w:color="auto"/>
            <w:left w:val="none" w:sz="0" w:space="0" w:color="auto"/>
            <w:bottom w:val="none" w:sz="0" w:space="0" w:color="auto"/>
            <w:right w:val="none" w:sz="0" w:space="0" w:color="auto"/>
          </w:divBdr>
        </w:div>
        <w:div w:id="1356494959">
          <w:marLeft w:val="0"/>
          <w:marRight w:val="0"/>
          <w:marTop w:val="0"/>
          <w:marBottom w:val="0"/>
          <w:divBdr>
            <w:top w:val="none" w:sz="0" w:space="0" w:color="auto"/>
            <w:left w:val="none" w:sz="0" w:space="0" w:color="auto"/>
            <w:bottom w:val="none" w:sz="0" w:space="0" w:color="auto"/>
            <w:right w:val="none" w:sz="0" w:space="0" w:color="auto"/>
          </w:divBdr>
        </w:div>
      </w:divsChild>
    </w:div>
    <w:div w:id="1915778943">
      <w:bodyDiv w:val="1"/>
      <w:marLeft w:val="0"/>
      <w:marRight w:val="0"/>
      <w:marTop w:val="0"/>
      <w:marBottom w:val="0"/>
      <w:divBdr>
        <w:top w:val="none" w:sz="0" w:space="0" w:color="auto"/>
        <w:left w:val="none" w:sz="0" w:space="0" w:color="auto"/>
        <w:bottom w:val="none" w:sz="0" w:space="0" w:color="auto"/>
        <w:right w:val="none" w:sz="0" w:space="0" w:color="auto"/>
      </w:divBdr>
    </w:div>
    <w:div w:id="203911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2353</Words>
  <Characters>1342</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dc:creator>
  <cp:lastModifiedBy>user3</cp:lastModifiedBy>
  <cp:revision>4</cp:revision>
  <dcterms:created xsi:type="dcterms:W3CDTF">2024-04-25T05:15:00Z</dcterms:created>
  <dcterms:modified xsi:type="dcterms:W3CDTF">2024-04-25T09:16:00Z</dcterms:modified>
</cp:coreProperties>
</file>