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E6F3" w14:textId="77777777" w:rsidR="00680296" w:rsidRPr="00680296" w:rsidRDefault="00680296" w:rsidP="00680296">
      <w:pPr>
        <w:jc w:val="right"/>
        <w:rPr>
          <w:b/>
        </w:rPr>
      </w:pPr>
      <w:r w:rsidRPr="00680296">
        <w:rPr>
          <w:b/>
        </w:rPr>
        <w:t>Додаток №1</w:t>
      </w:r>
    </w:p>
    <w:p w14:paraId="6CA7A768" w14:textId="09D04577" w:rsidR="00680296" w:rsidRPr="00A30E2C" w:rsidRDefault="00680296" w:rsidP="00680296">
      <w:pPr>
        <w:jc w:val="right"/>
        <w:rPr>
          <w:b/>
        </w:rPr>
      </w:pPr>
      <w:r w:rsidRPr="008C456B">
        <w:rPr>
          <w:b/>
        </w:rPr>
        <w:t xml:space="preserve">до </w:t>
      </w:r>
      <w:r w:rsidRPr="00A30E2C">
        <w:rPr>
          <w:b/>
        </w:rPr>
        <w:t>протоколу №</w:t>
      </w:r>
      <w:r w:rsidR="00FD0F5F">
        <w:rPr>
          <w:b/>
        </w:rPr>
        <w:t>16</w:t>
      </w:r>
      <w:r w:rsidRPr="00A30E2C">
        <w:rPr>
          <w:b/>
        </w:rPr>
        <w:t xml:space="preserve"> від «</w:t>
      </w:r>
      <w:r w:rsidR="009D4E27">
        <w:rPr>
          <w:b/>
        </w:rPr>
        <w:t>2</w:t>
      </w:r>
      <w:r w:rsidR="006113A9">
        <w:rPr>
          <w:b/>
        </w:rPr>
        <w:t>9</w:t>
      </w:r>
      <w:r w:rsidRPr="00A30E2C">
        <w:rPr>
          <w:b/>
        </w:rPr>
        <w:t>»</w:t>
      </w:r>
      <w:r w:rsidR="00DB7F45">
        <w:rPr>
          <w:b/>
        </w:rPr>
        <w:t xml:space="preserve"> </w:t>
      </w:r>
      <w:r w:rsidR="00E03FD1">
        <w:rPr>
          <w:b/>
        </w:rPr>
        <w:t>лютого</w:t>
      </w:r>
      <w:r w:rsidRPr="00A30E2C">
        <w:rPr>
          <w:b/>
        </w:rPr>
        <w:t xml:space="preserve"> 202</w:t>
      </w:r>
      <w:r w:rsidR="00E03FD1">
        <w:rPr>
          <w:b/>
        </w:rPr>
        <w:t xml:space="preserve">4 </w:t>
      </w:r>
      <w:r w:rsidRPr="00A30E2C">
        <w:rPr>
          <w:b/>
        </w:rPr>
        <w:t>р.</w:t>
      </w:r>
    </w:p>
    <w:p w14:paraId="76CE2448" w14:textId="77777777" w:rsidR="008D3271" w:rsidRPr="00A30E2C" w:rsidRDefault="008D3271" w:rsidP="008D3271">
      <w:pPr>
        <w:jc w:val="center"/>
        <w:rPr>
          <w:b/>
        </w:rPr>
      </w:pPr>
      <w:r w:rsidRPr="00A30E2C">
        <w:rPr>
          <w:b/>
        </w:rPr>
        <w:t>Зміни внесені до тендерної документації</w:t>
      </w:r>
    </w:p>
    <w:p w14:paraId="5D52E6C0" w14:textId="77777777" w:rsidR="00680296" w:rsidRPr="00A30E2C" w:rsidRDefault="008D3271" w:rsidP="00680296">
      <w:pPr>
        <w:jc w:val="center"/>
        <w:rPr>
          <w:b/>
          <w:bCs/>
          <w:iCs/>
        </w:rPr>
      </w:pPr>
      <w:r w:rsidRPr="00A30E2C">
        <w:rPr>
          <w:b/>
        </w:rPr>
        <w:t xml:space="preserve">щодо закупівлі </w:t>
      </w:r>
      <w:r w:rsidR="006113A9" w:rsidRPr="006113A9">
        <w:rPr>
          <w:b/>
          <w:bCs/>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p w14:paraId="506B32AF" w14:textId="77777777"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14:paraId="504B367E" w14:textId="77777777" w:rsidTr="00F35BAF">
        <w:trPr>
          <w:trHeight w:val="480"/>
        </w:trPr>
        <w:tc>
          <w:tcPr>
            <w:tcW w:w="518" w:type="dxa"/>
            <w:vAlign w:val="center"/>
          </w:tcPr>
          <w:p w14:paraId="3B8442BC" w14:textId="77777777" w:rsidR="00680296" w:rsidRPr="00A30E2C" w:rsidRDefault="00680296" w:rsidP="00083A1F">
            <w:pPr>
              <w:jc w:val="center"/>
              <w:rPr>
                <w:b/>
                <w:sz w:val="20"/>
                <w:szCs w:val="20"/>
              </w:rPr>
            </w:pPr>
            <w:r w:rsidRPr="00A30E2C">
              <w:rPr>
                <w:b/>
                <w:sz w:val="20"/>
                <w:szCs w:val="20"/>
              </w:rPr>
              <w:t>№</w:t>
            </w:r>
          </w:p>
          <w:p w14:paraId="5C00F3FF" w14:textId="77777777" w:rsidR="00680296" w:rsidRPr="00A30E2C" w:rsidRDefault="00680296" w:rsidP="00083A1F">
            <w:pPr>
              <w:jc w:val="center"/>
              <w:rPr>
                <w:b/>
                <w:sz w:val="20"/>
                <w:szCs w:val="20"/>
              </w:rPr>
            </w:pPr>
            <w:r w:rsidRPr="00A30E2C">
              <w:rPr>
                <w:b/>
                <w:sz w:val="20"/>
                <w:szCs w:val="20"/>
              </w:rPr>
              <w:t>з/п</w:t>
            </w:r>
          </w:p>
        </w:tc>
        <w:tc>
          <w:tcPr>
            <w:tcW w:w="1184" w:type="dxa"/>
            <w:vAlign w:val="center"/>
          </w:tcPr>
          <w:p w14:paraId="2B9D6557" w14:textId="77777777" w:rsidR="00680296" w:rsidRPr="00A30E2C" w:rsidRDefault="00680296" w:rsidP="00083A1F">
            <w:pPr>
              <w:jc w:val="center"/>
              <w:rPr>
                <w:b/>
                <w:sz w:val="20"/>
                <w:szCs w:val="20"/>
              </w:rPr>
            </w:pPr>
            <w:r w:rsidRPr="00A30E2C">
              <w:rPr>
                <w:b/>
                <w:sz w:val="20"/>
                <w:szCs w:val="20"/>
              </w:rPr>
              <w:t>Пункт ТД</w:t>
            </w:r>
          </w:p>
        </w:tc>
        <w:tc>
          <w:tcPr>
            <w:tcW w:w="6945" w:type="dxa"/>
            <w:vAlign w:val="center"/>
          </w:tcPr>
          <w:p w14:paraId="50457D11" w14:textId="77777777" w:rsidR="00680296" w:rsidRPr="00A30E2C" w:rsidRDefault="00680296" w:rsidP="005E724C">
            <w:pPr>
              <w:jc w:val="center"/>
              <w:rPr>
                <w:b/>
                <w:sz w:val="20"/>
                <w:szCs w:val="20"/>
              </w:rPr>
            </w:pPr>
            <w:r w:rsidRPr="00A30E2C">
              <w:rPr>
                <w:b/>
                <w:sz w:val="20"/>
                <w:szCs w:val="20"/>
              </w:rPr>
              <w:t xml:space="preserve">редакція від </w:t>
            </w:r>
            <w:r w:rsidR="006113A9">
              <w:rPr>
                <w:b/>
                <w:sz w:val="20"/>
                <w:szCs w:val="20"/>
              </w:rPr>
              <w:t>19</w:t>
            </w:r>
            <w:r w:rsidRPr="00A30E2C">
              <w:rPr>
                <w:b/>
                <w:sz w:val="20"/>
                <w:szCs w:val="20"/>
              </w:rPr>
              <w:t>.</w:t>
            </w:r>
            <w:r w:rsidR="00E03FD1">
              <w:rPr>
                <w:b/>
                <w:sz w:val="20"/>
                <w:szCs w:val="20"/>
              </w:rPr>
              <w:t>02</w:t>
            </w:r>
            <w:r w:rsidRPr="00A30E2C">
              <w:rPr>
                <w:b/>
                <w:sz w:val="20"/>
                <w:szCs w:val="20"/>
              </w:rPr>
              <w:t>.202</w:t>
            </w:r>
            <w:r w:rsidR="00E03FD1">
              <w:rPr>
                <w:b/>
                <w:sz w:val="20"/>
                <w:szCs w:val="20"/>
              </w:rPr>
              <w:t xml:space="preserve">4 </w:t>
            </w:r>
            <w:r w:rsidR="00930C61" w:rsidRPr="00A30E2C">
              <w:rPr>
                <w:b/>
                <w:sz w:val="20"/>
                <w:szCs w:val="20"/>
              </w:rPr>
              <w:t>р.</w:t>
            </w:r>
          </w:p>
        </w:tc>
        <w:tc>
          <w:tcPr>
            <w:tcW w:w="7654" w:type="dxa"/>
            <w:vAlign w:val="center"/>
          </w:tcPr>
          <w:p w14:paraId="14DBD370" w14:textId="77777777"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9D4E27">
              <w:rPr>
                <w:b/>
                <w:sz w:val="20"/>
                <w:szCs w:val="20"/>
              </w:rPr>
              <w:t>2</w:t>
            </w:r>
            <w:r w:rsidR="006113A9">
              <w:rPr>
                <w:b/>
                <w:sz w:val="20"/>
                <w:szCs w:val="20"/>
              </w:rPr>
              <w:t>9</w:t>
            </w:r>
            <w:r w:rsidRPr="00A30E2C">
              <w:rPr>
                <w:b/>
                <w:sz w:val="20"/>
                <w:szCs w:val="20"/>
              </w:rPr>
              <w:t>.</w:t>
            </w:r>
            <w:r w:rsidR="00E03FD1">
              <w:rPr>
                <w:b/>
                <w:sz w:val="20"/>
                <w:szCs w:val="20"/>
              </w:rPr>
              <w:t>02</w:t>
            </w:r>
            <w:r w:rsidRPr="00A30E2C">
              <w:rPr>
                <w:b/>
                <w:sz w:val="20"/>
                <w:szCs w:val="20"/>
              </w:rPr>
              <w:t>.202</w:t>
            </w:r>
            <w:r w:rsidR="00E03FD1">
              <w:rPr>
                <w:b/>
                <w:sz w:val="20"/>
                <w:szCs w:val="20"/>
              </w:rPr>
              <w:t>4 р.</w:t>
            </w:r>
          </w:p>
        </w:tc>
      </w:tr>
      <w:tr w:rsidR="008C456B" w:rsidRPr="008C456B" w14:paraId="36A7CF73" w14:textId="77777777" w:rsidTr="00443CEF">
        <w:trPr>
          <w:trHeight w:val="1796"/>
        </w:trPr>
        <w:tc>
          <w:tcPr>
            <w:tcW w:w="518" w:type="dxa"/>
            <w:vAlign w:val="center"/>
          </w:tcPr>
          <w:p w14:paraId="70767290" w14:textId="77777777" w:rsidR="00680296" w:rsidRPr="00A30E2C" w:rsidRDefault="00680296" w:rsidP="00083A1F">
            <w:pPr>
              <w:jc w:val="center"/>
              <w:rPr>
                <w:b/>
                <w:sz w:val="22"/>
                <w:szCs w:val="22"/>
              </w:rPr>
            </w:pPr>
            <w:r w:rsidRPr="00A30E2C">
              <w:rPr>
                <w:b/>
                <w:sz w:val="22"/>
                <w:szCs w:val="22"/>
              </w:rPr>
              <w:t>1</w:t>
            </w:r>
          </w:p>
        </w:tc>
        <w:tc>
          <w:tcPr>
            <w:tcW w:w="1184" w:type="dxa"/>
            <w:vAlign w:val="center"/>
          </w:tcPr>
          <w:p w14:paraId="0B15E2A5" w14:textId="77777777"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14:paraId="61A48FCF" w14:textId="77777777" w:rsidR="00870BB2" w:rsidRPr="00A30E2C" w:rsidRDefault="00870BB2" w:rsidP="001C70CB">
            <w:pPr>
              <w:shd w:val="clear" w:color="auto" w:fill="FFFFFF"/>
              <w:jc w:val="both"/>
              <w:textAlignment w:val="baseline"/>
              <w:rPr>
                <w:b/>
                <w:sz w:val="22"/>
                <w:szCs w:val="22"/>
              </w:rPr>
            </w:pPr>
            <w:r w:rsidRPr="00A30E2C">
              <w:rPr>
                <w:b/>
                <w:sz w:val="22"/>
                <w:szCs w:val="22"/>
              </w:rPr>
              <w:t>ЗАТВЕРДЖЕНО</w:t>
            </w:r>
          </w:p>
          <w:p w14:paraId="012DD710" w14:textId="77777777" w:rsidR="00870BB2" w:rsidRPr="00A30E2C" w:rsidRDefault="00870BB2" w:rsidP="001C70CB">
            <w:pPr>
              <w:shd w:val="clear" w:color="auto" w:fill="FFFFFF"/>
              <w:jc w:val="both"/>
              <w:textAlignment w:val="baseline"/>
              <w:rPr>
                <w:sz w:val="22"/>
                <w:szCs w:val="22"/>
              </w:rPr>
            </w:pPr>
            <w:r w:rsidRPr="00A30E2C">
              <w:rPr>
                <w:sz w:val="22"/>
                <w:szCs w:val="22"/>
              </w:rPr>
              <w:t>Рішенням уповноваженої особи</w:t>
            </w:r>
          </w:p>
          <w:p w14:paraId="56A032A4" w14:textId="77777777" w:rsidR="006113A9" w:rsidRDefault="00E81FCB" w:rsidP="001C70CB">
            <w:pPr>
              <w:rPr>
                <w:b/>
                <w:bCs/>
                <w:iCs/>
              </w:rPr>
            </w:pPr>
            <w:r w:rsidRPr="00A30E2C">
              <w:rPr>
                <w:b/>
                <w:bCs/>
                <w:iCs/>
              </w:rPr>
              <w:t>Протокол  №</w:t>
            </w:r>
            <w:r w:rsidR="006113A9">
              <w:rPr>
                <w:b/>
                <w:bCs/>
                <w:iCs/>
              </w:rPr>
              <w:t>12</w:t>
            </w:r>
            <w:r w:rsidRPr="00A30E2C">
              <w:rPr>
                <w:b/>
                <w:bCs/>
                <w:iCs/>
              </w:rPr>
              <w:t xml:space="preserve"> </w:t>
            </w:r>
          </w:p>
          <w:p w14:paraId="5AC38F66" w14:textId="77777777" w:rsidR="00E81FCB" w:rsidRPr="00A30E2C" w:rsidRDefault="00E81FCB" w:rsidP="001C70CB">
            <w:pPr>
              <w:rPr>
                <w:b/>
                <w:bCs/>
                <w:iCs/>
              </w:rPr>
            </w:pPr>
            <w:r w:rsidRPr="00A30E2C">
              <w:rPr>
                <w:b/>
                <w:bCs/>
                <w:iCs/>
              </w:rPr>
              <w:t>від «</w:t>
            </w:r>
            <w:r w:rsidR="009D4E27">
              <w:rPr>
                <w:b/>
                <w:bCs/>
                <w:iCs/>
              </w:rPr>
              <w:t>1</w:t>
            </w:r>
            <w:r w:rsidR="006113A9">
              <w:rPr>
                <w:b/>
                <w:bCs/>
                <w:iCs/>
              </w:rPr>
              <w:t>9</w:t>
            </w:r>
            <w:r w:rsidRPr="00A30E2C">
              <w:rPr>
                <w:b/>
                <w:bCs/>
                <w:iCs/>
              </w:rPr>
              <w:t xml:space="preserve">» </w:t>
            </w:r>
            <w:r w:rsidR="00E03FD1">
              <w:rPr>
                <w:b/>
                <w:bCs/>
                <w:iCs/>
              </w:rPr>
              <w:t>лютого</w:t>
            </w:r>
            <w:r w:rsidR="008E66D1" w:rsidRPr="00A30E2C">
              <w:rPr>
                <w:b/>
                <w:bCs/>
                <w:iCs/>
              </w:rPr>
              <w:t xml:space="preserve"> 202</w:t>
            </w:r>
            <w:r w:rsidR="00E03FD1">
              <w:rPr>
                <w:b/>
                <w:bCs/>
                <w:iCs/>
              </w:rPr>
              <w:t>4</w:t>
            </w:r>
            <w:r w:rsidRPr="00A30E2C">
              <w:rPr>
                <w:b/>
                <w:bCs/>
                <w:iCs/>
              </w:rPr>
              <w:t xml:space="preserve"> року</w:t>
            </w:r>
          </w:p>
          <w:p w14:paraId="1B612ED9" w14:textId="77777777" w:rsidR="00680296" w:rsidRPr="00A30E2C" w:rsidRDefault="00DB7F45" w:rsidP="001C70CB">
            <w:pPr>
              <w:shd w:val="clear" w:color="auto" w:fill="FFFFFF"/>
              <w:jc w:val="both"/>
              <w:textAlignment w:val="baseline"/>
              <w:rPr>
                <w:b/>
                <w:sz w:val="22"/>
                <w:szCs w:val="22"/>
              </w:rPr>
            </w:pPr>
            <w:r w:rsidRPr="00DB7F45">
              <w:rPr>
                <w:b/>
                <w:sz w:val="22"/>
                <w:szCs w:val="22"/>
              </w:rPr>
              <w:t xml:space="preserve">______________ </w:t>
            </w:r>
            <w:r w:rsidR="006113A9" w:rsidRPr="006113A9">
              <w:rPr>
                <w:b/>
                <w:sz w:val="22"/>
                <w:szCs w:val="22"/>
              </w:rPr>
              <w:t>І.Р. БУРТОВА</w:t>
            </w:r>
          </w:p>
        </w:tc>
        <w:tc>
          <w:tcPr>
            <w:tcW w:w="7654" w:type="dxa"/>
            <w:vAlign w:val="center"/>
          </w:tcPr>
          <w:p w14:paraId="7A4EF8CB" w14:textId="77777777" w:rsidR="00870BB2" w:rsidRPr="001C70CB" w:rsidRDefault="00870BB2" w:rsidP="00870BB2">
            <w:r w:rsidRPr="00A30E2C">
              <w:rPr>
                <w:b/>
                <w:bCs/>
                <w:iCs/>
              </w:rPr>
              <w:t>ЗАТВЕРДЖЕНО ЗМІНИ</w:t>
            </w:r>
          </w:p>
          <w:p w14:paraId="42AB8C44" w14:textId="77777777" w:rsidR="00870BB2" w:rsidRPr="00A30E2C" w:rsidRDefault="00870BB2" w:rsidP="00870BB2">
            <w:pPr>
              <w:rPr>
                <w:bCs/>
                <w:iCs/>
              </w:rPr>
            </w:pPr>
            <w:r w:rsidRPr="00A30E2C">
              <w:rPr>
                <w:bCs/>
                <w:iCs/>
              </w:rPr>
              <w:t>Рішенням уповноваженої особи</w:t>
            </w:r>
          </w:p>
          <w:p w14:paraId="4A30E4BE" w14:textId="3DD8FA26" w:rsidR="006113A9" w:rsidRDefault="00870BB2" w:rsidP="00870BB2">
            <w:pPr>
              <w:rPr>
                <w:b/>
                <w:bCs/>
                <w:iCs/>
              </w:rPr>
            </w:pPr>
            <w:r w:rsidRPr="00A30E2C">
              <w:rPr>
                <w:b/>
                <w:bCs/>
                <w:iCs/>
              </w:rPr>
              <w:t xml:space="preserve">Протокол  </w:t>
            </w:r>
            <w:r w:rsidR="00E03FD1">
              <w:rPr>
                <w:b/>
                <w:bCs/>
                <w:iCs/>
              </w:rPr>
              <w:t>№</w:t>
            </w:r>
            <w:r w:rsidR="00FD0F5F">
              <w:rPr>
                <w:b/>
                <w:bCs/>
                <w:iCs/>
              </w:rPr>
              <w:t>16</w:t>
            </w:r>
            <w:r w:rsidR="00244EB1" w:rsidRPr="00A30E2C">
              <w:rPr>
                <w:b/>
                <w:bCs/>
                <w:iCs/>
              </w:rPr>
              <w:t xml:space="preserve"> </w:t>
            </w:r>
          </w:p>
          <w:p w14:paraId="50C43745" w14:textId="77777777" w:rsidR="00870BB2" w:rsidRPr="008C456B" w:rsidRDefault="00870BB2" w:rsidP="00870BB2">
            <w:pPr>
              <w:rPr>
                <w:b/>
                <w:bCs/>
                <w:iCs/>
              </w:rPr>
            </w:pPr>
            <w:r w:rsidRPr="00A30E2C">
              <w:rPr>
                <w:b/>
                <w:bCs/>
                <w:iCs/>
              </w:rPr>
              <w:t>від «</w:t>
            </w:r>
            <w:r w:rsidR="006113A9">
              <w:rPr>
                <w:b/>
                <w:bCs/>
                <w:iCs/>
              </w:rPr>
              <w:t>29</w:t>
            </w:r>
            <w:r w:rsidRPr="00A30E2C">
              <w:rPr>
                <w:b/>
                <w:bCs/>
                <w:iCs/>
              </w:rPr>
              <w:t xml:space="preserve">» </w:t>
            </w:r>
            <w:r w:rsidR="00E03FD1">
              <w:rPr>
                <w:b/>
                <w:bCs/>
                <w:iCs/>
              </w:rPr>
              <w:t>лютого</w:t>
            </w:r>
            <w:r w:rsidR="008E66D1" w:rsidRPr="00A30E2C">
              <w:rPr>
                <w:b/>
                <w:bCs/>
                <w:iCs/>
              </w:rPr>
              <w:t xml:space="preserve"> 202</w:t>
            </w:r>
            <w:r w:rsidR="00E03FD1">
              <w:rPr>
                <w:b/>
                <w:bCs/>
                <w:iCs/>
              </w:rPr>
              <w:t>4</w:t>
            </w:r>
            <w:r w:rsidRPr="00A30E2C">
              <w:rPr>
                <w:b/>
                <w:bCs/>
                <w:iCs/>
              </w:rPr>
              <w:t xml:space="preserve"> року</w:t>
            </w:r>
          </w:p>
          <w:p w14:paraId="128941A3" w14:textId="77777777" w:rsidR="00680296" w:rsidRPr="008C456B" w:rsidRDefault="00DB7F45" w:rsidP="00870BB2">
            <w:pPr>
              <w:rPr>
                <w:b/>
                <w:sz w:val="22"/>
                <w:szCs w:val="22"/>
              </w:rPr>
            </w:pPr>
            <w:r w:rsidRPr="00DB7F45">
              <w:rPr>
                <w:b/>
                <w:sz w:val="22"/>
                <w:szCs w:val="22"/>
              </w:rPr>
              <w:t xml:space="preserve">______________ </w:t>
            </w:r>
            <w:r w:rsidR="006113A9" w:rsidRPr="006113A9">
              <w:rPr>
                <w:b/>
                <w:sz w:val="22"/>
                <w:szCs w:val="22"/>
              </w:rPr>
              <w:t>І.Р. БУРТОВА</w:t>
            </w:r>
          </w:p>
        </w:tc>
      </w:tr>
      <w:tr w:rsidR="0071276E" w:rsidRPr="00D80836" w14:paraId="483F72B3" w14:textId="77777777" w:rsidTr="00443CEF">
        <w:trPr>
          <w:trHeight w:val="1000"/>
        </w:trPr>
        <w:tc>
          <w:tcPr>
            <w:tcW w:w="518" w:type="dxa"/>
            <w:vAlign w:val="center"/>
          </w:tcPr>
          <w:p w14:paraId="5ECE4252" w14:textId="77777777" w:rsidR="0071276E" w:rsidRDefault="001C70CB" w:rsidP="00083A1F">
            <w:pPr>
              <w:jc w:val="center"/>
              <w:rPr>
                <w:b/>
                <w:color w:val="000000"/>
                <w:sz w:val="22"/>
                <w:szCs w:val="22"/>
              </w:rPr>
            </w:pPr>
            <w:r>
              <w:rPr>
                <w:b/>
                <w:color w:val="000000"/>
                <w:sz w:val="22"/>
                <w:szCs w:val="22"/>
              </w:rPr>
              <w:t>2</w:t>
            </w:r>
          </w:p>
        </w:tc>
        <w:tc>
          <w:tcPr>
            <w:tcW w:w="1184" w:type="dxa"/>
            <w:vAlign w:val="center"/>
          </w:tcPr>
          <w:p w14:paraId="29D331EF" w14:textId="77777777" w:rsidR="0071276E" w:rsidRDefault="0071276E" w:rsidP="00083A1F">
            <w:pPr>
              <w:rPr>
                <w:b/>
                <w:color w:val="000000"/>
                <w:sz w:val="20"/>
                <w:szCs w:val="20"/>
              </w:rPr>
            </w:pPr>
            <w:r>
              <w:rPr>
                <w:b/>
                <w:color w:val="000000"/>
                <w:sz w:val="20"/>
                <w:szCs w:val="20"/>
              </w:rPr>
              <w:t>В новій редакції</w:t>
            </w:r>
          </w:p>
          <w:p w14:paraId="262F781D" w14:textId="77777777" w:rsidR="0071276E" w:rsidRDefault="006113A9" w:rsidP="00083A1F">
            <w:pPr>
              <w:rPr>
                <w:b/>
                <w:color w:val="000000"/>
                <w:sz w:val="20"/>
                <w:szCs w:val="20"/>
              </w:rPr>
            </w:pPr>
            <w:r>
              <w:rPr>
                <w:b/>
                <w:color w:val="000000"/>
                <w:sz w:val="20"/>
                <w:szCs w:val="20"/>
              </w:rPr>
              <w:t>абз.1</w:t>
            </w:r>
            <w:r w:rsidR="00E03FD1">
              <w:rPr>
                <w:b/>
                <w:color w:val="000000"/>
                <w:sz w:val="20"/>
                <w:szCs w:val="20"/>
              </w:rPr>
              <w:t xml:space="preserve"> </w:t>
            </w:r>
            <w:r w:rsidR="001C70CB">
              <w:rPr>
                <w:b/>
                <w:color w:val="000000"/>
                <w:sz w:val="20"/>
                <w:szCs w:val="20"/>
              </w:rPr>
              <w:t>п.1</w:t>
            </w:r>
            <w:r w:rsidR="00E03FD1">
              <w:rPr>
                <w:b/>
                <w:color w:val="000000"/>
                <w:sz w:val="20"/>
                <w:szCs w:val="20"/>
              </w:rPr>
              <w:t xml:space="preserve"> Розділу 4</w:t>
            </w:r>
            <w:r w:rsidR="001C70CB">
              <w:rPr>
                <w:b/>
                <w:color w:val="000000"/>
                <w:sz w:val="20"/>
                <w:szCs w:val="20"/>
              </w:rPr>
              <w:t xml:space="preserve"> </w:t>
            </w:r>
            <w:r w:rsidR="00E03FD1" w:rsidRPr="00E03FD1">
              <w:rPr>
                <w:b/>
                <w:color w:val="000000"/>
                <w:sz w:val="20"/>
                <w:szCs w:val="20"/>
              </w:rPr>
              <w:t xml:space="preserve">Кінцевий строк подання тендерної пропозиції </w:t>
            </w:r>
          </w:p>
        </w:tc>
        <w:tc>
          <w:tcPr>
            <w:tcW w:w="6945" w:type="dxa"/>
            <w:vAlign w:val="center"/>
          </w:tcPr>
          <w:p w14:paraId="061FC5A8" w14:textId="77777777" w:rsidR="006113A9" w:rsidRPr="00CA1363" w:rsidRDefault="006113A9" w:rsidP="006113A9">
            <w:pPr>
              <w:widowControl w:val="0"/>
              <w:autoSpaceDE w:val="0"/>
              <w:jc w:val="both"/>
              <w:rPr>
                <w:b/>
                <w:color w:val="000000"/>
                <w:sz w:val="20"/>
                <w:szCs w:val="20"/>
              </w:rPr>
            </w:pPr>
            <w:r>
              <w:rPr>
                <w:color w:val="000000"/>
              </w:rPr>
              <w:t xml:space="preserve">Кінцевий строк подання </w:t>
            </w:r>
            <w:r w:rsidRPr="006D2A3A">
              <w:rPr>
                <w:color w:val="000000"/>
              </w:rPr>
              <w:t xml:space="preserve">тендерних пропозицій </w:t>
            </w:r>
            <w:r w:rsidRPr="006D2A3A">
              <w:t>—</w:t>
            </w:r>
            <w:r w:rsidRPr="006D2A3A">
              <w:rPr>
                <w:color w:val="000000"/>
              </w:rPr>
              <w:t xml:space="preserve"> </w:t>
            </w:r>
            <w:r w:rsidRPr="006D2A3A">
              <w:rPr>
                <w:b/>
                <w:color w:val="000000" w:themeColor="text1"/>
              </w:rPr>
              <w:t>«28» лютого 2024 року, 18:00 год.</w:t>
            </w:r>
          </w:p>
          <w:p w14:paraId="0BEE7EB3" w14:textId="77777777" w:rsidR="0071276E" w:rsidRPr="00CA1363" w:rsidRDefault="0071276E" w:rsidP="00E03FD1">
            <w:pPr>
              <w:spacing w:line="264" w:lineRule="auto"/>
              <w:rPr>
                <w:b/>
                <w:color w:val="000000"/>
                <w:sz w:val="20"/>
                <w:szCs w:val="20"/>
              </w:rPr>
            </w:pPr>
          </w:p>
        </w:tc>
        <w:tc>
          <w:tcPr>
            <w:tcW w:w="7654" w:type="dxa"/>
            <w:vAlign w:val="center"/>
          </w:tcPr>
          <w:p w14:paraId="577F4323" w14:textId="77777777" w:rsidR="0071276E" w:rsidRPr="00CA1363" w:rsidRDefault="006113A9" w:rsidP="00E03FD1">
            <w:pPr>
              <w:spacing w:line="264" w:lineRule="auto"/>
              <w:ind w:left="34"/>
              <w:rPr>
                <w:b/>
                <w:color w:val="000000"/>
                <w:sz w:val="20"/>
                <w:szCs w:val="20"/>
              </w:rPr>
            </w:pPr>
            <w:r>
              <w:rPr>
                <w:color w:val="000000"/>
              </w:rPr>
              <w:t xml:space="preserve">Кінцевий строк подання </w:t>
            </w:r>
            <w:r w:rsidRPr="006D2A3A">
              <w:rPr>
                <w:color w:val="000000"/>
              </w:rPr>
              <w:t xml:space="preserve">тендерних пропозицій </w:t>
            </w:r>
            <w:r w:rsidRPr="006D2A3A">
              <w:t>—</w:t>
            </w:r>
            <w:r w:rsidRPr="006D2A3A">
              <w:rPr>
                <w:color w:val="000000"/>
              </w:rPr>
              <w:t xml:space="preserve"> </w:t>
            </w:r>
            <w:r w:rsidRPr="006D2A3A">
              <w:rPr>
                <w:b/>
                <w:color w:val="000000" w:themeColor="text1"/>
              </w:rPr>
              <w:t>«</w:t>
            </w:r>
            <w:r>
              <w:rPr>
                <w:b/>
                <w:color w:val="000000" w:themeColor="text1"/>
              </w:rPr>
              <w:t>05</w:t>
            </w:r>
            <w:r w:rsidRPr="006D2A3A">
              <w:rPr>
                <w:b/>
                <w:color w:val="000000" w:themeColor="text1"/>
              </w:rPr>
              <w:t xml:space="preserve">» </w:t>
            </w:r>
            <w:r>
              <w:rPr>
                <w:b/>
                <w:color w:val="000000" w:themeColor="text1"/>
              </w:rPr>
              <w:t>березня</w:t>
            </w:r>
            <w:r w:rsidRPr="006D2A3A">
              <w:rPr>
                <w:b/>
                <w:color w:val="000000" w:themeColor="text1"/>
              </w:rPr>
              <w:t xml:space="preserve"> 2024 року, 18:00 год.</w:t>
            </w:r>
          </w:p>
        </w:tc>
      </w:tr>
      <w:tr w:rsidR="00E03FD1" w:rsidRPr="00D80836" w14:paraId="17533D5B" w14:textId="77777777" w:rsidTr="00443CEF">
        <w:trPr>
          <w:trHeight w:val="1000"/>
        </w:trPr>
        <w:tc>
          <w:tcPr>
            <w:tcW w:w="518" w:type="dxa"/>
            <w:vAlign w:val="center"/>
          </w:tcPr>
          <w:p w14:paraId="452026D3" w14:textId="77777777" w:rsidR="00E03FD1" w:rsidRDefault="00E03FD1" w:rsidP="00E03FD1">
            <w:pPr>
              <w:jc w:val="center"/>
              <w:rPr>
                <w:b/>
                <w:color w:val="000000"/>
                <w:sz w:val="22"/>
                <w:szCs w:val="22"/>
              </w:rPr>
            </w:pPr>
            <w:r>
              <w:rPr>
                <w:b/>
                <w:color w:val="000000"/>
                <w:sz w:val="22"/>
                <w:szCs w:val="22"/>
              </w:rPr>
              <w:t>3</w:t>
            </w:r>
          </w:p>
        </w:tc>
        <w:tc>
          <w:tcPr>
            <w:tcW w:w="1184" w:type="dxa"/>
            <w:vAlign w:val="center"/>
          </w:tcPr>
          <w:p w14:paraId="7D7E58C5" w14:textId="77777777" w:rsidR="00E03FD1" w:rsidRDefault="00E03FD1" w:rsidP="00E03FD1">
            <w:pPr>
              <w:rPr>
                <w:b/>
                <w:color w:val="000000"/>
                <w:sz w:val="20"/>
                <w:szCs w:val="20"/>
              </w:rPr>
            </w:pPr>
            <w:r>
              <w:rPr>
                <w:b/>
                <w:color w:val="000000"/>
                <w:sz w:val="20"/>
                <w:szCs w:val="20"/>
              </w:rPr>
              <w:t xml:space="preserve">Викласти додаток </w:t>
            </w:r>
            <w:r w:rsidR="00E34F66">
              <w:rPr>
                <w:b/>
                <w:color w:val="000000"/>
                <w:sz w:val="20"/>
                <w:szCs w:val="20"/>
              </w:rPr>
              <w:t>1</w:t>
            </w:r>
            <w:r>
              <w:rPr>
                <w:b/>
                <w:color w:val="000000"/>
                <w:sz w:val="20"/>
                <w:szCs w:val="20"/>
              </w:rPr>
              <w:t xml:space="preserve"> до ТД в новій редакції</w:t>
            </w:r>
          </w:p>
        </w:tc>
        <w:tc>
          <w:tcPr>
            <w:tcW w:w="6945" w:type="dxa"/>
            <w:vAlign w:val="center"/>
          </w:tcPr>
          <w:p w14:paraId="732081E3" w14:textId="77777777" w:rsidR="00E03FD1" w:rsidRDefault="009B5E52" w:rsidP="00E03FD1">
            <w:pPr>
              <w:widowControl w:val="0"/>
              <w:autoSpaceDE w:val="0"/>
              <w:jc w:val="both"/>
              <w:rPr>
                <w:lang w:eastAsia="zh-CN"/>
              </w:rPr>
            </w:pPr>
            <w:r>
              <w:rPr>
                <w:lang w:eastAsia="zh-CN"/>
              </w:rPr>
              <w:t>Додаток 1 до ТД в редакції 19.02.2024 року</w:t>
            </w:r>
          </w:p>
        </w:tc>
        <w:tc>
          <w:tcPr>
            <w:tcW w:w="7654" w:type="dxa"/>
            <w:vAlign w:val="center"/>
          </w:tcPr>
          <w:p w14:paraId="4123D947" w14:textId="77777777" w:rsidR="00E03FD1" w:rsidRDefault="00E03FD1" w:rsidP="00E03FD1">
            <w:pPr>
              <w:widowControl w:val="0"/>
              <w:autoSpaceDE w:val="0"/>
              <w:jc w:val="both"/>
              <w:rPr>
                <w:lang w:eastAsia="zh-CN"/>
              </w:rPr>
            </w:pPr>
            <w:r>
              <w:rPr>
                <w:lang w:eastAsia="zh-CN"/>
              </w:rPr>
              <w:t xml:space="preserve">Додаток </w:t>
            </w:r>
            <w:r w:rsidR="009B5E52">
              <w:rPr>
                <w:lang w:eastAsia="zh-CN"/>
              </w:rPr>
              <w:t>1</w:t>
            </w:r>
            <w:r>
              <w:rPr>
                <w:lang w:eastAsia="zh-CN"/>
              </w:rPr>
              <w:t xml:space="preserve"> до ТД в редакції </w:t>
            </w:r>
            <w:r w:rsidR="009D4E27">
              <w:rPr>
                <w:lang w:eastAsia="zh-CN"/>
              </w:rPr>
              <w:t>2</w:t>
            </w:r>
            <w:r w:rsidR="009B5E52">
              <w:rPr>
                <w:lang w:eastAsia="zh-CN"/>
              </w:rPr>
              <w:t>9</w:t>
            </w:r>
            <w:r>
              <w:rPr>
                <w:lang w:eastAsia="zh-CN"/>
              </w:rPr>
              <w:t>.02.2024 року</w:t>
            </w:r>
          </w:p>
        </w:tc>
      </w:tr>
      <w:tr w:rsidR="009B5E52" w:rsidRPr="00D80836" w14:paraId="0F1E9D72" w14:textId="77777777" w:rsidTr="00443CEF">
        <w:trPr>
          <w:trHeight w:val="1000"/>
        </w:trPr>
        <w:tc>
          <w:tcPr>
            <w:tcW w:w="518" w:type="dxa"/>
            <w:vAlign w:val="center"/>
          </w:tcPr>
          <w:p w14:paraId="6F658740" w14:textId="77777777" w:rsidR="009B5E52" w:rsidRDefault="009B5E52" w:rsidP="009B5E52">
            <w:pPr>
              <w:jc w:val="center"/>
              <w:rPr>
                <w:b/>
                <w:color w:val="000000"/>
                <w:sz w:val="22"/>
                <w:szCs w:val="22"/>
              </w:rPr>
            </w:pPr>
            <w:r>
              <w:rPr>
                <w:b/>
                <w:color w:val="000000"/>
                <w:sz w:val="22"/>
                <w:szCs w:val="22"/>
              </w:rPr>
              <w:t>4</w:t>
            </w:r>
          </w:p>
        </w:tc>
        <w:tc>
          <w:tcPr>
            <w:tcW w:w="1184" w:type="dxa"/>
            <w:vAlign w:val="center"/>
          </w:tcPr>
          <w:p w14:paraId="25028F1F" w14:textId="77777777" w:rsidR="009B5E52" w:rsidRDefault="009B5E52" w:rsidP="009B5E52">
            <w:pPr>
              <w:rPr>
                <w:b/>
                <w:color w:val="000000"/>
                <w:sz w:val="20"/>
                <w:szCs w:val="20"/>
              </w:rPr>
            </w:pPr>
            <w:r>
              <w:rPr>
                <w:b/>
                <w:color w:val="000000"/>
                <w:sz w:val="20"/>
                <w:szCs w:val="20"/>
              </w:rPr>
              <w:t>Викласти додаток 2 до ТД в новій редакції</w:t>
            </w:r>
          </w:p>
        </w:tc>
        <w:tc>
          <w:tcPr>
            <w:tcW w:w="6945" w:type="dxa"/>
            <w:vAlign w:val="center"/>
          </w:tcPr>
          <w:p w14:paraId="6E396F40" w14:textId="77777777" w:rsidR="009B5E52" w:rsidRDefault="009B5E52" w:rsidP="009B5E52">
            <w:pPr>
              <w:widowControl w:val="0"/>
              <w:autoSpaceDE w:val="0"/>
              <w:jc w:val="both"/>
              <w:rPr>
                <w:lang w:eastAsia="zh-CN"/>
              </w:rPr>
            </w:pPr>
            <w:r>
              <w:rPr>
                <w:lang w:eastAsia="zh-CN"/>
              </w:rPr>
              <w:t>Додаток 2 до ТД в редакції 19.02.2024 року</w:t>
            </w:r>
          </w:p>
        </w:tc>
        <w:tc>
          <w:tcPr>
            <w:tcW w:w="7654" w:type="dxa"/>
            <w:vAlign w:val="center"/>
          </w:tcPr>
          <w:p w14:paraId="2C6DE608" w14:textId="77777777" w:rsidR="009B5E52" w:rsidRDefault="009B5E52" w:rsidP="009B5E52">
            <w:pPr>
              <w:widowControl w:val="0"/>
              <w:autoSpaceDE w:val="0"/>
              <w:jc w:val="both"/>
              <w:rPr>
                <w:lang w:eastAsia="zh-CN"/>
              </w:rPr>
            </w:pPr>
            <w:r>
              <w:rPr>
                <w:lang w:eastAsia="zh-CN"/>
              </w:rPr>
              <w:t>Додаток 2 до ТД в редакції 29.02.2024 року</w:t>
            </w:r>
          </w:p>
        </w:tc>
      </w:tr>
    </w:tbl>
    <w:p w14:paraId="248ADE68" w14:textId="77777777" w:rsidR="00B31274" w:rsidRDefault="00B31274" w:rsidP="00077A71">
      <w:pPr>
        <w:shd w:val="clear" w:color="auto" w:fill="FFFFFF"/>
        <w:tabs>
          <w:tab w:val="left" w:pos="720"/>
        </w:tabs>
        <w:jc w:val="center"/>
        <w:rPr>
          <w:b/>
          <w:bCs/>
          <w:spacing w:val="1"/>
        </w:rPr>
      </w:pPr>
    </w:p>
    <w:p w14:paraId="7E82F3E6" w14:textId="77777777" w:rsidR="00B81149" w:rsidRDefault="00B81149" w:rsidP="00077A71">
      <w:pPr>
        <w:shd w:val="clear" w:color="auto" w:fill="FFFFFF"/>
        <w:tabs>
          <w:tab w:val="left" w:pos="720"/>
        </w:tabs>
        <w:jc w:val="center"/>
        <w:rPr>
          <w:b/>
          <w:bCs/>
          <w:spacing w:val="1"/>
        </w:rPr>
      </w:pPr>
    </w:p>
    <w:p w14:paraId="00D3C0A2" w14:textId="77777777" w:rsidR="00B81149" w:rsidRDefault="00B81149" w:rsidP="00077A71">
      <w:pPr>
        <w:shd w:val="clear" w:color="auto" w:fill="FFFFFF"/>
        <w:tabs>
          <w:tab w:val="left" w:pos="720"/>
        </w:tabs>
        <w:jc w:val="center"/>
        <w:rPr>
          <w:b/>
          <w:bCs/>
          <w:spacing w:val="1"/>
        </w:rPr>
      </w:pPr>
    </w:p>
    <w:p w14:paraId="5691C6EA" w14:textId="77777777"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r w:rsidR="009B5E52" w:rsidRPr="009B5E52">
        <w:rPr>
          <w:b/>
          <w:bCs/>
          <w:spacing w:val="1"/>
        </w:rPr>
        <w:t>Буртова Інна Романівна</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C70CB"/>
    <w:rsid w:val="001F55A0"/>
    <w:rsid w:val="00226996"/>
    <w:rsid w:val="00237659"/>
    <w:rsid w:val="00244EB1"/>
    <w:rsid w:val="002D2BC5"/>
    <w:rsid w:val="002D5A77"/>
    <w:rsid w:val="002D5BEC"/>
    <w:rsid w:val="002F54CC"/>
    <w:rsid w:val="00323DFC"/>
    <w:rsid w:val="003840CF"/>
    <w:rsid w:val="00386B5E"/>
    <w:rsid w:val="00394EF7"/>
    <w:rsid w:val="003B4E84"/>
    <w:rsid w:val="003F6CC1"/>
    <w:rsid w:val="0040160C"/>
    <w:rsid w:val="00404ECE"/>
    <w:rsid w:val="00443CEF"/>
    <w:rsid w:val="004924A9"/>
    <w:rsid w:val="004B71E5"/>
    <w:rsid w:val="004E24AC"/>
    <w:rsid w:val="00502010"/>
    <w:rsid w:val="00590EC7"/>
    <w:rsid w:val="005E38E8"/>
    <w:rsid w:val="005E724C"/>
    <w:rsid w:val="006113A9"/>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22518"/>
    <w:rsid w:val="00930C61"/>
    <w:rsid w:val="00933CE7"/>
    <w:rsid w:val="00944244"/>
    <w:rsid w:val="00976547"/>
    <w:rsid w:val="009B5E52"/>
    <w:rsid w:val="009C73E1"/>
    <w:rsid w:val="009D4E27"/>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1FDD"/>
    <w:rsid w:val="00BE7B00"/>
    <w:rsid w:val="00C51839"/>
    <w:rsid w:val="00C9049B"/>
    <w:rsid w:val="00C9455C"/>
    <w:rsid w:val="00CA1363"/>
    <w:rsid w:val="00CE3061"/>
    <w:rsid w:val="00D02F3C"/>
    <w:rsid w:val="00DB7F45"/>
    <w:rsid w:val="00DC099B"/>
    <w:rsid w:val="00DC57B4"/>
    <w:rsid w:val="00DE4E7F"/>
    <w:rsid w:val="00E02FE8"/>
    <w:rsid w:val="00E03FD1"/>
    <w:rsid w:val="00E32064"/>
    <w:rsid w:val="00E34F66"/>
    <w:rsid w:val="00E422BC"/>
    <w:rsid w:val="00E60F34"/>
    <w:rsid w:val="00E71699"/>
    <w:rsid w:val="00E81FCB"/>
    <w:rsid w:val="00E95F4C"/>
    <w:rsid w:val="00EA6930"/>
    <w:rsid w:val="00EA71FA"/>
    <w:rsid w:val="00EE479C"/>
    <w:rsid w:val="00F35BAF"/>
    <w:rsid w:val="00F91BD8"/>
    <w:rsid w:val="00FA24BE"/>
    <w:rsid w:val="00FB3765"/>
    <w:rsid w:val="00FD0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65EC"/>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у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ий текст з від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и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інтервалів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5100-173C-4BEA-B01F-AD9F5AB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964</Words>
  <Characters>551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Acer E17</cp:lastModifiedBy>
  <cp:revision>50</cp:revision>
  <dcterms:created xsi:type="dcterms:W3CDTF">2022-11-21T12:37:00Z</dcterms:created>
  <dcterms:modified xsi:type="dcterms:W3CDTF">2024-02-29T13:20:00Z</dcterms:modified>
</cp:coreProperties>
</file>