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85" w:rsidRPr="00850A85" w:rsidRDefault="00850A85" w:rsidP="00850A85">
      <w:pPr>
        <w:tabs>
          <w:tab w:val="num" w:pos="900"/>
        </w:tabs>
        <w:spacing w:after="0" w:line="240" w:lineRule="auto"/>
        <w:ind w:firstLine="540"/>
        <w:contextualSpacing/>
        <w:jc w:val="right"/>
        <w:rPr>
          <w:rFonts w:ascii="Times New Roman" w:eastAsia="Calibri" w:hAnsi="Times New Roman" w:cs="Times New Roman"/>
          <w:b/>
          <w:noProof/>
          <w:sz w:val="24"/>
          <w:szCs w:val="24"/>
          <w:lang w:eastAsia="uk-UA"/>
        </w:rPr>
      </w:pPr>
      <w:r w:rsidRPr="00850A85">
        <w:rPr>
          <w:rFonts w:ascii="Times New Roman" w:eastAsia="Calibri" w:hAnsi="Times New Roman" w:cs="Times New Roman"/>
          <w:b/>
          <w:noProof/>
          <w:sz w:val="24"/>
          <w:szCs w:val="24"/>
          <w:lang w:eastAsia="uk-UA"/>
        </w:rPr>
        <w:t xml:space="preserve">Додаток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uk-UA"/>
        </w:rPr>
        <w:t>2</w:t>
      </w:r>
    </w:p>
    <w:p w:rsidR="00850A85" w:rsidRPr="00850A85" w:rsidRDefault="00850A85" w:rsidP="00850A85">
      <w:pPr>
        <w:spacing w:after="0" w:line="240" w:lineRule="auto"/>
        <w:ind w:left="180" w:right="196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</w:pPr>
      <w:r w:rsidRPr="00850A85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 xml:space="preserve">Форма «Цінова пропозиція»  подається учасниками у складі тендерної пропозиції на фірмовому бланку (у разі наявності) у вигляді, наведеному нижче. </w:t>
      </w:r>
    </w:p>
    <w:p w:rsidR="00850A85" w:rsidRPr="00850A85" w:rsidRDefault="00850A85" w:rsidP="00850A8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850A85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ФОРМА «ЦІНОВА ПРОПОЗИЦІЯ»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43"/>
        <w:gridCol w:w="8288"/>
      </w:tblGrid>
      <w:tr w:rsidR="00850A85" w:rsidRPr="00850A85" w:rsidTr="000017FF">
        <w:tc>
          <w:tcPr>
            <w:tcW w:w="1267" w:type="dxa"/>
          </w:tcPr>
          <w:p w:rsidR="00850A85" w:rsidRPr="00850A85" w:rsidRDefault="00850A85" w:rsidP="00850A85">
            <w:pPr>
              <w:spacing w:after="0" w:line="240" w:lineRule="auto"/>
              <w:ind w:left="-108"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0A8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Ми,</w:t>
            </w:r>
          </w:p>
        </w:tc>
        <w:tc>
          <w:tcPr>
            <w:tcW w:w="8813" w:type="dxa"/>
            <w:tcBorders>
              <w:bottom w:val="single" w:sz="4" w:space="0" w:color="auto"/>
            </w:tcBorders>
          </w:tcPr>
          <w:p w:rsidR="00850A85" w:rsidRPr="00850A85" w:rsidRDefault="00850A85" w:rsidP="00850A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50A85" w:rsidRPr="00850A85" w:rsidTr="000017FF">
        <w:tc>
          <w:tcPr>
            <w:tcW w:w="1267" w:type="dxa"/>
          </w:tcPr>
          <w:p w:rsidR="00850A85" w:rsidRPr="00850A85" w:rsidRDefault="00850A85" w:rsidP="00850A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813" w:type="dxa"/>
            <w:tcBorders>
              <w:top w:val="single" w:sz="4" w:space="0" w:color="auto"/>
            </w:tcBorders>
          </w:tcPr>
          <w:p w:rsidR="00850A85" w:rsidRPr="00850A85" w:rsidRDefault="00850A85" w:rsidP="00850A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850A8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  <w:t xml:space="preserve">повне найменування Учасника, код за ЄДРПОУ </w:t>
            </w:r>
          </w:p>
        </w:tc>
      </w:tr>
      <w:tr w:rsidR="00850A85" w:rsidRPr="00850A85" w:rsidTr="000017FF">
        <w:tc>
          <w:tcPr>
            <w:tcW w:w="10080" w:type="dxa"/>
            <w:gridSpan w:val="2"/>
            <w:tcBorders>
              <w:bottom w:val="single" w:sz="4" w:space="0" w:color="auto"/>
            </w:tcBorders>
          </w:tcPr>
          <w:p w:rsidR="00850A85" w:rsidRPr="00850A85" w:rsidRDefault="00850A85" w:rsidP="00850A8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0A8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</w:t>
            </w:r>
          </w:p>
        </w:tc>
      </w:tr>
      <w:tr w:rsidR="00850A85" w:rsidRPr="00850A85" w:rsidTr="000017FF">
        <w:tc>
          <w:tcPr>
            <w:tcW w:w="1267" w:type="dxa"/>
            <w:tcBorders>
              <w:top w:val="single" w:sz="4" w:space="0" w:color="auto"/>
            </w:tcBorders>
          </w:tcPr>
          <w:p w:rsidR="00850A85" w:rsidRPr="00850A85" w:rsidRDefault="00850A85" w:rsidP="00850A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813" w:type="dxa"/>
            <w:tcBorders>
              <w:top w:val="single" w:sz="4" w:space="0" w:color="auto"/>
            </w:tcBorders>
          </w:tcPr>
          <w:p w:rsidR="00850A85" w:rsidRPr="00850A85" w:rsidRDefault="00850A85" w:rsidP="00850A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0A8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  <w:t>адреса (місце знаходження), телефон (факс)</w:t>
            </w:r>
          </w:p>
        </w:tc>
      </w:tr>
    </w:tbl>
    <w:p w:rsidR="00850A85" w:rsidRPr="003071F0" w:rsidRDefault="00850A85" w:rsidP="00850A85">
      <w:pPr>
        <w:tabs>
          <w:tab w:val="left" w:pos="0"/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850A85">
        <w:rPr>
          <w:rFonts w:ascii="Times New Roman" w:eastAsia="Calibri" w:hAnsi="Times New Roman" w:cs="Times New Roman"/>
          <w:sz w:val="24"/>
          <w:szCs w:val="24"/>
          <w:lang w:eastAsia="uk-UA"/>
        </w:rPr>
        <w:t>надаємо свою пропозицію щодо участі у торгах на закупівлю за</w:t>
      </w:r>
      <w:r w:rsidR="002A73A4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 </w:t>
      </w:r>
      <w:r w:rsidR="002A73A4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>код ДК 021:2015 -</w:t>
      </w:r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>33140000-3 — Медичні матеріали (</w:t>
      </w:r>
      <w:proofErr w:type="spellStart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>Калоприймач</w:t>
      </w:r>
      <w:proofErr w:type="spellEnd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17500 </w:t>
      </w:r>
      <w:proofErr w:type="spellStart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>Алтерна</w:t>
      </w:r>
      <w:proofErr w:type="spellEnd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>Фрі</w:t>
      </w:r>
      <w:proofErr w:type="spellEnd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>стоміч.однокомп.відкритого</w:t>
      </w:r>
      <w:proofErr w:type="spellEnd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типу непроз.12-75мм №30, або еквівалент, номенклатурна позиція предмета закупівлі код ДК 021:2015 33141620-2 - Медичні комплекти, код НК 024:2019: 31075 - </w:t>
      </w:r>
      <w:proofErr w:type="spellStart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>Калоприймач</w:t>
      </w:r>
      <w:proofErr w:type="spellEnd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для кишкової стоми відкритого типу, однокомпонентний), </w:t>
      </w:r>
      <w:proofErr w:type="spellStart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>калоприймач</w:t>
      </w:r>
      <w:proofErr w:type="spellEnd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>стомічний</w:t>
      </w:r>
      <w:proofErr w:type="spellEnd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однокомпонентний </w:t>
      </w:r>
      <w:proofErr w:type="spellStart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>SenSura</w:t>
      </w:r>
      <w:proofErr w:type="spellEnd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>®(</w:t>
      </w:r>
      <w:proofErr w:type="spellStart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>СенСура</w:t>
      </w:r>
      <w:proofErr w:type="spellEnd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), відкритий15580, непрозорий, Максі, розмір для вирізання 10-76 мм(mm), в </w:t>
      </w:r>
      <w:proofErr w:type="spellStart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>уп</w:t>
      </w:r>
      <w:proofErr w:type="spellEnd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. 30 шт., або еквівалент, номенклатурна позиція предмета закупівлі код ДК 021:2015 33141620-2 - Медичні комплекти, код НК 024:2019: 31075 - </w:t>
      </w:r>
      <w:proofErr w:type="spellStart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>Калоприймач</w:t>
      </w:r>
      <w:proofErr w:type="spellEnd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для кишкової стоми відкритого типу, однокомпонентний, </w:t>
      </w:r>
      <w:proofErr w:type="spellStart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>Калоприймач</w:t>
      </w:r>
      <w:proofErr w:type="spellEnd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17450 </w:t>
      </w:r>
      <w:proofErr w:type="spellStart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>Алтерна</w:t>
      </w:r>
      <w:proofErr w:type="spellEnd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>стомічний</w:t>
      </w:r>
      <w:proofErr w:type="spellEnd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однокомпонентний відкритого типу непрозорий 10-70мм №30 або еквівалент, номенклатурна позиція предмета закупівлі код ДК 021:2015 33141620-2 - Медичні комплекти, код НК 024:2019: 31075 - </w:t>
      </w:r>
      <w:proofErr w:type="spellStart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>Калоприймач</w:t>
      </w:r>
      <w:proofErr w:type="spellEnd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для кишкової стоми відкритого типу, однокомпонентний, Сечоприймач 05167/5167 </w:t>
      </w:r>
      <w:proofErr w:type="spellStart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>Конвін</w:t>
      </w:r>
      <w:proofErr w:type="spellEnd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>Секюріті</w:t>
      </w:r>
      <w:proofErr w:type="spellEnd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+ ножний </w:t>
      </w:r>
      <w:proofErr w:type="spellStart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>дренаж.трубка</w:t>
      </w:r>
      <w:proofErr w:type="spellEnd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750мл №10, або еквівалент, номенклатурна позиція предмета закупівлі код ДК 021:2015 33141621-9 - Комплекти для лікування нетримання сечі, код НК 024:2019  58922- Сечоприймач із зливним краном без кріплення до пацієнта, нестерильний, 21804 Сечоприймач </w:t>
      </w:r>
      <w:proofErr w:type="spellStart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>Conveen</w:t>
      </w:r>
      <w:proofErr w:type="spellEnd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>®/</w:t>
      </w:r>
      <w:proofErr w:type="spellStart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>Конвін</w:t>
      </w:r>
      <w:proofErr w:type="spellEnd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>Бейсік</w:t>
      </w:r>
      <w:proofErr w:type="spellEnd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>приліжковий</w:t>
      </w:r>
      <w:proofErr w:type="spellEnd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з застібкою слайд </w:t>
      </w:r>
      <w:proofErr w:type="spellStart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>екшин</w:t>
      </w:r>
      <w:proofErr w:type="spellEnd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>теп</w:t>
      </w:r>
      <w:proofErr w:type="spellEnd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2000мл, 100 см – дренажна трубка №30, або еквівалент, номенклатурна позиція предмета закупівлі код ДК 021:2015 33141621-9 - Комплекти для лікування нетримання сечі, код НК 024:2019  58924 - Сечоприймач переносний ножний із зливним краном, нестерильний, Сечоприймач 05062/5062 </w:t>
      </w:r>
      <w:proofErr w:type="spellStart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>Конвін</w:t>
      </w:r>
      <w:proofErr w:type="spellEnd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Стандарт </w:t>
      </w:r>
      <w:proofErr w:type="spellStart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>комбінов.мішок</w:t>
      </w:r>
      <w:proofErr w:type="spellEnd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>дренаж.трубка</w:t>
      </w:r>
      <w:proofErr w:type="spellEnd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1500мл №10, або еквівалент, номенклатурна позиція предмета закупівлі код ДК 021:20152015 33141621-9 - Комплекти для лікування нетримання сечі, код НК 024:2019  58922- Сечоприймач із зливним краном без кріплення до пацієнта, нестерильний, Сечоприймач "</w:t>
      </w:r>
      <w:proofErr w:type="spellStart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>Волес</w:t>
      </w:r>
      <w:proofErr w:type="spellEnd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" 0,75 л з отвором для зливу (індивідуальна упаковка, стерильний, або еквівалент, номенклатурна позиція предмета закупівлі код ДК 021:20152015 33141621-9 - Комплекти для лікування нетримання сечі, код НК 024:2019  58921 - Сечоприймач із зливним краном без кріплення до пацієнта, стерильний, Подовжувач </w:t>
      </w:r>
      <w:proofErr w:type="spellStart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>інфузійних</w:t>
      </w:r>
      <w:proofErr w:type="spellEnd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магістралей 2-ходовий (3,0 x 4,1мм; з </w:t>
      </w:r>
      <w:proofErr w:type="spellStart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>конектором</w:t>
      </w:r>
      <w:proofErr w:type="spellEnd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для безголкового доступу, або еквівалент, номенклатурна позиція предмета закупівлі код ДК 021:2015 33141620-2 - Медичні комплекти, код НК 024:2019  61281 Подовжувач до </w:t>
      </w:r>
      <w:proofErr w:type="spellStart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>інфузійних</w:t>
      </w:r>
      <w:proofErr w:type="spellEnd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насосів, Катетер </w:t>
      </w:r>
      <w:proofErr w:type="spellStart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>Нелатона</w:t>
      </w:r>
      <w:proofErr w:type="spellEnd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чоловічий , розмір 14, стерильний, або еквівалент, номенклатурна позиція предмета закупівлі код ДК 021:2015 33141200-2 - Катетери, код НК 024:2019: 45603  Уретральний катетер для разового дренування, Катетер </w:t>
      </w:r>
      <w:proofErr w:type="spellStart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>Нелатона</w:t>
      </w:r>
      <w:proofErr w:type="spellEnd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чоловічий , розмір 12, стерильний, або еквівалент" в упаковці 1 шт., номенклатурна позиція предмета закупівлі  код ДК 021:2015 33141200-2 – Катетери, НК 024:2019: 45603  Уретральний катетер для разового дренування, Катетер </w:t>
      </w:r>
      <w:proofErr w:type="spellStart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>Фолея</w:t>
      </w:r>
      <w:proofErr w:type="spellEnd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латексний, 2-ходовий “, розмір Fr24, або еквівалент, номенклатурна позиція предмета закупівлі  код ДК 021:2015 33141200-2 – Катетери НК 024:2019 32031   Набір для постійної уретральної катетеризації, катетер </w:t>
      </w:r>
      <w:proofErr w:type="spellStart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>Фолея</w:t>
      </w:r>
      <w:proofErr w:type="spellEnd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латексний, 2-ходовий “, розмір Fr18, або еквівалент, номенклатурна позиція предмета закупівлі  код ДК 021:2015 33141200-2 – Катетери НК 024:2019 32031   Набір для постійної уретральної катетеризації, </w:t>
      </w:r>
      <w:proofErr w:type="spellStart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>Уропрезерватив</w:t>
      </w:r>
      <w:proofErr w:type="spellEnd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зовн.22028/220280 </w:t>
      </w:r>
      <w:proofErr w:type="spellStart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>Конвін</w:t>
      </w:r>
      <w:proofErr w:type="spellEnd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>Оптіма</w:t>
      </w:r>
      <w:proofErr w:type="spellEnd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>самокл.б</w:t>
      </w:r>
      <w:proofErr w:type="spellEnd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/латексу 28мм №30, або еквівалент, номенклатурна позиція предмета закупівлі  код ДК 021:2015 33141621-9 - Комплекти для лікування нетримання сечі, НК 024:2019 34929 </w:t>
      </w:r>
      <w:proofErr w:type="spellStart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>Уропрезерватив</w:t>
      </w:r>
      <w:proofErr w:type="spellEnd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>пеніса</w:t>
      </w:r>
      <w:proofErr w:type="spellEnd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/порт при нетриманні </w:t>
      </w:r>
      <w:proofErr w:type="spellStart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>мочі</w:t>
      </w:r>
      <w:proofErr w:type="spellEnd"/>
      <w:r w:rsidR="003071F0"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>, одноразового застосування).</w:t>
      </w:r>
      <w:r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>,</w:t>
      </w:r>
      <w:r w:rsidRPr="003071F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>згідно з технічними та іншими вимогами замовника торгів</w:t>
      </w:r>
      <w:bookmarkStart w:id="0" w:name="_GoBack"/>
      <w:bookmarkEnd w:id="0"/>
      <w:r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>.</w:t>
      </w:r>
    </w:p>
    <w:p w:rsidR="00850A85" w:rsidRPr="00850A85" w:rsidRDefault="00850A85" w:rsidP="00850A85">
      <w:pPr>
        <w:tabs>
          <w:tab w:val="left" w:pos="0"/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850A85">
        <w:rPr>
          <w:rFonts w:ascii="Times New Roman" w:eastAsia="Calibri" w:hAnsi="Times New Roman" w:cs="Times New Roman"/>
          <w:sz w:val="24"/>
          <w:szCs w:val="24"/>
          <w:lang w:eastAsia="uk-UA"/>
        </w:rPr>
        <w:lastRenderedPageBreak/>
        <w:tab/>
        <w:t xml:space="preserve">        Вивчивши тендерну документацію та технічне завдання, на виконання зазначеного вище, ми, уповноважені на підписання Договору, маємо можливість та погоджуємося виконати вимоги замовника та Договору  на умовах, зазначених у цієї пропозиції за наступними цінами:</w:t>
      </w:r>
    </w:p>
    <w:tbl>
      <w:tblPr>
        <w:tblW w:w="993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"/>
        <w:gridCol w:w="1725"/>
        <w:gridCol w:w="1559"/>
        <w:gridCol w:w="851"/>
        <w:gridCol w:w="940"/>
        <w:gridCol w:w="1341"/>
        <w:gridCol w:w="1342"/>
        <w:gridCol w:w="912"/>
        <w:gridCol w:w="851"/>
      </w:tblGrid>
      <w:tr w:rsidR="00850A85" w:rsidRPr="00850A85" w:rsidTr="000017FF">
        <w:trPr>
          <w:trHeight w:val="129"/>
        </w:trPr>
        <w:tc>
          <w:tcPr>
            <w:tcW w:w="414" w:type="dxa"/>
            <w:vAlign w:val="center"/>
          </w:tcPr>
          <w:p w:rsidR="00850A85" w:rsidRPr="00850A85" w:rsidRDefault="00850A85" w:rsidP="00850A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50A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725" w:type="dxa"/>
          </w:tcPr>
          <w:p w:rsidR="00850A85" w:rsidRPr="00850A85" w:rsidRDefault="00850A85" w:rsidP="00850A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50A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Найменування </w:t>
            </w:r>
            <w:r w:rsidRPr="00850A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850A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товару згідно вимог тендерної документації</w:t>
            </w:r>
          </w:p>
        </w:tc>
        <w:tc>
          <w:tcPr>
            <w:tcW w:w="1559" w:type="dxa"/>
            <w:vAlign w:val="center"/>
          </w:tcPr>
          <w:p w:rsidR="00850A85" w:rsidRPr="00850A85" w:rsidRDefault="00850A85" w:rsidP="00850A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50A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Найменування </w:t>
            </w:r>
            <w:r w:rsidRPr="00850A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850A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товару</w:t>
            </w:r>
          </w:p>
        </w:tc>
        <w:tc>
          <w:tcPr>
            <w:tcW w:w="851" w:type="dxa"/>
            <w:vAlign w:val="center"/>
          </w:tcPr>
          <w:p w:rsidR="00850A85" w:rsidRPr="00850A85" w:rsidRDefault="00850A85" w:rsidP="00850A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50A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Од. виміру</w:t>
            </w:r>
          </w:p>
        </w:tc>
        <w:tc>
          <w:tcPr>
            <w:tcW w:w="940" w:type="dxa"/>
            <w:vAlign w:val="center"/>
          </w:tcPr>
          <w:p w:rsidR="00850A85" w:rsidRPr="00850A85" w:rsidRDefault="00850A85" w:rsidP="00850A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50A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341" w:type="dxa"/>
            <w:vAlign w:val="center"/>
          </w:tcPr>
          <w:p w:rsidR="00850A85" w:rsidRPr="00850A85" w:rsidRDefault="00850A85" w:rsidP="00850A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50A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Ціна за одиницю без ПДВ, грн.</w:t>
            </w:r>
          </w:p>
        </w:tc>
        <w:tc>
          <w:tcPr>
            <w:tcW w:w="1342" w:type="dxa"/>
            <w:vAlign w:val="center"/>
          </w:tcPr>
          <w:p w:rsidR="00850A85" w:rsidRPr="00850A85" w:rsidRDefault="00850A85" w:rsidP="00850A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50A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Ціна за одиницю з  ПДВ, грн.</w:t>
            </w:r>
          </w:p>
        </w:tc>
        <w:tc>
          <w:tcPr>
            <w:tcW w:w="912" w:type="dxa"/>
          </w:tcPr>
          <w:p w:rsidR="00850A85" w:rsidRPr="00850A85" w:rsidRDefault="00850A85" w:rsidP="00850A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50A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Загальна сума без ПДВ, грн.</w:t>
            </w:r>
          </w:p>
        </w:tc>
        <w:tc>
          <w:tcPr>
            <w:tcW w:w="851" w:type="dxa"/>
            <w:vAlign w:val="center"/>
          </w:tcPr>
          <w:p w:rsidR="00850A85" w:rsidRPr="00850A85" w:rsidRDefault="00850A85" w:rsidP="00850A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50A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Загальна сума з ПДВ, грн.</w:t>
            </w:r>
          </w:p>
        </w:tc>
      </w:tr>
      <w:tr w:rsidR="00850A85" w:rsidRPr="00850A85" w:rsidTr="000017FF">
        <w:trPr>
          <w:trHeight w:val="130"/>
        </w:trPr>
        <w:tc>
          <w:tcPr>
            <w:tcW w:w="414" w:type="dxa"/>
            <w:noWrap/>
            <w:vAlign w:val="center"/>
          </w:tcPr>
          <w:p w:rsidR="00850A85" w:rsidRPr="00850A85" w:rsidRDefault="00850A85" w:rsidP="00850A85">
            <w:pPr>
              <w:spacing w:after="0" w:line="240" w:lineRule="auto"/>
              <w:ind w:right="-1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0A8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725" w:type="dxa"/>
          </w:tcPr>
          <w:p w:rsidR="00850A85" w:rsidRPr="00850A85" w:rsidRDefault="00850A85" w:rsidP="00850A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850A85" w:rsidRPr="00850A85" w:rsidRDefault="00850A85" w:rsidP="00850A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850A8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851" w:type="dxa"/>
          </w:tcPr>
          <w:p w:rsidR="00850A85" w:rsidRPr="00850A85" w:rsidRDefault="00850A85" w:rsidP="00850A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0" w:type="dxa"/>
            <w:noWrap/>
            <w:vAlign w:val="center"/>
          </w:tcPr>
          <w:p w:rsidR="00850A85" w:rsidRPr="00850A85" w:rsidRDefault="00850A85" w:rsidP="00850A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41" w:type="dxa"/>
            <w:noWrap/>
            <w:vAlign w:val="center"/>
          </w:tcPr>
          <w:p w:rsidR="00850A85" w:rsidRPr="00850A85" w:rsidRDefault="00850A85" w:rsidP="00850A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42" w:type="dxa"/>
            <w:vAlign w:val="center"/>
          </w:tcPr>
          <w:p w:rsidR="00850A85" w:rsidRPr="00850A85" w:rsidRDefault="00850A85" w:rsidP="00850A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2" w:type="dxa"/>
          </w:tcPr>
          <w:p w:rsidR="00850A85" w:rsidRPr="00850A85" w:rsidRDefault="00850A85" w:rsidP="00850A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noWrap/>
            <w:vAlign w:val="center"/>
          </w:tcPr>
          <w:p w:rsidR="00850A85" w:rsidRPr="00850A85" w:rsidRDefault="00850A85" w:rsidP="00850A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50A85" w:rsidRPr="00850A85" w:rsidTr="000017FF">
        <w:trPr>
          <w:trHeight w:val="121"/>
        </w:trPr>
        <w:tc>
          <w:tcPr>
            <w:tcW w:w="414" w:type="dxa"/>
            <w:noWrap/>
            <w:vAlign w:val="center"/>
          </w:tcPr>
          <w:p w:rsidR="00850A85" w:rsidRPr="00850A85" w:rsidRDefault="00850A85" w:rsidP="00850A85">
            <w:pPr>
              <w:spacing w:after="0" w:line="240" w:lineRule="auto"/>
              <w:ind w:right="-1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0A8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725" w:type="dxa"/>
          </w:tcPr>
          <w:p w:rsidR="00850A85" w:rsidRPr="00850A85" w:rsidRDefault="00850A85" w:rsidP="00850A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850A85" w:rsidRPr="00850A85" w:rsidRDefault="00850A85" w:rsidP="00850A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850A8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851" w:type="dxa"/>
          </w:tcPr>
          <w:p w:rsidR="00850A85" w:rsidRPr="00850A85" w:rsidRDefault="00850A85" w:rsidP="00850A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0" w:type="dxa"/>
            <w:noWrap/>
            <w:vAlign w:val="center"/>
          </w:tcPr>
          <w:p w:rsidR="00850A85" w:rsidRPr="00850A85" w:rsidRDefault="00850A85" w:rsidP="00850A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41" w:type="dxa"/>
            <w:noWrap/>
            <w:vAlign w:val="center"/>
          </w:tcPr>
          <w:p w:rsidR="00850A85" w:rsidRPr="00850A85" w:rsidRDefault="00850A85" w:rsidP="00850A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42" w:type="dxa"/>
            <w:vAlign w:val="center"/>
          </w:tcPr>
          <w:p w:rsidR="00850A85" w:rsidRPr="00850A85" w:rsidRDefault="00850A85" w:rsidP="00850A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2" w:type="dxa"/>
          </w:tcPr>
          <w:p w:rsidR="00850A85" w:rsidRPr="00850A85" w:rsidRDefault="00850A85" w:rsidP="00850A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noWrap/>
            <w:vAlign w:val="center"/>
          </w:tcPr>
          <w:p w:rsidR="00850A85" w:rsidRPr="00850A85" w:rsidRDefault="00850A85" w:rsidP="00850A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50A85" w:rsidRPr="00850A85" w:rsidRDefault="00850A85" w:rsidP="00850A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850A85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Загальна вартість Товару становить _________ грн. (________ гривень ____ копійок), без ПДВ/у </w:t>
      </w:r>
      <w:proofErr w:type="spellStart"/>
      <w:r w:rsidRPr="00850A85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т.ч</w:t>
      </w:r>
      <w:proofErr w:type="spellEnd"/>
      <w:r w:rsidRPr="00850A85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. ПДВ у разі наявності.</w:t>
      </w:r>
    </w:p>
    <w:p w:rsidR="00850A85" w:rsidRPr="00850A85" w:rsidRDefault="00850A85" w:rsidP="00850A85">
      <w:pPr>
        <w:tabs>
          <w:tab w:val="left" w:pos="794"/>
        </w:tabs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850A85">
        <w:rPr>
          <w:rFonts w:ascii="Times New Roman" w:eastAsia="Calibri" w:hAnsi="Times New Roman" w:cs="Times New Roman"/>
          <w:sz w:val="24"/>
          <w:szCs w:val="24"/>
          <w:lang w:eastAsia="uk-UA"/>
        </w:rPr>
        <w:t>1.</w:t>
      </w:r>
      <w:r w:rsidRPr="00850A85">
        <w:rPr>
          <w:rFonts w:ascii="Times New Roman" w:eastAsia="Calibri" w:hAnsi="Times New Roman" w:cs="Times New Roman"/>
          <w:sz w:val="24"/>
          <w:szCs w:val="24"/>
          <w:lang w:eastAsia="uk-UA"/>
        </w:rPr>
        <w:tab/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зобов’язання виконати всі умови, передбачені Договором.</w:t>
      </w:r>
    </w:p>
    <w:p w:rsidR="00850A85" w:rsidRPr="00850A85" w:rsidRDefault="00850A85" w:rsidP="00850A85">
      <w:pPr>
        <w:tabs>
          <w:tab w:val="left" w:pos="794"/>
        </w:tabs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850A85">
        <w:rPr>
          <w:rFonts w:ascii="Times New Roman" w:eastAsia="Calibri" w:hAnsi="Times New Roman" w:cs="Times New Roman"/>
          <w:sz w:val="24"/>
          <w:szCs w:val="24"/>
          <w:lang w:eastAsia="uk-UA"/>
        </w:rPr>
        <w:t>2.</w:t>
      </w:r>
      <w:r w:rsidRPr="00850A85">
        <w:rPr>
          <w:rFonts w:ascii="Times New Roman" w:eastAsia="Calibri" w:hAnsi="Times New Roman" w:cs="Times New Roman"/>
          <w:sz w:val="24"/>
          <w:szCs w:val="24"/>
          <w:lang w:eastAsia="uk-UA"/>
        </w:rPr>
        <w:tab/>
        <w:t>Ми погоджуємося дотримуватися умов цієї пропозиції протягом 90 календарних днів з дня розкриття тендерних пропозицій, встановленого Вами. Наша пропозиція буде обов’язковою для нас і може бути акцептована Вами у будь-який час до закінчення зазначеного терміну.</w:t>
      </w:r>
    </w:p>
    <w:p w:rsidR="00850A85" w:rsidRPr="00850A85" w:rsidRDefault="00850A85" w:rsidP="00850A85">
      <w:pPr>
        <w:tabs>
          <w:tab w:val="left" w:pos="794"/>
        </w:tabs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850A85">
        <w:rPr>
          <w:rFonts w:ascii="Times New Roman" w:eastAsia="Calibri" w:hAnsi="Times New Roman" w:cs="Times New Roman"/>
          <w:sz w:val="24"/>
          <w:szCs w:val="24"/>
          <w:lang w:eastAsia="uk-UA"/>
        </w:rPr>
        <w:t>3.</w:t>
      </w:r>
      <w:r w:rsidRPr="00850A85">
        <w:rPr>
          <w:rFonts w:ascii="Times New Roman" w:eastAsia="Calibri" w:hAnsi="Times New Roman" w:cs="Times New Roman"/>
          <w:sz w:val="24"/>
          <w:szCs w:val="24"/>
          <w:lang w:eastAsia="uk-UA"/>
        </w:rPr>
        <w:tab/>
        <w:t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850A85" w:rsidRPr="00850A85" w:rsidRDefault="00850A85" w:rsidP="00850A85">
      <w:pPr>
        <w:tabs>
          <w:tab w:val="left" w:pos="794"/>
        </w:tabs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850A85">
        <w:rPr>
          <w:rFonts w:ascii="Times New Roman" w:eastAsia="Calibri" w:hAnsi="Times New Roman" w:cs="Times New Roman"/>
          <w:sz w:val="24"/>
          <w:szCs w:val="24"/>
          <w:lang w:eastAsia="uk-UA"/>
        </w:rPr>
        <w:t>4.</w:t>
      </w:r>
      <w:r w:rsidRPr="00850A85">
        <w:rPr>
          <w:rFonts w:ascii="Times New Roman" w:eastAsia="Calibri" w:hAnsi="Times New Roman" w:cs="Times New Roman"/>
          <w:sz w:val="24"/>
          <w:szCs w:val="24"/>
          <w:lang w:eastAsia="uk-UA"/>
        </w:rPr>
        <w:tab/>
        <w:t>Якщо наша пропозиція буде визнана переможцем, ми зобов’язуємося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учасника-переможця, але не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 w:rsidR="00850A85" w:rsidRPr="00850A85" w:rsidRDefault="00850A85" w:rsidP="00850A85">
      <w:pPr>
        <w:spacing w:after="0" w:line="240" w:lineRule="auto"/>
        <w:ind w:hanging="720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</w:pPr>
      <w:r w:rsidRPr="00850A85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t>______________________________________                                              ______________</w:t>
      </w:r>
    </w:p>
    <w:p w:rsidR="00850A85" w:rsidRPr="00850A85" w:rsidRDefault="00850A85" w:rsidP="00850A85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</w:pPr>
      <w:r w:rsidRPr="00850A85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t xml:space="preserve">(посада особи, що підписує форму)                                                                     (П.І.Б.) (підпис) </w:t>
      </w:r>
      <w:r w:rsidRPr="00850A85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tab/>
      </w:r>
      <w:r w:rsidRPr="00850A85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tab/>
      </w:r>
      <w:r w:rsidRPr="00850A85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tab/>
      </w:r>
      <w:r w:rsidRPr="00850A85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tab/>
      </w:r>
      <w:r w:rsidRPr="00850A85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tab/>
      </w:r>
      <w:r w:rsidRPr="00850A85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tab/>
      </w:r>
      <w:r w:rsidRPr="00850A85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tab/>
      </w:r>
      <w:r w:rsidRPr="00850A85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tab/>
        <w:t xml:space="preserve">                                        М. П.*</w:t>
      </w:r>
    </w:p>
    <w:p w:rsidR="00850A85" w:rsidRPr="00850A85" w:rsidRDefault="00850A85" w:rsidP="00850A85">
      <w:pPr>
        <w:spacing w:after="0" w:line="240" w:lineRule="auto"/>
        <w:contextualSpacing/>
        <w:rPr>
          <w:rFonts w:ascii="Times New Roman" w:eastAsia="Calibri" w:hAnsi="Times New Roman" w:cs="Times New Roman"/>
          <w:i/>
          <w:noProof/>
          <w:sz w:val="24"/>
          <w:szCs w:val="24"/>
          <w:lang w:eastAsia="uk-UA"/>
        </w:rPr>
      </w:pPr>
      <w:r w:rsidRPr="00850A85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t>*</w:t>
      </w:r>
      <w:r w:rsidRPr="00850A85">
        <w:rPr>
          <w:rFonts w:ascii="Times New Roman" w:eastAsia="Calibri" w:hAnsi="Times New Roman" w:cs="Times New Roman"/>
          <w:i/>
          <w:noProof/>
          <w:sz w:val="24"/>
          <w:szCs w:val="24"/>
          <w:lang w:eastAsia="uk-UA"/>
        </w:rPr>
        <w:t>Вимога щодо печатки не стосується учасників, які здійснюють діяльність  без печатки згідно з чинним законодавством.</w:t>
      </w:r>
    </w:p>
    <w:p w:rsidR="00E91B85" w:rsidRDefault="00E91B85"/>
    <w:sectPr w:rsidR="00E91B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85"/>
    <w:rsid w:val="002A73A4"/>
    <w:rsid w:val="003071F0"/>
    <w:rsid w:val="00511A8F"/>
    <w:rsid w:val="00850A85"/>
    <w:rsid w:val="00C03E50"/>
    <w:rsid w:val="00E9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56000-B5B8-4B72-A4C0-9498DF19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3990</Words>
  <Characters>2275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</dc:creator>
  <cp:keywords/>
  <dc:description/>
  <cp:lastModifiedBy>Тендер</cp:lastModifiedBy>
  <cp:revision>3</cp:revision>
  <dcterms:created xsi:type="dcterms:W3CDTF">2023-02-24T14:01:00Z</dcterms:created>
  <dcterms:modified xsi:type="dcterms:W3CDTF">2023-02-27T12:21:00Z</dcterms:modified>
</cp:coreProperties>
</file>