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>ьне некомерційне підприємство «Центр первинної медико-санітарної допомоги №2 м.Вінниці»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21050, м.Вінниця,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28ED1B5C" w14:textId="39BF5849" w:rsidR="00A96B26" w:rsidRPr="006712B6" w:rsidRDefault="006712B6" w:rsidP="007D45BA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6712B6">
              <w:rPr>
                <w:rFonts w:eastAsia="Times New Roman"/>
                <w:b/>
                <w:color w:val="000000" w:themeColor="text1"/>
              </w:rPr>
              <w:t>Предмет закупівлі:</w:t>
            </w:r>
            <w:r w:rsidR="00253100">
              <w:t xml:space="preserve"> </w:t>
            </w:r>
            <w:r w:rsidR="00253100" w:rsidRPr="00253100">
              <w:rPr>
                <w:rFonts w:eastAsia="Times New Roman"/>
                <w:b/>
                <w:color w:val="000000" w:themeColor="text1"/>
              </w:rPr>
              <w:t>33140000-3 — Медичні матеріали  (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Калоприймач 17500 Алтерна Фрі стоміч.однокомп.відкритого типу непроз.12-75мм №30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, або еквівалент, номенклатурна позиція предмета закупівлі код ДК 021:2015 33141620-2 - Медичні комплекти, код НК 024:2019: 31075 - Калоприймач для кишкової стоми відкритого типу, однокомпонентний),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калоприймач стомічний однокомпонентний SenSura®(СенСура), відкритий15580, непрозорий, Максі, розмір для вирізання 10-76 мм(mm), в уп. 30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 шт., або еквівалент, номенклатурна позиція предмета закупівлі код ДК 021:2015 33141620-2 - Медичні комплекти, код НК 024:2019: 31075 - Калоприймач для кишкової стоми відкритого типу, однокомпонентний,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Калоприймач 17450 Алтерна стомічний однокомпонентний відкритого типу непрозорий 10-70мм №3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0 або еквівалент, номенклатурна позиція предмета закупівлі код ДК 021:2015 33141620-2 - Медичні комплекти, код НК 024:2019: 31075 - Калоприймач для кишкової стоми відкритого типу, однокомпонентний,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Сечоприймач 05167/5167 Конвін Секюріті+ ножний дренаж.трубка 750мл №10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, або еквівалент, номенклатурна позиція предмета закупівлі код ДК 021:2015 33141621-9 - Комплекти для лікування нетримання сечі, код НК 024:2019  58922- Сечоприймач із зливним краном без кріплення до пацієнта, нестерильний,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21804 Сечоприймач Conveen®/Конвін Бейсік, приліжковий, з застібкою слайд екшин теп, 2000мл, 100 см – дренажна трубка №30,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або еквівалент, номенклатурна позиція предмета закупівлі код ДК 021:2015 33141621-9 - Комплекти для лікування нетримання сечі, код НК 024:2019  58924 - Сечоприймач переносний ножний із зливним краном, нестерильний,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Сечоприймач 05062/5062 Конвін Стандарт комбінов.мішок дренаж.трубка 1500мл №10,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або еквівалент, номенклатурна позиція предмета закупівлі код ДК 021:20152015 33141621-9 - Комплекти для лікування нетримання сечі, код НК 024:2019  58922- Сечоприймач із зливним краном без кріплення до пацієнта, нестерильний,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Сечоприймач "Волес" 0,75 л з отвором для зливу (індивідуальна упаковка, стерильний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, або еквівалент, номенклатурна позиція предмета закупівлі код ДК 021:20152015 33141621-9 - Комплекти для лікування нетримання сечі, код НК 024:2019  58921 - Сечоприймач із зливним краном без кріплення до пацієнта, стерильний,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Подовжувач інфузійних магістралей 2-ходовий (3,0 x 4,1мм; з конектором для безголкового доступу,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або еквівалент,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номенклатурна позиція предмета закупівлі код ДК 021:2015 33141620-2 - Медичні комплекти, код НК 024:2019  61281 Подовжувач до інфузійних насосів,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Катетер Нелатона чоловічий , розмір 14, стерильний,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або еквівалент, номенклатурна позиція предмета закупівлі код ДК 021:2015 33141200-2 - Катетери, код НК 024:2019: 45603  Уретральний катетер для разового дренування,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Катетер Нелатона чоловічий , розмір 12, стерильний,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>або еквівалент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"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в упаковці 1 шт., номенклатурна позиція предмета закупівлі  код ДК 021:2015 33141200-2 – Катетери, НК 024:2019: 45603  Уретральний катетер для разового дренування,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Катетер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Фолея латексний, 2-ходовий “, розмір Fr24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>, або еквівалент, номенклатурна позиція предмета закупівлі  код ДК 021:2015 33141200-2 – Катетери НК 024:2019 32031   Набір для постійної уретральної катетеризації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 xml:space="preserve">, катетер Фолея латексний, 2-ходовий “, розмір Fr18,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або еквівалент, номенклатурна позиція предмета закупівлі  код ДК 021:2015 33141200-2 – Катетери НК 024:2019 32031   Набір для постійної уретральної катетеризації, </w:t>
            </w:r>
            <w:r w:rsidR="007D45BA" w:rsidRPr="00253100">
              <w:rPr>
                <w:rFonts w:eastAsia="Calibri"/>
                <w:b/>
                <w:sz w:val="22"/>
                <w:szCs w:val="22"/>
                <w:lang w:eastAsia="en-US"/>
              </w:rPr>
              <w:t>Уропрезерватив зовн.22028/220280 Конвін Оптіма самокл.б/латексу 28мм №30,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 xml:space="preserve"> або еквівалент, номенклатурна позиція предмета закупівлі  код ДК 021:2015 33141621-9 - Комплекти для лікування нетримання сечі, НК 024:2019 34929 Уропрезерватив для пеніса/порт при нетриманні мочі</w:t>
            </w:r>
            <w:r w:rsidR="007D45BA" w:rsidRPr="007D45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D45BA" w:rsidRPr="00253100">
              <w:rPr>
                <w:rFonts w:eastAsia="Calibri"/>
                <w:sz w:val="22"/>
                <w:szCs w:val="22"/>
                <w:lang w:eastAsia="en-US"/>
              </w:rPr>
              <w:t>одноразового застосування</w:t>
            </w:r>
            <w:r w:rsidR="00253100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7D45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DC7351" w:rsidR="00CB73B3" w:rsidRPr="0013645E" w:rsidRDefault="004906C3" w:rsidP="00736D58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Згідно Додатку</w:t>
            </w:r>
            <w:r w:rsidRPr="00EC76DE">
              <w:rPr>
                <w:b/>
              </w:rPr>
              <w:t>1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07CD5F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21050, м.Вінниця,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25B89A3C" w:rsidR="00F7027A" w:rsidRDefault="007D45BA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198240</w:t>
            </w:r>
            <w:r w:rsidR="00E541DB">
              <w:rPr>
                <w:b/>
                <w:color w:val="000000" w:themeColor="text1"/>
                <w:lang w:val="uk-UA"/>
              </w:rPr>
              <w:t xml:space="preserve">,00 </w:t>
            </w:r>
            <w:r w:rsidR="004906C3">
              <w:rPr>
                <w:b/>
                <w:color w:val="000000" w:themeColor="text1"/>
                <w:lang w:val="uk-UA"/>
              </w:rPr>
              <w:t>грн</w:t>
            </w:r>
            <w:r w:rsidR="003E6B05">
              <w:rPr>
                <w:b/>
                <w:color w:val="000000" w:themeColor="text1"/>
                <w:lang w:val="uk-UA"/>
              </w:rPr>
              <w:t xml:space="preserve"> з ПДВ</w:t>
            </w:r>
            <w:r w:rsidR="006712B6">
              <w:rPr>
                <w:b/>
                <w:color w:val="000000" w:themeColor="text1"/>
                <w:lang w:val="uk-UA"/>
              </w:rPr>
              <w:t>.</w:t>
            </w:r>
            <w:r w:rsidR="00B64395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5AE93CBD" w14:textId="755CCF85" w:rsidR="005A2FAB" w:rsidRPr="0013645E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029A2E0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5. Строк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CCF641A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D13BBC" w:rsidRPr="0013645E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CF2D10">
              <w:rPr>
                <w:rFonts w:eastAsia="Times New Roman"/>
                <w:b/>
                <w:color w:val="000000" w:themeColor="text1"/>
                <w:lang w:eastAsia="ru-RU"/>
              </w:rPr>
              <w:t>3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0679F18" w:rsidR="00EC1376" w:rsidRPr="0013645E" w:rsidRDefault="007D45BA" w:rsidP="00146936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Style w:val="a3"/>
              </w:rPr>
              <w:t>07</w:t>
            </w:r>
            <w:r w:rsidR="00EC1376" w:rsidRPr="00EC76DE">
              <w:rPr>
                <w:rStyle w:val="a3"/>
              </w:rPr>
              <w:t>.</w:t>
            </w:r>
            <w:r w:rsidR="009F6F99">
              <w:rPr>
                <w:rStyle w:val="a3"/>
              </w:rPr>
              <w:t>03</w:t>
            </w:r>
            <w:bookmarkStart w:id="0" w:name="_GoBack"/>
            <w:bookmarkEnd w:id="0"/>
            <w:r w:rsidR="00EC1376" w:rsidRPr="00EC76DE">
              <w:rPr>
                <w:rStyle w:val="a3"/>
              </w:rPr>
              <w:t>.202</w:t>
            </w:r>
            <w:r w:rsidR="00EC76DE" w:rsidRPr="00EC76DE">
              <w:rPr>
                <w:rStyle w:val="a3"/>
              </w:rPr>
              <w:t>3</w:t>
            </w:r>
            <w:r w:rsidR="00FA59F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EC76DE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8663EF">
              <w:rPr>
                <w:rStyle w:val="a3"/>
                <w:rFonts w:eastAsia="Times New Roman"/>
                <w:bCs w:val="0"/>
              </w:rPr>
              <w:t>00</w:t>
            </w:r>
            <w:r w:rsidR="006A01B3" w:rsidRPr="00EC76DE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0BD9BBBB" w14:textId="098760B4" w:rsidR="00EF7A4C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Тип: післяоплата; </w:t>
            </w:r>
          </w:p>
          <w:p w14:paraId="3C422A28" w14:textId="0EAB8225" w:rsidR="006712B6" w:rsidRPr="006712B6" w:rsidRDefault="006712B6" w:rsidP="006712B6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6712B6">
              <w:rPr>
                <w:rFonts w:eastAsia="Times New Roman"/>
                <w:b/>
                <w:bCs/>
                <w:color w:val="000000" w:themeColor="text1"/>
              </w:rPr>
              <w:t>Розрахунки проводяться шляхом оплати Замовником отриманих Товарів на поточний рахунок Постачальника в термін 30 календарних днів після поставки Товарів Замовнику та підписання акту/накладної. У разі затримки бюджетного фінансування розрахунок за поставлений товар здійснюється по факту надання чи протягом 14 календарних днів з дня надходження коштів на рахунок на вказані цілі.</w:t>
            </w:r>
          </w:p>
          <w:p w14:paraId="50E2F494" w14:textId="211BA308" w:rsidR="006712B6" w:rsidRDefault="006712B6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6712B6">
              <w:rPr>
                <w:rFonts w:eastAsia="Times New Roman"/>
                <w:b/>
                <w:bCs/>
                <w:color w:val="000000" w:themeColor="text1"/>
              </w:rPr>
              <w:t>Бюджетні зобов’язання Замовника за Договором виникають у разі наявності та в межах відповідних бюджетних асигнувань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  <w:r w:rsidR="005707DB">
              <w:t xml:space="preserve"> </w:t>
            </w:r>
            <w:r w:rsidR="005707DB"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 w:rsidR="005707DB"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3B901781" w:rsidR="00B84BA3" w:rsidRDefault="00346E6E" w:rsidP="00996869">
            <w:pPr>
              <w:jc w:val="both"/>
              <w:textAlignment w:val="top"/>
              <w:rPr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Забезпечення </w:t>
            </w:r>
            <w:r w:rsidR="00996869">
              <w:rPr>
                <w:color w:val="000000" w:themeColor="text1"/>
              </w:rPr>
              <w:t xml:space="preserve">тендерної пропозиції </w:t>
            </w:r>
            <w:r w:rsidR="00137DE6">
              <w:rPr>
                <w:color w:val="000000" w:themeColor="text1"/>
              </w:rPr>
              <w:t xml:space="preserve">не </w:t>
            </w:r>
            <w:r w:rsidR="00996869">
              <w:rPr>
                <w:color w:val="000000" w:themeColor="text1"/>
              </w:rPr>
              <w:t>вимагається</w:t>
            </w:r>
          </w:p>
          <w:p w14:paraId="146A5A4F" w14:textId="3100EB27" w:rsidR="00996869" w:rsidRPr="0013645E" w:rsidRDefault="00996869" w:rsidP="00996869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2ABF79AC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>Не зазначається, адже оголошення про проведення відкритих торгів оприлюднюється</w:t>
            </w:r>
            <w:r w:rsidR="0097646A" w:rsidRPr="0013645E">
              <w:rPr>
                <w:rStyle w:val="a3"/>
                <w:color w:val="000000" w:themeColor="text1"/>
              </w:rPr>
              <w:t xml:space="preserve"> не</w:t>
            </w:r>
            <w:r w:rsidRPr="0013645E">
              <w:rPr>
                <w:rStyle w:val="a3"/>
                <w:color w:val="000000" w:themeColor="text1"/>
              </w:rPr>
              <w:t xml:space="preserve"> відповідно до частини першої статті 10 Закону</w:t>
            </w:r>
            <w:r w:rsidR="006712B6">
              <w:rPr>
                <w:rStyle w:val="a3"/>
                <w:color w:val="000000" w:themeColor="text1"/>
              </w:rPr>
              <w:t>.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7E65C221" w14:textId="5B52B2B0" w:rsidR="00B84BA3" w:rsidRPr="0013645E" w:rsidRDefault="00974E5E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r w:rsidRPr="00974E5E">
              <w:rPr>
                <w:rStyle w:val="a3"/>
                <w:color w:val="000000" w:themeColor="text1"/>
              </w:rPr>
              <w:t>Указаний крок аукціону не брати до уваги , оскільки вступили в силу дії Зміни</w:t>
            </w:r>
            <w:r>
              <w:rPr>
                <w:rStyle w:val="a3"/>
                <w:color w:val="000000" w:themeColor="text1"/>
              </w:rPr>
              <w:t xml:space="preserve"> Особливостей.</w:t>
            </w:r>
          </w:p>
          <w:p w14:paraId="31615663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</w:rPr>
            </w:pPr>
            <w:r w:rsidRPr="00974E5E">
              <w:rPr>
                <w:rFonts w:eastAsia="Times New Roman"/>
              </w:rPr>
              <w:t>Відкриті торги проводяться без застосування електронного аукціону.</w:t>
            </w:r>
          </w:p>
          <w:p w14:paraId="7E3BE87B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i/>
                <w:iCs/>
                <w:color w:val="333333"/>
              </w:rPr>
            </w:pPr>
            <w:bookmarkStart w:id="1" w:name="n289"/>
            <w:bookmarkEnd w:id="1"/>
            <w:r w:rsidRPr="00974E5E">
              <w:rPr>
                <w:rFonts w:eastAsia="Times New Roman"/>
                <w:i/>
                <w:iCs/>
              </w:rPr>
              <w:t xml:space="preserve">{Пункт 35 в редакції Постанови </w:t>
            </w:r>
            <w:r w:rsidRPr="00974E5E">
              <w:rPr>
                <w:rFonts w:eastAsia="Times New Roman"/>
                <w:i/>
                <w:iCs/>
                <w:color w:val="333333"/>
              </w:rPr>
              <w:t>КМ </w:t>
            </w:r>
            <w:hyperlink r:id="rId8" w:anchor="n26" w:tgtFrame="_blank" w:history="1">
              <w:r w:rsidRPr="00974E5E">
                <w:rPr>
                  <w:rFonts w:eastAsia="Times New Roman"/>
                  <w:i/>
                  <w:iCs/>
                  <w:color w:val="000099"/>
                  <w:u w:val="single"/>
                </w:rPr>
                <w:t>№ 1495 від 30.12.2022</w:t>
              </w:r>
            </w:hyperlink>
            <w:r w:rsidRPr="00974E5E">
              <w:rPr>
                <w:rFonts w:eastAsia="Times New Roman"/>
                <w:i/>
                <w:iCs/>
                <w:color w:val="333333"/>
              </w:rPr>
              <w:t>}</w:t>
            </w:r>
          </w:p>
          <w:p w14:paraId="35D28F10" w14:textId="209C3AF2" w:rsidR="00B84BA3" w:rsidRPr="0013645E" w:rsidRDefault="00B84BA3" w:rsidP="00D13BBC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13645E" w:rsidRDefault="00A027FD">
      <w:pPr>
        <w:textAlignment w:val="top"/>
        <w:rPr>
          <w:rFonts w:eastAsia="Times New Roman"/>
          <w:color w:val="000000" w:themeColor="text1"/>
          <w:sz w:val="10"/>
          <w:szCs w:val="10"/>
        </w:rPr>
      </w:pPr>
    </w:p>
    <w:p w14:paraId="5737F9D9" w14:textId="77777777" w:rsidR="002B049C" w:rsidRPr="0013645E" w:rsidRDefault="002B049C">
      <w:pPr>
        <w:textAlignment w:val="top"/>
        <w:rPr>
          <w:rFonts w:eastAsia="Times New Roman"/>
          <w:bCs/>
          <w:color w:val="000000" w:themeColor="text1"/>
          <w:sz w:val="10"/>
          <w:szCs w:val="10"/>
        </w:rPr>
      </w:pPr>
    </w:p>
    <w:p w14:paraId="2D8CAEB0" w14:textId="148AABDC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26EFDB09" w14:textId="5AB2A004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11B198B1" w14:textId="77777777" w:rsidR="00AD1105" w:rsidRPr="0013645E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54F71B35" w14:textId="77777777" w:rsidR="00E06F47" w:rsidRPr="0013645E" w:rsidRDefault="00E06F47" w:rsidP="00CB73B3">
      <w:pPr>
        <w:rPr>
          <w:rFonts w:eastAsia="Times New Roman"/>
          <w:bCs/>
          <w:color w:val="000000" w:themeColor="text1"/>
        </w:rPr>
      </w:pPr>
    </w:p>
    <w:sectPr w:rsidR="00E06F47" w:rsidRPr="0013645E" w:rsidSect="00681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26B8" w14:textId="77777777" w:rsidR="00192950" w:rsidRDefault="00192950" w:rsidP="003E1630">
      <w:r>
        <w:separator/>
      </w:r>
    </w:p>
  </w:endnote>
  <w:endnote w:type="continuationSeparator" w:id="0">
    <w:p w14:paraId="5D7A1601" w14:textId="77777777" w:rsidR="00192950" w:rsidRDefault="0019295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DF6F" w14:textId="77777777" w:rsidR="00192950" w:rsidRDefault="00192950" w:rsidP="003E1630">
      <w:r>
        <w:separator/>
      </w:r>
    </w:p>
  </w:footnote>
  <w:footnote w:type="continuationSeparator" w:id="0">
    <w:p w14:paraId="154454A0" w14:textId="77777777" w:rsidR="00192950" w:rsidRDefault="0019295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FF9"/>
    <w:rsid w:val="000B58AF"/>
    <w:rsid w:val="000E7C57"/>
    <w:rsid w:val="000F1459"/>
    <w:rsid w:val="000F2936"/>
    <w:rsid w:val="000F7C1E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92950"/>
    <w:rsid w:val="001D0181"/>
    <w:rsid w:val="001E4BDE"/>
    <w:rsid w:val="001F6A93"/>
    <w:rsid w:val="0020778B"/>
    <w:rsid w:val="0022430B"/>
    <w:rsid w:val="00245B4C"/>
    <w:rsid w:val="00252ED4"/>
    <w:rsid w:val="00253100"/>
    <w:rsid w:val="0029281A"/>
    <w:rsid w:val="0029390A"/>
    <w:rsid w:val="002B049C"/>
    <w:rsid w:val="002C1C55"/>
    <w:rsid w:val="002F30CF"/>
    <w:rsid w:val="002F42F5"/>
    <w:rsid w:val="00345A95"/>
    <w:rsid w:val="00346E6E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7A9"/>
    <w:rsid w:val="00413D27"/>
    <w:rsid w:val="004154F7"/>
    <w:rsid w:val="00437CEF"/>
    <w:rsid w:val="004665EA"/>
    <w:rsid w:val="004860D1"/>
    <w:rsid w:val="004906C3"/>
    <w:rsid w:val="004A7A55"/>
    <w:rsid w:val="004B09B6"/>
    <w:rsid w:val="004B6C97"/>
    <w:rsid w:val="004C70EE"/>
    <w:rsid w:val="004E11A7"/>
    <w:rsid w:val="004E74B1"/>
    <w:rsid w:val="005309AC"/>
    <w:rsid w:val="005707DB"/>
    <w:rsid w:val="00572CA1"/>
    <w:rsid w:val="00592B83"/>
    <w:rsid w:val="00594E2F"/>
    <w:rsid w:val="005A081E"/>
    <w:rsid w:val="005A2FAB"/>
    <w:rsid w:val="005B13FA"/>
    <w:rsid w:val="005B1F53"/>
    <w:rsid w:val="005D4A25"/>
    <w:rsid w:val="005F5CEA"/>
    <w:rsid w:val="005F5F42"/>
    <w:rsid w:val="006041E3"/>
    <w:rsid w:val="00641F4D"/>
    <w:rsid w:val="00667A24"/>
    <w:rsid w:val="006712B6"/>
    <w:rsid w:val="0067577D"/>
    <w:rsid w:val="00675DF1"/>
    <w:rsid w:val="00681C74"/>
    <w:rsid w:val="00694272"/>
    <w:rsid w:val="006A01B3"/>
    <w:rsid w:val="006A2FBC"/>
    <w:rsid w:val="006F0E52"/>
    <w:rsid w:val="00702812"/>
    <w:rsid w:val="00712F9B"/>
    <w:rsid w:val="007220D5"/>
    <w:rsid w:val="00736D58"/>
    <w:rsid w:val="00754919"/>
    <w:rsid w:val="007773B3"/>
    <w:rsid w:val="007A274E"/>
    <w:rsid w:val="007A6C39"/>
    <w:rsid w:val="007C36B6"/>
    <w:rsid w:val="007D45BA"/>
    <w:rsid w:val="00804312"/>
    <w:rsid w:val="008208F9"/>
    <w:rsid w:val="0082124D"/>
    <w:rsid w:val="00831AD0"/>
    <w:rsid w:val="00840E4A"/>
    <w:rsid w:val="00843071"/>
    <w:rsid w:val="00863FC8"/>
    <w:rsid w:val="008663EF"/>
    <w:rsid w:val="008739E0"/>
    <w:rsid w:val="00887249"/>
    <w:rsid w:val="008D7546"/>
    <w:rsid w:val="00941034"/>
    <w:rsid w:val="009466B3"/>
    <w:rsid w:val="00953AFB"/>
    <w:rsid w:val="00955017"/>
    <w:rsid w:val="00974E5E"/>
    <w:rsid w:val="0097646A"/>
    <w:rsid w:val="0098127B"/>
    <w:rsid w:val="009914A2"/>
    <w:rsid w:val="0099273F"/>
    <w:rsid w:val="00996869"/>
    <w:rsid w:val="009A69D3"/>
    <w:rsid w:val="009B7602"/>
    <w:rsid w:val="009C7246"/>
    <w:rsid w:val="009E2608"/>
    <w:rsid w:val="009F6F99"/>
    <w:rsid w:val="00A026F4"/>
    <w:rsid w:val="00A027FD"/>
    <w:rsid w:val="00A06E65"/>
    <w:rsid w:val="00A173D3"/>
    <w:rsid w:val="00A2296A"/>
    <w:rsid w:val="00A47D35"/>
    <w:rsid w:val="00A66DAD"/>
    <w:rsid w:val="00A96B26"/>
    <w:rsid w:val="00AA1296"/>
    <w:rsid w:val="00AA404D"/>
    <w:rsid w:val="00AA676A"/>
    <w:rsid w:val="00AD1105"/>
    <w:rsid w:val="00AE014E"/>
    <w:rsid w:val="00AE38E3"/>
    <w:rsid w:val="00B549FB"/>
    <w:rsid w:val="00B64395"/>
    <w:rsid w:val="00B7233D"/>
    <w:rsid w:val="00B84BA3"/>
    <w:rsid w:val="00B85FC4"/>
    <w:rsid w:val="00BA7CDF"/>
    <w:rsid w:val="00BC1750"/>
    <w:rsid w:val="00BC57BB"/>
    <w:rsid w:val="00BE6648"/>
    <w:rsid w:val="00BF2333"/>
    <w:rsid w:val="00C114D3"/>
    <w:rsid w:val="00C1627C"/>
    <w:rsid w:val="00C17CE4"/>
    <w:rsid w:val="00C25637"/>
    <w:rsid w:val="00C34847"/>
    <w:rsid w:val="00C37E02"/>
    <w:rsid w:val="00C40C96"/>
    <w:rsid w:val="00C41199"/>
    <w:rsid w:val="00C51275"/>
    <w:rsid w:val="00C528E4"/>
    <w:rsid w:val="00C91E53"/>
    <w:rsid w:val="00CA1A24"/>
    <w:rsid w:val="00CA2FF3"/>
    <w:rsid w:val="00CB73B3"/>
    <w:rsid w:val="00CD34A5"/>
    <w:rsid w:val="00CE5BF8"/>
    <w:rsid w:val="00CF2D10"/>
    <w:rsid w:val="00CF3911"/>
    <w:rsid w:val="00D01714"/>
    <w:rsid w:val="00D03B21"/>
    <w:rsid w:val="00D1388F"/>
    <w:rsid w:val="00D13BBC"/>
    <w:rsid w:val="00D20208"/>
    <w:rsid w:val="00D2619D"/>
    <w:rsid w:val="00D871FA"/>
    <w:rsid w:val="00DA19FE"/>
    <w:rsid w:val="00DA7439"/>
    <w:rsid w:val="00DC4C29"/>
    <w:rsid w:val="00DD54A4"/>
    <w:rsid w:val="00DE615C"/>
    <w:rsid w:val="00DE70DB"/>
    <w:rsid w:val="00E06F47"/>
    <w:rsid w:val="00E15737"/>
    <w:rsid w:val="00E37DAA"/>
    <w:rsid w:val="00E4624C"/>
    <w:rsid w:val="00E516C8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26CF5"/>
    <w:rsid w:val="00F5688C"/>
    <w:rsid w:val="00F7027A"/>
    <w:rsid w:val="00F72270"/>
    <w:rsid w:val="00F72342"/>
    <w:rsid w:val="00F949E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95-2022-%D0%B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173A-A934-4230-A23A-162460E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4119</Words>
  <Characters>2348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2023-02-27T12:16:00Z</dcterms:created>
  <dcterms:modified xsi:type="dcterms:W3CDTF">2023-02-27T13:06:00Z</dcterms:modified>
</cp:coreProperties>
</file>