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06" w:rsidRDefault="000C0706" w:rsidP="000C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ОГОЛОШЕННЯ</w:t>
      </w:r>
      <w:bookmarkStart w:id="0" w:name="_GoBack"/>
      <w:bookmarkEnd w:id="0"/>
    </w:p>
    <w:p w:rsidR="000C0706" w:rsidRDefault="000C0706" w:rsidP="000C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 через систему електронних закупівель</w:t>
      </w:r>
      <w:r w:rsidRPr="00BB087D">
        <w:t xml:space="preserve"> </w:t>
      </w:r>
    </w:p>
    <w:p w:rsidR="000C0706" w:rsidRDefault="000C0706" w:rsidP="000C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0706" w:rsidRDefault="000C0706" w:rsidP="000C07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87D">
        <w:rPr>
          <w:rFonts w:ascii="Times New Roman" w:eastAsia="Times New Roman" w:hAnsi="Times New Roman"/>
          <w:b/>
          <w:sz w:val="24"/>
          <w:szCs w:val="24"/>
          <w:lang w:eastAsia="ru-RU"/>
        </w:rPr>
        <w:t>Спрощені/Допорогові закупівлі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Замовник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0706" w:rsidRDefault="000C0706" w:rsidP="000C07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1.1. Найменування: Дитячо-юнацька спортивна школа № 23 Деснянського району міста Києва.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Код за ЄДРПОУ: 34290400</w:t>
      </w:r>
    </w:p>
    <w:p w:rsidR="000C0706" w:rsidRDefault="000C0706" w:rsidP="000C07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1.3. Місцезнаходження: 02222, м. Київ, просп. Маяковського, 26-А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Посадова особа замовника, уповноважена здійснювати зв'язок з учасниками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Бевз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Інна Олександрівна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 заступник директора, т</w:t>
      </w:r>
      <w:r>
        <w:rPr>
          <w:rFonts w:ascii="Times New Roman" w:hAnsi="Times New Roman"/>
          <w:sz w:val="24"/>
          <w:szCs w:val="24"/>
          <w:lang w:eastAsia="uk-UA"/>
        </w:rPr>
        <w:t xml:space="preserve">ел.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моб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: 099-368-33-04, робочий: 044-515-22-27.</w:t>
      </w:r>
    </w:p>
    <w:p w:rsidR="000C0706" w:rsidRDefault="000C0706" w:rsidP="000C0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e-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: dusw_23@ukr.net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Розмір бюджетного призначення за кошторисом або очікувана вартість предмета закупівлі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160000,26 грн. з ПДВ.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Крок зниження ставки, грн.: 1% - 1600,00 грн.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Інформація про предмет закупівлі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</w:p>
    <w:p w:rsidR="000C0706" w:rsidRDefault="000C0706" w:rsidP="000C0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Найменування предмета закупівлі: ДК 021:2015: </w:t>
      </w:r>
      <w:r w:rsidRPr="002E7BBC">
        <w:rPr>
          <w:rFonts w:ascii="Times New Roman" w:eastAsia="Times New Roman" w:hAnsi="Times New Roman"/>
          <w:sz w:val="24"/>
          <w:szCs w:val="24"/>
          <w:lang w:eastAsia="ru-RU"/>
        </w:rPr>
        <w:t>09310000-5 - Електрична енергія, Активна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0706" w:rsidRDefault="000C0706" w:rsidP="000C0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Кількість товарів або обсяг виконання робіт чи надання послуг: 44818 кВт*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proofErr w:type="spellEnd"/>
    </w:p>
    <w:p w:rsidR="000C0706" w:rsidRDefault="000C0706" w:rsidP="000C0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3.3. Місце поставки товарів, виконання робіт чи надання послуг: 02222, м. Київ, просп. Маяковського, 26-А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.4. Строк поставки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товарів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 01.08.2022 року по 31.12.2022 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згідно заявки.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Вимоги до кваліфікації Учасників та спосіб їх підтвердження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повинен надати в сканованому вигляді у форматі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або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складі своєї пропозиції наступні документи :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свідоцтва про реєстрацію платника ПДВ або виписки з реєстру платників ПДВ (якщо учасник є платником ПДВ) або єдиного податку (якщо учасник є платником єдиного податку);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цінову пропозицію. 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Цінова пропозиція :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Цінова пропозиція, оформлена на фірмовому бланку (за наявності) у відповідності до вимог додатку № 2, подається Учасником у вигляді сканованої копії у форматі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або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паперовому вигляді, завірена підписом та печаткою Учасника, надається Замовнику переможцем процедури закупівлі під час укладання договору. 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Пропозиція повинна містити вартість за одиницю товару і загальну вартість предмету закупівлі, що відповідають ціновій пропозиції, поданої Учасником через систему електронних закупівель до початку аукціону. 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пропозиції (стартова сума аукціону) зазначається з урахуванням всіх витрат Учасника, пов’язаних з предметом закупівлі, у відповідності до вимог цієї документації - транспортування до місця поставки товару, завантаження-розвантаження, сплату податків і зборів (обов’язкових платежів).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Після завершення аукціону кожен Учасник повинен розмістити через систему електронних закупівель скановану копію остаточної цінової пропозиції, на підставі якої буде укладено договір. В паперовому вигляді, завірена підписом та печаткою Учасника, надається Замовнику переможцем процедури закупівлі під час укладення договору. </w:t>
      </w:r>
    </w:p>
    <w:p w:rsidR="000C0706" w:rsidRDefault="000C0706" w:rsidP="000C0706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Розрахунки за товар здійснюються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5-ти календарних днів з моменту поставки товару.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Основні умови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додаток № 3.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Інформація про право підписання договору: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Під час укладення договору про закупівлю переможець закупівлі окрім копії ліцензії або дозволу повинен надати документ, що підтверджує право підпису. Це може бути наказ про призначення, доручення тощо.</w:t>
      </w:r>
    </w:p>
    <w:p w:rsidR="000C0706" w:rsidRDefault="000C0706" w:rsidP="000C0706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Інша інформація:</w:t>
      </w: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Учасник, якого визнано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переможцем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закупівлі, для укладання договору повинен надати на паперових носіях копії документів, завірені належним чином, у строк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раніше ніж через 3 робочих днів та не пізніше 10 робочих днів з моменту оприлюднення інформації про визначення переможця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hAnsi="Times New Roman"/>
          <w:sz w:val="24"/>
          <w:szCs w:val="24"/>
          <w:lang w:eastAsia="uk-UA"/>
        </w:rPr>
        <w:t>02222, м. Київ, просп. Маяковського, 26-А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саме: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копії документів, що підтверджують відповідність вимогам до кваліфікації учасників (відповідно до пункту 4);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статуту (або іншого установчого документу) (для юридичних осіб);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паспорту (стор.1, 2, 3, 11) (для фізичних осіб-підприємців), завірену відповідальною особою та печаткою учасника (у разі наявності);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реєстраційного номеру облікової картки платника податків (у разі відсутності з релігійних переконань, копію сторінки паспорту з відповідною відміткою (для фізичних осіб-підприємців), завірену відповідальною особою та печаткою учасника (у разі наявності);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тощо).</w:t>
      </w:r>
    </w:p>
    <w:p w:rsidR="000C0706" w:rsidRDefault="000C0706" w:rsidP="000C07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цінову пропозицію у відповідності до вартості предмету закупівлі, запропонованої учасником в результаті електронного реверсивного аукціону.</w:t>
      </w:r>
    </w:p>
    <w:p w:rsidR="000C0706" w:rsidRDefault="000C0706" w:rsidP="000C0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C0706" w:rsidRDefault="000C0706" w:rsidP="000C0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Додатки до оголошення  про проведення закупівлі через систему електронних закупівель:</w:t>
      </w:r>
    </w:p>
    <w:p w:rsidR="000C0706" w:rsidRDefault="000C0706" w:rsidP="000C07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Додаток № 1 – Технічні вимоги та умови.</w:t>
      </w:r>
    </w:p>
    <w:p w:rsidR="000C0706" w:rsidRDefault="000C0706" w:rsidP="000C07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Додаток № 2 – Форма цінової пропозиції.</w:t>
      </w:r>
    </w:p>
    <w:p w:rsidR="000C0706" w:rsidRDefault="000C0706" w:rsidP="000C0706">
      <w:pPr>
        <w:ind w:firstLine="708"/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Додаток № 3 – Договір купівлі-продажу</w:t>
      </w:r>
    </w:p>
    <w:p w:rsidR="00C33F0A" w:rsidRDefault="000C0706"/>
    <w:sectPr w:rsidR="00C33F0A" w:rsidSect="000C0706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1F8"/>
    <w:multiLevelType w:val="hybridMultilevel"/>
    <w:tmpl w:val="DD6623F6"/>
    <w:lvl w:ilvl="0" w:tplc="E39A4022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06"/>
    <w:rsid w:val="000C0706"/>
    <w:rsid w:val="004536BC"/>
    <w:rsid w:val="009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3054</Words>
  <Characters>1742</Characters>
  <Application>Microsoft Office Word</Application>
  <DocSecurity>0</DocSecurity>
  <Lines>14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2022-08-12T06:58:00Z</dcterms:created>
  <dcterms:modified xsi:type="dcterms:W3CDTF">2022-08-12T06:59:00Z</dcterms:modified>
</cp:coreProperties>
</file>