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60" w:rsidRPr="00FD6AB3" w:rsidRDefault="0041317C" w:rsidP="003C3560">
      <w:pPr>
        <w:jc w:val="center"/>
        <w:rPr>
          <w:b/>
          <w:bCs/>
          <w:color w:val="000000"/>
          <w:sz w:val="28"/>
          <w:szCs w:val="28"/>
          <w:u w:val="single"/>
          <w:lang w:val="uk-UA"/>
        </w:rPr>
      </w:pPr>
      <w:r>
        <w:rPr>
          <w:b/>
          <w:bCs/>
          <w:color w:val="000000"/>
          <w:sz w:val="28"/>
          <w:szCs w:val="28"/>
          <w:u w:val="single"/>
          <w:lang w:val="uk-UA"/>
        </w:rPr>
        <w:t>Гуманітарний відділ</w:t>
      </w:r>
      <w:r w:rsidR="003C3560" w:rsidRPr="00FD6AB3">
        <w:rPr>
          <w:b/>
          <w:bCs/>
          <w:color w:val="000000"/>
          <w:sz w:val="28"/>
          <w:szCs w:val="28"/>
          <w:u w:val="single"/>
          <w:lang w:val="uk-UA"/>
        </w:rPr>
        <w:t xml:space="preserve"> </w:t>
      </w:r>
      <w:proofErr w:type="spellStart"/>
      <w:r w:rsidR="003C3560" w:rsidRPr="00FD6AB3">
        <w:rPr>
          <w:b/>
          <w:bCs/>
          <w:color w:val="000000"/>
          <w:sz w:val="28"/>
          <w:szCs w:val="28"/>
          <w:u w:val="single"/>
          <w:lang w:val="uk-UA"/>
        </w:rPr>
        <w:t>Баранівської</w:t>
      </w:r>
      <w:proofErr w:type="spellEnd"/>
      <w:r w:rsidR="003C3560" w:rsidRPr="00FD6AB3">
        <w:rPr>
          <w:b/>
          <w:bCs/>
          <w:color w:val="000000"/>
          <w:sz w:val="28"/>
          <w:szCs w:val="28"/>
          <w:u w:val="single"/>
          <w:lang w:val="uk-UA"/>
        </w:rPr>
        <w:t xml:space="preserve"> міської ради  </w:t>
      </w:r>
      <w:proofErr w:type="spellStart"/>
      <w:r>
        <w:rPr>
          <w:b/>
          <w:bCs/>
          <w:color w:val="000000"/>
          <w:sz w:val="28"/>
          <w:szCs w:val="28"/>
          <w:u w:val="single"/>
          <w:lang w:val="uk-UA"/>
        </w:rPr>
        <w:t>Баранівського</w:t>
      </w:r>
      <w:proofErr w:type="spellEnd"/>
      <w:r>
        <w:rPr>
          <w:b/>
          <w:bCs/>
          <w:color w:val="000000"/>
          <w:sz w:val="28"/>
          <w:szCs w:val="28"/>
          <w:u w:val="single"/>
          <w:lang w:val="uk-UA"/>
        </w:rPr>
        <w:t xml:space="preserve"> району </w:t>
      </w:r>
      <w:r w:rsidR="003C3560" w:rsidRPr="00FD6AB3">
        <w:rPr>
          <w:b/>
          <w:bCs/>
          <w:color w:val="000000"/>
          <w:sz w:val="28"/>
          <w:szCs w:val="28"/>
          <w:u w:val="single"/>
          <w:lang w:val="uk-UA"/>
        </w:rPr>
        <w:t xml:space="preserve">Житомирської області </w:t>
      </w:r>
    </w:p>
    <w:p w:rsidR="003C3560" w:rsidRPr="0098348B" w:rsidRDefault="003C3560" w:rsidP="003C3560">
      <w:pPr>
        <w:rPr>
          <w:b/>
          <w:lang w:val="uk-UA"/>
        </w:rPr>
      </w:pPr>
    </w:p>
    <w:p w:rsidR="003C3560" w:rsidRPr="0098348B" w:rsidRDefault="003C3560" w:rsidP="003C3560">
      <w:pPr>
        <w:rPr>
          <w:b/>
          <w:lang w:val="uk-UA"/>
        </w:rPr>
      </w:pPr>
    </w:p>
    <w:tbl>
      <w:tblPr>
        <w:tblW w:w="6378" w:type="dxa"/>
        <w:tblInd w:w="3936" w:type="dxa"/>
        <w:tblLayout w:type="fixed"/>
        <w:tblLook w:val="0000" w:firstRow="0" w:lastRow="0" w:firstColumn="0" w:lastColumn="0" w:noHBand="0" w:noVBand="0"/>
      </w:tblPr>
      <w:tblGrid>
        <w:gridCol w:w="6378"/>
      </w:tblGrid>
      <w:tr w:rsidR="003C3560" w:rsidRPr="0098348B" w:rsidTr="004C4FF5">
        <w:tc>
          <w:tcPr>
            <w:tcW w:w="6378" w:type="dxa"/>
            <w:shd w:val="clear" w:color="auto" w:fill="auto"/>
          </w:tcPr>
          <w:p w:rsidR="003C3560" w:rsidRPr="0098348B" w:rsidRDefault="009F213D" w:rsidP="004C4FF5">
            <w:pPr>
              <w:snapToGrid w:val="0"/>
              <w:rPr>
                <w:b/>
                <w:bCs/>
                <w:lang w:val="uk-UA"/>
              </w:rPr>
            </w:pPr>
            <w:r>
              <w:rPr>
                <w:b/>
                <w:bCs/>
                <w:lang w:val="uk-UA"/>
              </w:rPr>
              <w:t xml:space="preserve">                       </w:t>
            </w:r>
            <w:r w:rsidR="003C3560">
              <w:rPr>
                <w:b/>
                <w:bCs/>
                <w:lang w:val="uk-UA"/>
              </w:rPr>
              <w:t xml:space="preserve"> </w:t>
            </w:r>
            <w:r w:rsidR="003C3560" w:rsidRPr="0098348B">
              <w:rPr>
                <w:b/>
                <w:bCs/>
                <w:lang w:val="uk-UA"/>
              </w:rPr>
              <w:t>ЗАТВЕРДЖЕНО</w:t>
            </w:r>
          </w:p>
        </w:tc>
      </w:tr>
      <w:tr w:rsidR="003C3560" w:rsidRPr="0098348B" w:rsidTr="004C4FF5">
        <w:tc>
          <w:tcPr>
            <w:tcW w:w="6378" w:type="dxa"/>
            <w:shd w:val="clear" w:color="auto" w:fill="auto"/>
          </w:tcPr>
          <w:p w:rsidR="003C3560" w:rsidRPr="0098348B" w:rsidRDefault="009F213D" w:rsidP="004C4FF5">
            <w:pPr>
              <w:snapToGrid w:val="0"/>
              <w:jc w:val="right"/>
              <w:rPr>
                <w:b/>
                <w:bCs/>
                <w:lang w:val="uk-UA"/>
              </w:rPr>
            </w:pPr>
            <w:r>
              <w:rPr>
                <w:b/>
                <w:bCs/>
                <w:lang w:val="uk-UA"/>
              </w:rPr>
              <w:t>РІШЕННЯМ УПОВНОВАЖЕНОЇ ОСОБИ</w:t>
            </w:r>
            <w:r w:rsidR="003C3560" w:rsidRPr="0098348B">
              <w:rPr>
                <w:b/>
                <w:bCs/>
                <w:lang w:val="uk-UA"/>
              </w:rPr>
              <w:t xml:space="preserve"> </w:t>
            </w:r>
          </w:p>
        </w:tc>
      </w:tr>
      <w:tr w:rsidR="003C3560" w:rsidRPr="0098348B" w:rsidTr="004C4FF5">
        <w:tc>
          <w:tcPr>
            <w:tcW w:w="6378" w:type="dxa"/>
            <w:shd w:val="clear" w:color="auto" w:fill="auto"/>
          </w:tcPr>
          <w:p w:rsidR="003C3560" w:rsidRPr="00CF4587" w:rsidRDefault="009F213D" w:rsidP="004C4FF5">
            <w:pPr>
              <w:snapToGrid w:val="0"/>
              <w:jc w:val="center"/>
              <w:rPr>
                <w:b/>
                <w:bCs/>
                <w:lang w:val="uk-UA"/>
              </w:rPr>
            </w:pPr>
            <w:r w:rsidRPr="00CF4587">
              <w:rPr>
                <w:b/>
                <w:bCs/>
                <w:lang w:val="uk-UA"/>
              </w:rPr>
              <w:t xml:space="preserve"> </w:t>
            </w:r>
            <w:r w:rsidR="003C3560" w:rsidRPr="00CF4587">
              <w:rPr>
                <w:b/>
                <w:bCs/>
                <w:lang w:val="uk-UA"/>
              </w:rPr>
              <w:t xml:space="preserve"> </w:t>
            </w:r>
            <w:r w:rsidR="003C3560" w:rsidRPr="00F222AC">
              <w:rPr>
                <w:b/>
                <w:bCs/>
                <w:lang w:val="uk-UA"/>
              </w:rPr>
              <w:t>№</w:t>
            </w:r>
            <w:r w:rsidR="000328F1" w:rsidRPr="00F222AC">
              <w:rPr>
                <w:b/>
                <w:bCs/>
                <w:lang w:val="uk-UA"/>
              </w:rPr>
              <w:t xml:space="preserve"> </w:t>
            </w:r>
            <w:r w:rsidR="00203B54" w:rsidRPr="00F222AC">
              <w:rPr>
                <w:b/>
                <w:bCs/>
                <w:lang w:val="uk-UA"/>
              </w:rPr>
              <w:t>56</w:t>
            </w:r>
            <w:r w:rsidR="003C3560" w:rsidRPr="00F222AC">
              <w:rPr>
                <w:b/>
                <w:bCs/>
                <w:lang w:val="uk-UA"/>
              </w:rPr>
              <w:t xml:space="preserve"> від </w:t>
            </w:r>
            <w:r w:rsidR="00CF4587" w:rsidRPr="00F222AC">
              <w:rPr>
                <w:b/>
                <w:lang w:val="uk-UA"/>
              </w:rPr>
              <w:t>«</w:t>
            </w:r>
            <w:r w:rsidR="00203B54" w:rsidRPr="00F222AC">
              <w:rPr>
                <w:b/>
                <w:color w:val="000000"/>
                <w:lang w:val="uk-UA"/>
              </w:rPr>
              <w:t>03</w:t>
            </w:r>
            <w:r w:rsidR="0041317C" w:rsidRPr="00F222AC">
              <w:rPr>
                <w:b/>
                <w:color w:val="000000"/>
                <w:lang w:val="uk-UA"/>
              </w:rPr>
              <w:t>» серп</w:t>
            </w:r>
            <w:r w:rsidR="007B21C3" w:rsidRPr="00F222AC">
              <w:rPr>
                <w:b/>
                <w:color w:val="000000"/>
                <w:lang w:val="uk-UA"/>
              </w:rPr>
              <w:t>ня</w:t>
            </w:r>
            <w:r w:rsidR="00984E5B" w:rsidRPr="008D3DE3">
              <w:rPr>
                <w:b/>
                <w:color w:val="000000"/>
                <w:lang w:val="uk-UA"/>
              </w:rPr>
              <w:t xml:space="preserve"> 2022</w:t>
            </w:r>
            <w:r w:rsidR="003C3560" w:rsidRPr="008D3DE3">
              <w:rPr>
                <w:b/>
                <w:color w:val="000000"/>
                <w:lang w:val="uk-UA"/>
              </w:rPr>
              <w:t xml:space="preserve"> року</w:t>
            </w:r>
            <w:r w:rsidR="003C3560" w:rsidRPr="00CF4587">
              <w:rPr>
                <w:b/>
                <w:lang w:val="uk-UA"/>
              </w:rPr>
              <w:t xml:space="preserve"> </w:t>
            </w:r>
          </w:p>
        </w:tc>
      </w:tr>
      <w:tr w:rsidR="003C3560" w:rsidRPr="0098348B" w:rsidTr="004C4FF5">
        <w:tc>
          <w:tcPr>
            <w:tcW w:w="6378" w:type="dxa"/>
            <w:shd w:val="clear" w:color="auto" w:fill="auto"/>
          </w:tcPr>
          <w:p w:rsidR="003C3560" w:rsidRPr="00CF4587" w:rsidRDefault="003C3560" w:rsidP="004C4FF5">
            <w:pPr>
              <w:snapToGrid w:val="0"/>
              <w:rPr>
                <w:lang w:val="uk-UA"/>
              </w:rPr>
            </w:pPr>
          </w:p>
        </w:tc>
      </w:tr>
    </w:tbl>
    <w:p w:rsidR="003C3560" w:rsidRPr="0098348B" w:rsidRDefault="003C3560" w:rsidP="003C3560">
      <w:pPr>
        <w:tabs>
          <w:tab w:val="left" w:pos="6180"/>
        </w:tabs>
        <w:ind w:left="5760"/>
        <w:rPr>
          <w:b/>
          <w:lang w:val="uk-UA"/>
        </w:rPr>
      </w:pPr>
      <w:r>
        <w:rPr>
          <w:b/>
          <w:lang w:val="uk-UA"/>
        </w:rPr>
        <w:tab/>
      </w:r>
    </w:p>
    <w:p w:rsidR="003C3560" w:rsidRPr="0098348B" w:rsidRDefault="003C3560" w:rsidP="003C3560">
      <w:pPr>
        <w:ind w:left="5760"/>
        <w:rPr>
          <w:b/>
          <w:lang w:val="uk-UA"/>
        </w:rPr>
      </w:pPr>
    </w:p>
    <w:p w:rsidR="003C3560" w:rsidRPr="0098348B" w:rsidRDefault="003C3560" w:rsidP="003C3560">
      <w:pPr>
        <w:ind w:left="5760"/>
        <w:rPr>
          <w:b/>
          <w:lang w:val="uk-UA"/>
        </w:rPr>
      </w:pPr>
    </w:p>
    <w:p w:rsidR="003C3560" w:rsidRDefault="003C3560" w:rsidP="003C3560">
      <w:pPr>
        <w:ind w:left="5760"/>
        <w:rPr>
          <w:b/>
          <w:lang w:val="uk-UA"/>
        </w:rPr>
      </w:pPr>
    </w:p>
    <w:p w:rsidR="003C3560" w:rsidRDefault="003C3560" w:rsidP="003C3560">
      <w:pPr>
        <w:ind w:left="5760"/>
        <w:rPr>
          <w:b/>
          <w:lang w:val="uk-UA"/>
        </w:rPr>
      </w:pPr>
    </w:p>
    <w:p w:rsidR="003C3560" w:rsidRDefault="003C3560" w:rsidP="003C3560">
      <w:pPr>
        <w:ind w:left="5760"/>
        <w:rPr>
          <w:b/>
          <w:lang w:val="uk-UA"/>
        </w:rPr>
      </w:pPr>
    </w:p>
    <w:p w:rsidR="003C3560" w:rsidRDefault="003C3560" w:rsidP="003C3560">
      <w:pPr>
        <w:ind w:left="5760"/>
        <w:rPr>
          <w:b/>
          <w:lang w:val="uk-UA"/>
        </w:rPr>
      </w:pPr>
    </w:p>
    <w:p w:rsidR="003C3560" w:rsidRDefault="003C3560" w:rsidP="003C3560">
      <w:pPr>
        <w:ind w:left="5760"/>
        <w:rPr>
          <w:b/>
          <w:lang w:val="uk-UA"/>
        </w:rPr>
      </w:pPr>
    </w:p>
    <w:p w:rsidR="003C3560" w:rsidRDefault="003C3560" w:rsidP="003C3560">
      <w:pPr>
        <w:ind w:left="5760"/>
        <w:rPr>
          <w:b/>
          <w:lang w:val="uk-UA"/>
        </w:rPr>
      </w:pPr>
    </w:p>
    <w:p w:rsidR="003C3560" w:rsidRPr="0098348B" w:rsidRDefault="003C3560" w:rsidP="003C3560">
      <w:pPr>
        <w:ind w:left="5760"/>
        <w:rPr>
          <w:b/>
          <w:lang w:val="uk-UA"/>
        </w:rPr>
      </w:pPr>
    </w:p>
    <w:p w:rsidR="003C3560" w:rsidRPr="0098348B" w:rsidRDefault="003C3560" w:rsidP="003C3560">
      <w:pPr>
        <w:ind w:left="5760"/>
        <w:rPr>
          <w:b/>
          <w:lang w:val="uk-UA"/>
        </w:rPr>
      </w:pPr>
    </w:p>
    <w:p w:rsidR="003C3560" w:rsidRPr="0098348B" w:rsidRDefault="003C3560" w:rsidP="003C3560">
      <w:pPr>
        <w:jc w:val="center"/>
        <w:rPr>
          <w:b/>
          <w:lang w:val="uk-UA"/>
        </w:rPr>
      </w:pPr>
    </w:p>
    <w:p w:rsidR="003C3560" w:rsidRPr="00984E5B" w:rsidRDefault="003C3560" w:rsidP="003C3560">
      <w:pPr>
        <w:jc w:val="center"/>
        <w:rPr>
          <w:b/>
          <w:sz w:val="32"/>
          <w:szCs w:val="32"/>
          <w:lang w:val="uk-UA"/>
        </w:rPr>
      </w:pPr>
      <w:r w:rsidRPr="00984E5B">
        <w:rPr>
          <w:b/>
          <w:sz w:val="32"/>
          <w:szCs w:val="32"/>
          <w:lang w:val="uk-UA"/>
        </w:rPr>
        <w:t>ТЕНДЕРНА ДОКУМЕНТАЦІЯ</w:t>
      </w:r>
    </w:p>
    <w:p w:rsidR="003C3560" w:rsidRPr="00984E5B" w:rsidRDefault="003C3560" w:rsidP="003C3560">
      <w:pPr>
        <w:jc w:val="center"/>
        <w:rPr>
          <w:b/>
          <w:bCs/>
          <w:sz w:val="28"/>
          <w:szCs w:val="28"/>
          <w:lang w:val="uk-UA"/>
        </w:rPr>
      </w:pPr>
      <w:r w:rsidRPr="00984E5B">
        <w:rPr>
          <w:b/>
          <w:sz w:val="28"/>
          <w:szCs w:val="28"/>
          <w:lang w:val="uk-UA"/>
        </w:rPr>
        <w:t>предмет закупівлі:</w:t>
      </w:r>
    </w:p>
    <w:p w:rsidR="003C3560" w:rsidRPr="00984E5B" w:rsidRDefault="003C3560" w:rsidP="003C3560">
      <w:pPr>
        <w:jc w:val="center"/>
        <w:rPr>
          <w:b/>
          <w:bCs/>
          <w:sz w:val="28"/>
          <w:szCs w:val="28"/>
          <w:lang w:val="uk-UA"/>
        </w:rPr>
      </w:pPr>
      <w:r w:rsidRPr="00984E5B">
        <w:rPr>
          <w:b/>
          <w:sz w:val="28"/>
          <w:szCs w:val="28"/>
          <w:shd w:val="clear" w:color="auto" w:fill="FAFAFA"/>
          <w:lang w:val="uk-UA"/>
        </w:rPr>
        <w:t>код ДК 021:2015-</w:t>
      </w:r>
      <w:r w:rsidRPr="00984E5B">
        <w:rPr>
          <w:b/>
          <w:bCs/>
          <w:sz w:val="28"/>
          <w:szCs w:val="28"/>
          <w:lang w:val="uk-UA"/>
        </w:rPr>
        <w:t xml:space="preserve"> 09130000 -9 Нафта і дистиляти</w:t>
      </w:r>
    </w:p>
    <w:p w:rsidR="003C3560" w:rsidRPr="00984E5B" w:rsidRDefault="00BE47FA" w:rsidP="003C3560">
      <w:pPr>
        <w:jc w:val="center"/>
        <w:rPr>
          <w:b/>
          <w:bCs/>
          <w:sz w:val="28"/>
          <w:szCs w:val="28"/>
          <w:lang w:val="uk-UA"/>
        </w:rPr>
      </w:pPr>
      <w:r>
        <w:rPr>
          <w:b/>
          <w:bCs/>
          <w:sz w:val="28"/>
          <w:szCs w:val="28"/>
          <w:lang w:val="uk-UA"/>
        </w:rPr>
        <w:t>( Бензин А – 95</w:t>
      </w:r>
      <w:r w:rsidR="003C3560" w:rsidRPr="00984E5B">
        <w:rPr>
          <w:b/>
          <w:bCs/>
          <w:sz w:val="28"/>
          <w:szCs w:val="28"/>
          <w:lang w:val="uk-UA"/>
        </w:rPr>
        <w:t>, дизельне паливо )</w:t>
      </w:r>
    </w:p>
    <w:p w:rsidR="003C3560" w:rsidRPr="00984E5B" w:rsidRDefault="003C3560" w:rsidP="003C3560">
      <w:pPr>
        <w:jc w:val="center"/>
        <w:rPr>
          <w:b/>
          <w:sz w:val="28"/>
          <w:szCs w:val="28"/>
          <w:lang w:val="uk-UA" w:eastAsia="ru-RU"/>
        </w:rPr>
      </w:pPr>
      <w:r w:rsidRPr="00984E5B">
        <w:rPr>
          <w:b/>
          <w:sz w:val="28"/>
          <w:szCs w:val="28"/>
          <w:lang w:val="uk-UA"/>
        </w:rPr>
        <w:t>ПРОЦЕДУРА ЗАКУПІВЛІ – ВІДКРИТІ ТОРГИ</w:t>
      </w:r>
    </w:p>
    <w:p w:rsidR="003C3560" w:rsidRPr="00984E5B" w:rsidRDefault="003C3560" w:rsidP="003C3560">
      <w:pPr>
        <w:jc w:val="center"/>
        <w:rPr>
          <w:b/>
          <w:sz w:val="28"/>
          <w:szCs w:val="28"/>
          <w:lang w:val="uk-UA"/>
        </w:rPr>
      </w:pPr>
      <w:r w:rsidRPr="00984E5B">
        <w:rPr>
          <w:b/>
          <w:sz w:val="28"/>
          <w:szCs w:val="28"/>
          <w:lang w:val="uk-UA"/>
        </w:rPr>
        <w:t>додаємо окремими файлами додатки до тендерної документації</w:t>
      </w:r>
    </w:p>
    <w:p w:rsidR="003C3560" w:rsidRPr="0098348B" w:rsidRDefault="003C3560" w:rsidP="003C3560">
      <w:pPr>
        <w:jc w:val="center"/>
        <w:rPr>
          <w:b/>
          <w:lang w:val="uk-UA"/>
        </w:rPr>
      </w:pPr>
      <w:r w:rsidRPr="0098348B">
        <w:rPr>
          <w:b/>
          <w:lang w:val="uk-UA"/>
        </w:rPr>
        <w:t xml:space="preserve"> </w:t>
      </w:r>
    </w:p>
    <w:p w:rsidR="003C3560" w:rsidRPr="0098348B" w:rsidRDefault="003C3560" w:rsidP="003C3560">
      <w:pPr>
        <w:jc w:val="center"/>
        <w:rPr>
          <w:sz w:val="28"/>
          <w:szCs w:val="28"/>
          <w:lang w:val="uk-UA"/>
        </w:rPr>
      </w:pPr>
    </w:p>
    <w:p w:rsidR="003C3560" w:rsidRPr="0098348B" w:rsidRDefault="003C3560" w:rsidP="003C3560">
      <w:pPr>
        <w:jc w:val="center"/>
        <w:rPr>
          <w:b/>
          <w:sz w:val="44"/>
          <w:szCs w:val="44"/>
          <w:lang w:val="uk-UA"/>
        </w:rPr>
      </w:pPr>
    </w:p>
    <w:p w:rsidR="003C3560" w:rsidRPr="0098348B" w:rsidRDefault="003C3560" w:rsidP="003C3560">
      <w:pPr>
        <w:rPr>
          <w:b/>
          <w:sz w:val="44"/>
          <w:szCs w:val="44"/>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rPr>
          <w:b/>
          <w:lang w:val="uk-UA"/>
        </w:rPr>
      </w:pPr>
    </w:p>
    <w:p w:rsidR="003C3560" w:rsidRPr="0098348B" w:rsidRDefault="003C3560" w:rsidP="003C3560">
      <w:pPr>
        <w:jc w:val="center"/>
        <w:rPr>
          <w:b/>
          <w:lang w:val="uk-UA"/>
        </w:rPr>
      </w:pPr>
    </w:p>
    <w:p w:rsidR="003C3560" w:rsidRPr="0098348B" w:rsidRDefault="003C3560" w:rsidP="003C3560">
      <w:pPr>
        <w:jc w:val="center"/>
        <w:rPr>
          <w:b/>
          <w:lang w:val="uk-UA"/>
        </w:rPr>
      </w:pPr>
    </w:p>
    <w:p w:rsidR="003C3560" w:rsidRPr="0098348B" w:rsidRDefault="003C3560" w:rsidP="003C3560">
      <w:pPr>
        <w:jc w:val="center"/>
        <w:rPr>
          <w:b/>
          <w:lang w:val="uk-UA"/>
        </w:rPr>
      </w:pPr>
    </w:p>
    <w:p w:rsidR="003C3560" w:rsidRPr="0098348B" w:rsidRDefault="003C3560" w:rsidP="003C3560">
      <w:pPr>
        <w:jc w:val="center"/>
        <w:rPr>
          <w:b/>
          <w:lang w:val="uk-UA"/>
        </w:rPr>
      </w:pPr>
    </w:p>
    <w:p w:rsidR="003C3560" w:rsidRPr="0098348B" w:rsidRDefault="003C3560" w:rsidP="003C3560">
      <w:pPr>
        <w:jc w:val="center"/>
        <w:rPr>
          <w:b/>
          <w:lang w:val="uk-UA"/>
        </w:rPr>
      </w:pPr>
    </w:p>
    <w:p w:rsidR="003C3560" w:rsidRPr="0098348B" w:rsidRDefault="003C3560" w:rsidP="003C3560">
      <w:pPr>
        <w:jc w:val="center"/>
        <w:rPr>
          <w:b/>
          <w:lang w:val="uk-UA"/>
        </w:rPr>
      </w:pPr>
    </w:p>
    <w:p w:rsidR="003C3560" w:rsidRDefault="003C3560" w:rsidP="003C3560">
      <w:pPr>
        <w:jc w:val="center"/>
        <w:rPr>
          <w:b/>
          <w:lang w:val="uk-UA"/>
        </w:rPr>
      </w:pPr>
    </w:p>
    <w:p w:rsidR="003C3560" w:rsidRDefault="003C3560" w:rsidP="003C3560">
      <w:pPr>
        <w:jc w:val="center"/>
        <w:rPr>
          <w:b/>
          <w:lang w:val="uk-UA"/>
        </w:rPr>
      </w:pPr>
    </w:p>
    <w:p w:rsidR="003C3560" w:rsidRPr="0098348B" w:rsidRDefault="003C3560" w:rsidP="004A66DB">
      <w:pPr>
        <w:rPr>
          <w:b/>
          <w:lang w:val="uk-UA"/>
        </w:rPr>
      </w:pPr>
    </w:p>
    <w:p w:rsidR="003C3560" w:rsidRPr="0098348B" w:rsidRDefault="003C3560" w:rsidP="0041317C">
      <w:pPr>
        <w:jc w:val="center"/>
        <w:rPr>
          <w:b/>
          <w:lang w:val="uk-UA"/>
        </w:rPr>
      </w:pPr>
      <w:r w:rsidRPr="0098348B">
        <w:rPr>
          <w:b/>
          <w:bCs/>
          <w:color w:val="000000"/>
          <w:lang w:val="uk-UA"/>
        </w:rPr>
        <w:t>м.</w:t>
      </w:r>
      <w:r>
        <w:rPr>
          <w:b/>
          <w:bCs/>
          <w:color w:val="000000"/>
          <w:lang w:val="uk-UA"/>
        </w:rPr>
        <w:t xml:space="preserve"> </w:t>
      </w:r>
      <w:proofErr w:type="spellStart"/>
      <w:r w:rsidRPr="00F02488">
        <w:rPr>
          <w:b/>
          <w:bCs/>
          <w:color w:val="000000"/>
          <w:lang w:val="uk-UA"/>
        </w:rPr>
        <w:t>Б</w:t>
      </w:r>
      <w:r>
        <w:rPr>
          <w:b/>
          <w:bCs/>
          <w:color w:val="000000"/>
          <w:lang w:val="uk-UA"/>
        </w:rPr>
        <w:t>аранівка</w:t>
      </w:r>
      <w:proofErr w:type="spellEnd"/>
      <w:r w:rsidR="004A66DB">
        <w:rPr>
          <w:b/>
          <w:lang w:val="uk-UA"/>
        </w:rPr>
        <w:t xml:space="preserve"> - 2022</w:t>
      </w:r>
      <w:r w:rsidRPr="0098348B">
        <w:rPr>
          <w:b/>
          <w:lang w:val="uk-UA"/>
        </w:rPr>
        <w:t xml:space="preserve"> рік</w:t>
      </w:r>
    </w:p>
    <w:tbl>
      <w:tblPr>
        <w:tblW w:w="10206" w:type="dxa"/>
        <w:tblInd w:w="108" w:type="dxa"/>
        <w:tblLayout w:type="fixed"/>
        <w:tblLook w:val="0000" w:firstRow="0" w:lastRow="0" w:firstColumn="0" w:lastColumn="0" w:noHBand="0" w:noVBand="0"/>
      </w:tblPr>
      <w:tblGrid>
        <w:gridCol w:w="550"/>
        <w:gridCol w:w="2569"/>
        <w:gridCol w:w="7087"/>
      </w:tblGrid>
      <w:tr w:rsidR="003C3560" w:rsidRPr="0098348B" w:rsidTr="004C4FF5">
        <w:trPr>
          <w:trHeight w:val="356"/>
        </w:trPr>
        <w:tc>
          <w:tcPr>
            <w:tcW w:w="550" w:type="dxa"/>
            <w:tcBorders>
              <w:top w:val="single" w:sz="4" w:space="0" w:color="000000"/>
              <w:left w:val="single" w:sz="4" w:space="0" w:color="000000"/>
              <w:bottom w:val="single" w:sz="4" w:space="0" w:color="000000"/>
            </w:tcBorders>
            <w:shd w:val="clear" w:color="auto" w:fill="auto"/>
            <w:vAlign w:val="center"/>
          </w:tcPr>
          <w:p w:rsidR="003C3560" w:rsidRPr="0098348B" w:rsidRDefault="003C3560" w:rsidP="004C4FF5">
            <w:pPr>
              <w:widowControl w:val="0"/>
              <w:jc w:val="center"/>
              <w:rPr>
                <w:rStyle w:val="a9"/>
                <w:lang w:val="uk-UA"/>
              </w:rPr>
            </w:pPr>
            <w:r w:rsidRPr="0098348B">
              <w:rPr>
                <w:lang w:val="uk-UA"/>
              </w:rPr>
              <w:lastRenderedPageBreak/>
              <w:t>№</w:t>
            </w:r>
          </w:p>
        </w:tc>
        <w:tc>
          <w:tcPr>
            <w:tcW w:w="9656" w:type="dxa"/>
            <w:gridSpan w:val="2"/>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jc w:val="center"/>
              <w:rPr>
                <w:lang w:val="uk-UA"/>
              </w:rPr>
            </w:pPr>
            <w:r w:rsidRPr="0098348B">
              <w:rPr>
                <w:rStyle w:val="a9"/>
                <w:lang w:val="uk-UA"/>
              </w:rPr>
              <w:t>Розділ 1. Загальні положення</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1</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lang w:val="uk-UA"/>
              </w:rPr>
            </w:pPr>
            <w:r w:rsidRPr="0098348B">
              <w:rPr>
                <w:b/>
                <w:lang w:val="uk-UA"/>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1340F" w:rsidP="004C4FF5">
            <w:pPr>
              <w:widowControl w:val="0"/>
              <w:jc w:val="both"/>
              <w:rPr>
                <w:lang w:val="uk-UA"/>
              </w:rPr>
            </w:pPr>
            <w:r w:rsidRPr="0031340F">
              <w:rPr>
                <w:lang w:val="uk-UA" w:eastAsia="uk-UA"/>
              </w:rPr>
              <w:t xml:space="preserve">Тендерну документацію розроблено відповідно до вимог </w:t>
            </w:r>
            <w:hyperlink r:id="rId7" w:history="1">
              <w:r w:rsidRPr="0031340F">
                <w:rPr>
                  <w:color w:val="000000"/>
                  <w:lang w:val="uk-UA" w:eastAsia="uk-UA"/>
                </w:rPr>
                <w:t>Закону</w:t>
              </w:r>
            </w:hyperlink>
            <w:r w:rsidRPr="0031340F">
              <w:rPr>
                <w:lang w:val="uk-UA" w:eastAsia="uk-UA"/>
              </w:rPr>
              <w:t xml:space="preserve"> України «Про публічні закупівлі»   (далі – Закон). Терміни вживаються у значенні, наведеному в Законі</w:t>
            </w:r>
          </w:p>
        </w:tc>
      </w:tr>
      <w:tr w:rsidR="003C3560" w:rsidRPr="0098348B" w:rsidTr="004C4FF5">
        <w:trPr>
          <w:trHeight w:val="588"/>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2</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lang w:val="uk-UA"/>
              </w:rPr>
            </w:pPr>
            <w:r w:rsidRPr="0098348B">
              <w:rPr>
                <w:b/>
                <w:lang w:val="uk-UA"/>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snapToGrid w:val="0"/>
              <w:rPr>
                <w:lang w:val="uk-UA"/>
              </w:rPr>
            </w:pPr>
          </w:p>
        </w:tc>
      </w:tr>
      <w:tr w:rsidR="003C3560" w:rsidRPr="00FF2189" w:rsidTr="004C4FF5">
        <w:trPr>
          <w:trHeight w:val="385"/>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2.1</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560" w:rsidRPr="0098348B" w:rsidRDefault="0041317C" w:rsidP="004C4FF5">
            <w:pPr>
              <w:snapToGrid w:val="0"/>
              <w:jc w:val="both"/>
              <w:rPr>
                <w:lang w:val="uk-UA"/>
              </w:rPr>
            </w:pPr>
            <w:r>
              <w:rPr>
                <w:bCs/>
                <w:color w:val="000000"/>
                <w:lang w:val="uk-UA"/>
              </w:rPr>
              <w:t>Гуманітарний відділ</w:t>
            </w:r>
            <w:r w:rsidR="003C3560">
              <w:rPr>
                <w:bCs/>
                <w:color w:val="000000"/>
                <w:lang w:val="uk-UA"/>
              </w:rPr>
              <w:t xml:space="preserve"> </w:t>
            </w:r>
            <w:proofErr w:type="spellStart"/>
            <w:r w:rsidR="003C3560">
              <w:rPr>
                <w:bCs/>
                <w:color w:val="000000"/>
                <w:lang w:val="uk-UA"/>
              </w:rPr>
              <w:t>Баранівської</w:t>
            </w:r>
            <w:proofErr w:type="spellEnd"/>
            <w:r w:rsidR="003C3560">
              <w:rPr>
                <w:bCs/>
                <w:color w:val="000000"/>
                <w:lang w:val="uk-UA"/>
              </w:rPr>
              <w:t xml:space="preserve"> міської ради </w:t>
            </w:r>
            <w:proofErr w:type="spellStart"/>
            <w:r>
              <w:rPr>
                <w:bCs/>
                <w:color w:val="000000"/>
                <w:lang w:val="uk-UA"/>
              </w:rPr>
              <w:t>Баранівського</w:t>
            </w:r>
            <w:proofErr w:type="spellEnd"/>
            <w:r>
              <w:rPr>
                <w:bCs/>
                <w:color w:val="000000"/>
                <w:lang w:val="uk-UA"/>
              </w:rPr>
              <w:t xml:space="preserve"> району </w:t>
            </w:r>
            <w:r w:rsidR="003C3560">
              <w:rPr>
                <w:bCs/>
                <w:color w:val="000000"/>
                <w:lang w:val="uk-UA"/>
              </w:rPr>
              <w:t xml:space="preserve">Житомирської області </w:t>
            </w:r>
          </w:p>
        </w:tc>
      </w:tr>
      <w:tr w:rsidR="003C3560" w:rsidRPr="0098348B" w:rsidTr="004C4FF5">
        <w:trPr>
          <w:trHeight w:val="213"/>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2.2</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Місцезнаходження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560" w:rsidRPr="001C1ABD" w:rsidRDefault="0041317C" w:rsidP="004C4FF5">
            <w:pPr>
              <w:snapToGrid w:val="0"/>
              <w:jc w:val="both"/>
              <w:rPr>
                <w:lang w:val="uk-UA"/>
              </w:rPr>
            </w:pPr>
            <w:r>
              <w:rPr>
                <w:bCs/>
                <w:color w:val="000000"/>
                <w:lang w:val="uk-UA"/>
              </w:rPr>
              <w:t>12701</w:t>
            </w:r>
            <w:r w:rsidR="003C3560">
              <w:rPr>
                <w:bCs/>
                <w:color w:val="000000"/>
                <w:lang w:val="uk-UA"/>
              </w:rPr>
              <w:t>, Ж</w:t>
            </w:r>
            <w:r>
              <w:rPr>
                <w:bCs/>
                <w:color w:val="000000"/>
                <w:lang w:val="uk-UA"/>
              </w:rPr>
              <w:t>итомирська область, Новоград-Волинський</w:t>
            </w:r>
            <w:r w:rsidR="003C3560">
              <w:rPr>
                <w:bCs/>
                <w:color w:val="000000"/>
                <w:lang w:val="uk-UA"/>
              </w:rPr>
              <w:t xml:space="preserve"> район, м. </w:t>
            </w:r>
            <w:proofErr w:type="spellStart"/>
            <w:r w:rsidR="003C3560">
              <w:rPr>
                <w:bCs/>
                <w:color w:val="000000"/>
                <w:lang w:val="uk-UA"/>
              </w:rPr>
              <w:t>Баранівка</w:t>
            </w:r>
            <w:proofErr w:type="spellEnd"/>
            <w:r w:rsidR="003C3560">
              <w:rPr>
                <w:bCs/>
                <w:color w:val="000000"/>
                <w:lang w:val="uk-UA"/>
              </w:rPr>
              <w:t>, вул. Соборна,20</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2.3</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lang w:val="uk-UA"/>
              </w:rPr>
            </w:pPr>
            <w:r w:rsidRPr="0098348B">
              <w:rPr>
                <w:b/>
                <w:lang w:val="uk-UA"/>
              </w:rPr>
              <w:t>Посадова особа замовника, уповноважена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560" w:rsidRPr="000654C4" w:rsidRDefault="00F63F09" w:rsidP="004C4FF5">
            <w:pPr>
              <w:autoSpaceDN w:val="0"/>
              <w:adjustRightInd w:val="0"/>
              <w:rPr>
                <w:bCs/>
                <w:color w:val="000000"/>
                <w:lang w:val="uk-UA"/>
              </w:rPr>
            </w:pPr>
            <w:r>
              <w:rPr>
                <w:bCs/>
                <w:color w:val="000000"/>
                <w:lang w:val="uk-UA"/>
              </w:rPr>
              <w:t>Старушко Олена Броніславівна</w:t>
            </w:r>
          </w:p>
          <w:p w:rsidR="00F63F09" w:rsidRDefault="003C3560" w:rsidP="004C4FF5">
            <w:pPr>
              <w:autoSpaceDN w:val="0"/>
              <w:adjustRightInd w:val="0"/>
              <w:rPr>
                <w:color w:val="000000"/>
                <w:lang w:val="uk-UA"/>
              </w:rPr>
            </w:pPr>
            <w:r w:rsidRPr="000654C4">
              <w:rPr>
                <w:color w:val="000000"/>
                <w:lang w:val="uk-UA"/>
              </w:rPr>
              <w:t xml:space="preserve">Посада: </w:t>
            </w:r>
            <w:r w:rsidR="00F63F09">
              <w:rPr>
                <w:color w:val="000000"/>
                <w:lang w:val="uk-UA"/>
              </w:rPr>
              <w:t xml:space="preserve">фахівець з державних </w:t>
            </w:r>
            <w:proofErr w:type="spellStart"/>
            <w:r w:rsidR="00F63F09">
              <w:rPr>
                <w:color w:val="000000"/>
                <w:lang w:val="uk-UA"/>
              </w:rPr>
              <w:t>закупівель</w:t>
            </w:r>
            <w:proofErr w:type="spellEnd"/>
          </w:p>
          <w:p w:rsidR="003C3560" w:rsidRPr="0031340F" w:rsidRDefault="003C3560" w:rsidP="004C4FF5">
            <w:pPr>
              <w:autoSpaceDN w:val="0"/>
              <w:adjustRightInd w:val="0"/>
              <w:rPr>
                <w:color w:val="000000"/>
                <w:lang w:val="uk-UA"/>
              </w:rPr>
            </w:pPr>
            <w:r>
              <w:rPr>
                <w:bCs/>
                <w:color w:val="000000"/>
                <w:lang w:val="uk-UA"/>
              </w:rPr>
              <w:t xml:space="preserve"> </w:t>
            </w:r>
            <w:r w:rsidRPr="001C1ABD">
              <w:rPr>
                <w:color w:val="000000"/>
                <w:lang w:val="uk-UA"/>
              </w:rPr>
              <w:t xml:space="preserve">Телефон: </w:t>
            </w:r>
            <w:r w:rsidR="005B598F">
              <w:rPr>
                <w:bCs/>
                <w:color w:val="000000"/>
                <w:lang w:val="uk-UA"/>
              </w:rPr>
              <w:t xml:space="preserve"> 097 508 08 30.</w:t>
            </w:r>
          </w:p>
          <w:p w:rsidR="003C3560" w:rsidRPr="003C3560" w:rsidRDefault="003C3560" w:rsidP="004C4FF5">
            <w:pPr>
              <w:pStyle w:val="rvps2"/>
              <w:shd w:val="clear" w:color="auto" w:fill="FFFFFF"/>
              <w:spacing w:before="0" w:after="0"/>
              <w:ind w:left="-96"/>
              <w:jc w:val="both"/>
              <w:textAlignment w:val="baseline"/>
            </w:pPr>
            <w:r>
              <w:rPr>
                <w:color w:val="000000"/>
                <w:lang w:val="uk-UA"/>
              </w:rPr>
              <w:t xml:space="preserve"> </w:t>
            </w:r>
            <w:r w:rsidRPr="001C1ABD">
              <w:rPr>
                <w:color w:val="000000"/>
                <w:lang w:val="uk-UA"/>
              </w:rPr>
              <w:t>Е-</w:t>
            </w:r>
            <w:r w:rsidRPr="004F0607">
              <w:rPr>
                <w:color w:val="000000"/>
                <w:lang w:val="en-US"/>
              </w:rPr>
              <w:t>mail</w:t>
            </w:r>
            <w:r w:rsidRPr="001C1ABD">
              <w:rPr>
                <w:color w:val="000000"/>
                <w:lang w:val="uk-UA"/>
              </w:rPr>
              <w:t xml:space="preserve">: </w:t>
            </w:r>
            <w:proofErr w:type="spellStart"/>
            <w:r w:rsidRPr="004F0607">
              <w:rPr>
                <w:bCs/>
                <w:color w:val="000000"/>
                <w:lang w:val="en-US"/>
              </w:rPr>
              <w:t>b</w:t>
            </w:r>
            <w:r>
              <w:rPr>
                <w:bCs/>
                <w:color w:val="000000"/>
                <w:lang w:val="en-US"/>
              </w:rPr>
              <w:t>aranivkaosvita</w:t>
            </w:r>
            <w:proofErr w:type="spellEnd"/>
            <w:r w:rsidRPr="003C3560">
              <w:rPr>
                <w:bCs/>
                <w:color w:val="000000"/>
              </w:rPr>
              <w:t>@</w:t>
            </w:r>
            <w:proofErr w:type="spellStart"/>
            <w:r>
              <w:rPr>
                <w:bCs/>
                <w:color w:val="000000"/>
                <w:lang w:val="en-US"/>
              </w:rPr>
              <w:t>ukr</w:t>
            </w:r>
            <w:proofErr w:type="spellEnd"/>
            <w:r w:rsidRPr="003C3560">
              <w:rPr>
                <w:bCs/>
                <w:color w:val="000000"/>
              </w:rPr>
              <w:t>.</w:t>
            </w:r>
            <w:r>
              <w:rPr>
                <w:bCs/>
                <w:color w:val="000000"/>
                <w:lang w:val="en-US"/>
              </w:rPr>
              <w:t>net</w:t>
            </w:r>
          </w:p>
        </w:tc>
      </w:tr>
      <w:tr w:rsidR="003C3560" w:rsidRPr="0098348B" w:rsidTr="004C4FF5">
        <w:trPr>
          <w:trHeight w:val="60"/>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3</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lang w:val="uk-UA"/>
              </w:rPr>
            </w:pPr>
            <w:r w:rsidRPr="0098348B">
              <w:rPr>
                <w:b/>
                <w:lang w:val="uk-UA"/>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ind w:right="34"/>
              <w:rPr>
                <w:lang w:val="uk-UA"/>
              </w:rPr>
            </w:pPr>
            <w:r w:rsidRPr="0098348B">
              <w:rPr>
                <w:lang w:val="uk-UA"/>
              </w:rPr>
              <w:t>відкриті торги</w:t>
            </w:r>
          </w:p>
        </w:tc>
      </w:tr>
      <w:tr w:rsidR="003C3560" w:rsidRPr="0098348B" w:rsidTr="004C4FF5">
        <w:trPr>
          <w:trHeight w:val="229"/>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4</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lang w:val="uk-UA"/>
              </w:rPr>
            </w:pPr>
            <w:r w:rsidRPr="0098348B">
              <w:rPr>
                <w:b/>
                <w:lang w:val="uk-UA"/>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snapToGrid w:val="0"/>
              <w:ind w:right="34"/>
              <w:rPr>
                <w:lang w:val="uk-UA"/>
              </w:rPr>
            </w:pP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4.1</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left="-9" w:right="113"/>
              <w:rPr>
                <w:bCs/>
                <w:lang w:val="uk-UA"/>
              </w:rPr>
            </w:pPr>
            <w:r w:rsidRPr="0098348B">
              <w:rPr>
                <w:b/>
                <w:lang w:val="uk-UA"/>
              </w:rPr>
              <w:t>Назва предмета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Default="003C3560" w:rsidP="004C4FF5">
            <w:pPr>
              <w:pStyle w:val="HTML"/>
              <w:shd w:val="clear" w:color="auto" w:fill="FFFFFF"/>
              <w:rPr>
                <w:rFonts w:ascii="Times New Roman" w:hAnsi="Times New Roman" w:cs="Times New Roman"/>
                <w:b/>
                <w:bCs/>
                <w:sz w:val="24"/>
                <w:szCs w:val="24"/>
              </w:rPr>
            </w:pPr>
            <w:r w:rsidRPr="001809B9">
              <w:rPr>
                <w:rFonts w:ascii="Times New Roman" w:hAnsi="Times New Roman" w:cs="Times New Roman"/>
                <w:sz w:val="24"/>
                <w:szCs w:val="24"/>
                <w:shd w:val="clear" w:color="auto" w:fill="FAFAFA"/>
              </w:rPr>
              <w:t>код ДК 021:2015-</w:t>
            </w:r>
            <w:r w:rsidRPr="001809B9">
              <w:rPr>
                <w:rFonts w:ascii="Times New Roman" w:hAnsi="Times New Roman" w:cs="Times New Roman"/>
                <w:bCs/>
                <w:sz w:val="24"/>
                <w:szCs w:val="24"/>
              </w:rPr>
              <w:t xml:space="preserve"> 09130000-9 - </w:t>
            </w:r>
            <w:r>
              <w:rPr>
                <w:rFonts w:ascii="Times New Roman" w:hAnsi="Times New Roman" w:cs="Times New Roman"/>
                <w:b/>
                <w:bCs/>
                <w:sz w:val="24"/>
                <w:szCs w:val="24"/>
              </w:rPr>
              <w:t xml:space="preserve">Нафта і дистиляти  </w:t>
            </w:r>
          </w:p>
          <w:p w:rsidR="003C3560" w:rsidRDefault="003C3560" w:rsidP="004C4FF5">
            <w:pPr>
              <w:pStyle w:val="HTML"/>
              <w:shd w:val="clear" w:color="auto" w:fill="FFFFFF"/>
              <w:rPr>
                <w:rFonts w:ascii="Times New Roman" w:hAnsi="Times New Roman" w:cs="Times New Roman"/>
                <w:b/>
                <w:bCs/>
                <w:sz w:val="24"/>
                <w:szCs w:val="24"/>
              </w:rPr>
            </w:pPr>
            <w:r>
              <w:rPr>
                <w:rFonts w:ascii="Times New Roman" w:hAnsi="Times New Roman" w:cs="Times New Roman"/>
                <w:b/>
                <w:bCs/>
                <w:sz w:val="24"/>
                <w:szCs w:val="24"/>
              </w:rPr>
              <w:t>(</w:t>
            </w:r>
            <w:r w:rsidRPr="001809B9">
              <w:rPr>
                <w:rFonts w:ascii="Times New Roman" w:hAnsi="Times New Roman" w:cs="Times New Roman"/>
                <w:b/>
                <w:bCs/>
                <w:sz w:val="24"/>
                <w:szCs w:val="24"/>
              </w:rPr>
              <w:t>Бенз</w:t>
            </w:r>
            <w:r w:rsidR="00BE47FA">
              <w:rPr>
                <w:rFonts w:ascii="Times New Roman" w:hAnsi="Times New Roman" w:cs="Times New Roman"/>
                <w:b/>
                <w:bCs/>
                <w:sz w:val="24"/>
                <w:szCs w:val="24"/>
              </w:rPr>
              <w:t>ин А – 95</w:t>
            </w:r>
            <w:r>
              <w:rPr>
                <w:rFonts w:ascii="Times New Roman" w:hAnsi="Times New Roman" w:cs="Times New Roman"/>
                <w:b/>
                <w:bCs/>
                <w:sz w:val="24"/>
                <w:szCs w:val="24"/>
              </w:rPr>
              <w:t>, дизельне паливо)</w:t>
            </w:r>
          </w:p>
          <w:p w:rsidR="003C3560" w:rsidRPr="00775D2D" w:rsidRDefault="003C3560" w:rsidP="004C4FF5">
            <w:pPr>
              <w:pStyle w:val="HTML"/>
              <w:shd w:val="clear" w:color="auto" w:fill="FFFFFF"/>
              <w:rPr>
                <w:rFonts w:ascii="Times New Roman" w:hAnsi="Times New Roman" w:cs="Times New Roman"/>
                <w:shd w:val="clear" w:color="auto" w:fill="FAFAFA"/>
              </w:rPr>
            </w:pP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4.2</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left="-9" w:right="113"/>
              <w:rPr>
                <w:lang w:val="uk-UA"/>
              </w:rPr>
            </w:pPr>
            <w:r w:rsidRPr="0098348B">
              <w:rPr>
                <w:b/>
                <w:lang w:val="uk-UA"/>
              </w:rPr>
              <w:t xml:space="preserve">Опис окремої частини (частин) предмета закупівлі (лота), щодо якої можуть бути подані тендерні пропозиції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Default="003C3560" w:rsidP="004C4FF5">
            <w:pPr>
              <w:ind w:right="34"/>
              <w:rPr>
                <w:lang w:val="uk-UA" w:eastAsia="ru-RU"/>
              </w:rPr>
            </w:pPr>
          </w:p>
          <w:p w:rsidR="003C3560" w:rsidRDefault="003C3560" w:rsidP="004C4FF5">
            <w:pPr>
              <w:ind w:right="34"/>
              <w:rPr>
                <w:lang w:val="uk-UA" w:eastAsia="ru-RU"/>
              </w:rPr>
            </w:pPr>
          </w:p>
          <w:p w:rsidR="003C3560" w:rsidRPr="0098348B" w:rsidRDefault="003C3560" w:rsidP="004C4FF5">
            <w:pPr>
              <w:ind w:right="34"/>
              <w:rPr>
                <w:lang w:val="uk-UA" w:eastAsia="ru-RU"/>
              </w:rPr>
            </w:pPr>
            <w:r w:rsidRPr="0098348B">
              <w:rPr>
                <w:lang w:val="uk-UA" w:eastAsia="ru-RU"/>
              </w:rPr>
              <w:t>окремі частини предмета закупівлі (лоти) не визначаються.</w:t>
            </w:r>
          </w:p>
          <w:p w:rsidR="003C3560" w:rsidRPr="0098348B" w:rsidRDefault="003C3560" w:rsidP="004C4FF5">
            <w:pPr>
              <w:ind w:right="34"/>
              <w:rPr>
                <w:lang w:val="uk-UA" w:eastAsia="ru-RU"/>
              </w:rPr>
            </w:pPr>
          </w:p>
          <w:p w:rsidR="003C3560" w:rsidRPr="0098348B" w:rsidRDefault="003C3560" w:rsidP="004C4FF5">
            <w:pPr>
              <w:ind w:right="34"/>
              <w:rPr>
                <w:lang w:val="uk-UA" w:eastAsia="ru-RU"/>
              </w:rPr>
            </w:pP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4.3</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left="-9" w:right="113"/>
              <w:rPr>
                <w:lang w:val="uk-UA"/>
              </w:rPr>
            </w:pPr>
            <w:r w:rsidRPr="0098348B">
              <w:rPr>
                <w:b/>
                <w:lang w:val="uk-UA"/>
              </w:rPr>
              <w:t>Місце, кількість, обсяг поставки товарів (надання послуг, виконання робіт)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F02488" w:rsidRDefault="003C3560" w:rsidP="004C4FF5">
            <w:pPr>
              <w:widowControl w:val="0"/>
              <w:autoSpaceDE w:val="0"/>
              <w:autoSpaceDN w:val="0"/>
              <w:adjustRightInd w:val="0"/>
              <w:jc w:val="both"/>
              <w:rPr>
                <w:shd w:val="clear" w:color="auto" w:fill="FAFAFA"/>
                <w:lang w:val="uk-UA"/>
              </w:rPr>
            </w:pPr>
            <w:proofErr w:type="spellStart"/>
            <w:proofErr w:type="gramStart"/>
            <w:r>
              <w:rPr>
                <w:bCs/>
                <w:color w:val="000000"/>
              </w:rPr>
              <w:t>вул</w:t>
            </w:r>
            <w:proofErr w:type="spellEnd"/>
            <w:proofErr w:type="gramEnd"/>
            <w:r>
              <w:rPr>
                <w:bCs/>
                <w:color w:val="000000"/>
              </w:rPr>
              <w:t xml:space="preserve">. </w:t>
            </w:r>
            <w:r>
              <w:rPr>
                <w:bCs/>
                <w:color w:val="000000"/>
                <w:lang w:val="uk-UA"/>
              </w:rPr>
              <w:t>Соборна</w:t>
            </w:r>
            <w:r>
              <w:rPr>
                <w:bCs/>
                <w:color w:val="000000"/>
              </w:rPr>
              <w:t xml:space="preserve">, </w:t>
            </w:r>
            <w:r>
              <w:rPr>
                <w:bCs/>
                <w:color w:val="000000"/>
                <w:lang w:val="uk-UA"/>
              </w:rPr>
              <w:t>20</w:t>
            </w:r>
            <w:r>
              <w:rPr>
                <w:bCs/>
                <w:color w:val="000000"/>
              </w:rPr>
              <w:t xml:space="preserve">, </w:t>
            </w:r>
            <w:r>
              <w:rPr>
                <w:bCs/>
                <w:color w:val="000000"/>
                <w:lang w:val="uk-UA"/>
              </w:rPr>
              <w:t>Житомирська</w:t>
            </w:r>
            <w:r>
              <w:rPr>
                <w:bCs/>
                <w:color w:val="000000"/>
              </w:rPr>
              <w:t xml:space="preserve"> обл., м. </w:t>
            </w:r>
            <w:proofErr w:type="spellStart"/>
            <w:r>
              <w:rPr>
                <w:bCs/>
                <w:color w:val="000000"/>
                <w:lang w:val="uk-UA"/>
              </w:rPr>
              <w:t>Баранівка</w:t>
            </w:r>
            <w:proofErr w:type="spellEnd"/>
            <w:r w:rsidRPr="00F02488">
              <w:rPr>
                <w:bCs/>
                <w:color w:val="000000"/>
              </w:rPr>
              <w:t xml:space="preserve">, </w:t>
            </w:r>
            <w:r w:rsidR="002C73ED">
              <w:rPr>
                <w:bCs/>
                <w:color w:val="000000"/>
                <w:lang w:val="uk-UA"/>
              </w:rPr>
              <w:t>12701</w:t>
            </w:r>
          </w:p>
          <w:p w:rsidR="003C3560" w:rsidRPr="00190D8C" w:rsidRDefault="00203B54" w:rsidP="004C4FF5">
            <w:pPr>
              <w:pStyle w:val="HTML"/>
              <w:shd w:val="clear" w:color="auto" w:fill="FFFFFF"/>
              <w:rPr>
                <w:rFonts w:ascii="Times New Roman" w:hAnsi="Times New Roman" w:cs="Times New Roman"/>
                <w:b/>
                <w:sz w:val="24"/>
                <w:szCs w:val="24"/>
                <w:lang w:val="ru-RU"/>
              </w:rPr>
            </w:pPr>
            <w:r>
              <w:rPr>
                <w:rFonts w:ascii="Times New Roman" w:hAnsi="Times New Roman" w:cs="Times New Roman"/>
                <w:b/>
                <w:sz w:val="24"/>
                <w:szCs w:val="24"/>
              </w:rPr>
              <w:t>бензин А – 95</w:t>
            </w:r>
            <w:r w:rsidR="003C3560" w:rsidRPr="005C2ACC">
              <w:rPr>
                <w:rFonts w:ascii="Times New Roman" w:hAnsi="Times New Roman" w:cs="Times New Roman"/>
                <w:b/>
                <w:sz w:val="24"/>
                <w:szCs w:val="24"/>
              </w:rPr>
              <w:t xml:space="preserve"> </w:t>
            </w:r>
            <w:r w:rsidR="003C3560" w:rsidRPr="00E677B2">
              <w:rPr>
                <w:rFonts w:ascii="Times New Roman" w:hAnsi="Times New Roman" w:cs="Times New Roman"/>
                <w:b/>
                <w:sz w:val="24"/>
                <w:szCs w:val="24"/>
              </w:rPr>
              <w:t xml:space="preserve">– </w:t>
            </w:r>
            <w:r w:rsidR="002C73ED">
              <w:rPr>
                <w:rFonts w:ascii="Times New Roman" w:hAnsi="Times New Roman" w:cs="Times New Roman"/>
                <w:b/>
                <w:color w:val="000000"/>
                <w:sz w:val="24"/>
                <w:szCs w:val="24"/>
                <w:lang w:val="ru-RU" w:eastAsia="ru-RU"/>
              </w:rPr>
              <w:t>2</w:t>
            </w:r>
            <w:r w:rsidR="005B598F">
              <w:rPr>
                <w:rFonts w:ascii="Times New Roman" w:hAnsi="Times New Roman" w:cs="Times New Roman"/>
                <w:b/>
                <w:color w:val="000000"/>
                <w:sz w:val="24"/>
                <w:szCs w:val="24"/>
                <w:lang w:val="ru-RU" w:eastAsia="ru-RU"/>
              </w:rPr>
              <w:t>000</w:t>
            </w:r>
            <w:r w:rsidR="003C3560" w:rsidRPr="00190D8C">
              <w:rPr>
                <w:rFonts w:ascii="Times New Roman" w:hAnsi="Times New Roman" w:cs="Times New Roman"/>
                <w:b/>
                <w:color w:val="000000"/>
                <w:sz w:val="24"/>
                <w:szCs w:val="24"/>
                <w:lang w:val="ru-RU" w:eastAsia="ru-RU"/>
              </w:rPr>
              <w:t xml:space="preserve"> </w:t>
            </w:r>
            <w:r w:rsidR="003C3560" w:rsidRPr="00190D8C">
              <w:rPr>
                <w:rFonts w:ascii="Times New Roman" w:hAnsi="Times New Roman" w:cs="Times New Roman"/>
                <w:b/>
                <w:sz w:val="24"/>
                <w:szCs w:val="24"/>
              </w:rPr>
              <w:t xml:space="preserve">л; </w:t>
            </w:r>
          </w:p>
          <w:p w:rsidR="003C3560" w:rsidRPr="00E677B2" w:rsidRDefault="003C3560" w:rsidP="004C4FF5">
            <w:pPr>
              <w:pStyle w:val="HTML"/>
              <w:shd w:val="clear" w:color="auto" w:fill="FFFFFF"/>
              <w:rPr>
                <w:rFonts w:ascii="Times New Roman" w:hAnsi="Times New Roman" w:cs="Times New Roman"/>
                <w:b/>
                <w:sz w:val="24"/>
                <w:szCs w:val="24"/>
              </w:rPr>
            </w:pPr>
            <w:r w:rsidRPr="00190D8C">
              <w:rPr>
                <w:rFonts w:ascii="Times New Roman" w:hAnsi="Times New Roman" w:cs="Times New Roman"/>
                <w:b/>
                <w:sz w:val="24"/>
                <w:szCs w:val="24"/>
              </w:rPr>
              <w:t xml:space="preserve">дизельне паливо – </w:t>
            </w:r>
            <w:r w:rsidR="002C73ED">
              <w:rPr>
                <w:rFonts w:ascii="Times New Roman" w:hAnsi="Times New Roman" w:cs="Times New Roman"/>
                <w:b/>
                <w:color w:val="000000"/>
                <w:sz w:val="24"/>
                <w:szCs w:val="24"/>
                <w:lang w:val="ru-RU" w:eastAsia="ru-RU"/>
              </w:rPr>
              <w:t>1</w:t>
            </w:r>
            <w:r w:rsidR="005B598F">
              <w:rPr>
                <w:rFonts w:ascii="Times New Roman" w:hAnsi="Times New Roman" w:cs="Times New Roman"/>
                <w:b/>
                <w:color w:val="000000"/>
                <w:sz w:val="24"/>
                <w:szCs w:val="24"/>
                <w:lang w:val="ru-RU" w:eastAsia="ru-RU"/>
              </w:rPr>
              <w:t>2000</w:t>
            </w:r>
            <w:r w:rsidRPr="00190D8C">
              <w:rPr>
                <w:rFonts w:ascii="Times New Roman" w:hAnsi="Times New Roman" w:cs="Times New Roman"/>
                <w:b/>
                <w:color w:val="000000"/>
                <w:sz w:val="24"/>
                <w:szCs w:val="24"/>
                <w:lang w:val="ru-RU" w:eastAsia="ru-RU"/>
              </w:rPr>
              <w:t xml:space="preserve"> </w:t>
            </w:r>
            <w:r w:rsidRPr="00190D8C">
              <w:rPr>
                <w:rFonts w:ascii="Times New Roman" w:hAnsi="Times New Roman" w:cs="Times New Roman"/>
                <w:b/>
                <w:sz w:val="24"/>
                <w:szCs w:val="24"/>
              </w:rPr>
              <w:t>л.</w:t>
            </w:r>
          </w:p>
          <w:p w:rsidR="003C3560" w:rsidRPr="00F675AB" w:rsidRDefault="003C3560" w:rsidP="004C4F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lang w:val="uk-UA" w:eastAsia="ru-RU"/>
              </w:rPr>
            </w:pPr>
            <w:r w:rsidRPr="00E677B2">
              <w:rPr>
                <w:lang w:val="uk-UA"/>
              </w:rPr>
              <w:t>(відпускати з АЗС які розміщенні</w:t>
            </w:r>
            <w:r w:rsidRPr="00870206">
              <w:rPr>
                <w:lang w:val="uk-UA"/>
              </w:rPr>
              <w:t xml:space="preserve"> в м. </w:t>
            </w:r>
            <w:proofErr w:type="spellStart"/>
            <w:r w:rsidRPr="00870206">
              <w:rPr>
                <w:lang w:val="uk-UA"/>
              </w:rPr>
              <w:t>Баранів</w:t>
            </w:r>
            <w:r>
              <w:rPr>
                <w:lang w:val="uk-UA"/>
              </w:rPr>
              <w:t>ка</w:t>
            </w:r>
            <w:proofErr w:type="spellEnd"/>
            <w:r>
              <w:rPr>
                <w:lang w:val="uk-UA"/>
              </w:rPr>
              <w:t xml:space="preserve">, </w:t>
            </w:r>
            <w:r>
              <w:rPr>
                <w:iCs/>
                <w:lang w:val="uk-UA" w:eastAsia="ru-RU"/>
              </w:rPr>
              <w:t>Житомирської області постійно</w:t>
            </w:r>
            <w:r w:rsidRPr="00870206">
              <w:rPr>
                <w:lang w:val="uk-UA"/>
              </w:rPr>
              <w:t>)</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4.4</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left="-9" w:right="113"/>
              <w:rPr>
                <w:bCs/>
                <w:color w:val="000000"/>
                <w:lang w:val="uk-UA"/>
              </w:rPr>
            </w:pPr>
            <w:r w:rsidRPr="0098348B">
              <w:rPr>
                <w:b/>
                <w:lang w:val="uk-UA"/>
              </w:rPr>
              <w:t>Строк поставки товарів (надання послуг, виконання робіт)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F12C59" w:rsidRDefault="003C3560" w:rsidP="004C4FF5">
            <w:pPr>
              <w:pStyle w:val="ab"/>
              <w:jc w:val="both"/>
              <w:rPr>
                <w:rFonts w:ascii="Times New Roman" w:hAnsi="Times New Roman"/>
                <w:color w:val="000000"/>
                <w:sz w:val="24"/>
                <w:szCs w:val="24"/>
                <w:lang w:val="uk-UA"/>
              </w:rPr>
            </w:pPr>
          </w:p>
          <w:p w:rsidR="003C3560" w:rsidRPr="00F12C59" w:rsidRDefault="003C3560" w:rsidP="004C4FF5">
            <w:pPr>
              <w:pStyle w:val="ab"/>
              <w:jc w:val="both"/>
              <w:rPr>
                <w:rFonts w:ascii="Times New Roman" w:hAnsi="Times New Roman"/>
                <w:color w:val="000000"/>
                <w:sz w:val="24"/>
                <w:szCs w:val="24"/>
                <w:lang w:val="uk-UA"/>
              </w:rPr>
            </w:pPr>
          </w:p>
          <w:p w:rsidR="003C3560" w:rsidRPr="00F12C59" w:rsidRDefault="003C3560" w:rsidP="004C4FF5">
            <w:pPr>
              <w:pStyle w:val="ab"/>
              <w:jc w:val="both"/>
              <w:rPr>
                <w:rFonts w:ascii="Times New Roman" w:hAnsi="Times New Roman"/>
                <w:sz w:val="24"/>
                <w:szCs w:val="24"/>
                <w:lang w:val="uk-UA"/>
              </w:rPr>
            </w:pPr>
            <w:r w:rsidRPr="00F675AB">
              <w:rPr>
                <w:rFonts w:ascii="Times New Roman" w:hAnsi="Times New Roman"/>
                <w:color w:val="000000"/>
                <w:sz w:val="24"/>
                <w:szCs w:val="24"/>
                <w:lang w:val="uk-UA"/>
              </w:rPr>
              <w:t xml:space="preserve">до </w:t>
            </w:r>
            <w:r w:rsidR="00A31C61">
              <w:rPr>
                <w:rFonts w:ascii="Times New Roman" w:hAnsi="Times New Roman"/>
                <w:color w:val="000000"/>
                <w:sz w:val="24"/>
                <w:szCs w:val="24"/>
                <w:lang w:val="uk-UA"/>
              </w:rPr>
              <w:t>31 грудня</w:t>
            </w:r>
            <w:r w:rsidR="00F8679F">
              <w:rPr>
                <w:rFonts w:ascii="Times New Roman" w:hAnsi="Times New Roman"/>
                <w:color w:val="000000"/>
                <w:sz w:val="24"/>
                <w:szCs w:val="24"/>
                <w:lang w:val="uk-UA"/>
              </w:rPr>
              <w:t xml:space="preserve"> 2022</w:t>
            </w:r>
            <w:r w:rsidRPr="00F12C59">
              <w:rPr>
                <w:rFonts w:ascii="Times New Roman" w:hAnsi="Times New Roman"/>
                <w:color w:val="000000"/>
                <w:sz w:val="24"/>
                <w:szCs w:val="24"/>
                <w:lang w:val="uk-UA"/>
              </w:rPr>
              <w:t xml:space="preserve"> року</w:t>
            </w:r>
          </w:p>
        </w:tc>
      </w:tr>
      <w:tr w:rsidR="003C3560" w:rsidRPr="0098348B" w:rsidTr="004C4FF5">
        <w:trPr>
          <w:trHeight w:val="356"/>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5</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Недискримінація учасників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C3884" w:rsidRPr="009C3884" w:rsidRDefault="009C3884" w:rsidP="009C3884">
            <w:pPr>
              <w:widowControl w:val="0"/>
              <w:suppressAutoHyphens w:val="0"/>
              <w:ind w:hanging="23"/>
              <w:contextualSpacing/>
              <w:jc w:val="both"/>
              <w:rPr>
                <w:lang w:val="uk-UA" w:eastAsia="uk-UA"/>
              </w:rPr>
            </w:pPr>
            <w:r w:rsidRPr="009C3884">
              <w:rPr>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3884">
              <w:rPr>
                <w:lang w:val="uk-UA" w:eastAsia="uk-UA"/>
              </w:rPr>
              <w:t>закупівель</w:t>
            </w:r>
            <w:proofErr w:type="spellEnd"/>
            <w:r w:rsidRPr="009C3884">
              <w:rPr>
                <w:lang w:val="uk-UA" w:eastAsia="uk-UA"/>
              </w:rPr>
              <w:t xml:space="preserve"> на рівних умовах.</w:t>
            </w:r>
          </w:p>
          <w:p w:rsidR="003C3560" w:rsidRPr="0098348B" w:rsidRDefault="009C3884" w:rsidP="009C3884">
            <w:pPr>
              <w:rPr>
                <w:lang w:val="uk-UA"/>
              </w:rPr>
            </w:pPr>
            <w:r w:rsidRPr="009C3884">
              <w:rPr>
                <w:lang w:val="uk-UA" w:eastAsia="uk-UA"/>
              </w:rPr>
              <w:t>Замовники забезпечують вільний доступ усіх учасників до інформації про закупівлю, передбаченої цим Законом.</w:t>
            </w:r>
          </w:p>
        </w:tc>
      </w:tr>
      <w:tr w:rsidR="003C3560" w:rsidRPr="0098348B" w:rsidTr="004C4FF5">
        <w:trPr>
          <w:trHeight w:val="60"/>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6</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Інформація про валюту, у якій повинно бути розраховано та зазначено ціну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C3884" w:rsidRPr="009C3884" w:rsidRDefault="009C3884" w:rsidP="009C3884">
            <w:pPr>
              <w:jc w:val="both"/>
              <w:rPr>
                <w:lang w:eastAsia="en-US"/>
              </w:rPr>
            </w:pPr>
            <w:r w:rsidRPr="009C3884">
              <w:rPr>
                <w:lang w:eastAsia="en-US"/>
              </w:rPr>
              <w:t xml:space="preserve"> Валютою </w:t>
            </w:r>
            <w:proofErr w:type="spellStart"/>
            <w:r w:rsidRPr="009C3884">
              <w:rPr>
                <w:lang w:eastAsia="en-US"/>
              </w:rPr>
              <w:t>тендерної</w:t>
            </w:r>
            <w:proofErr w:type="spellEnd"/>
            <w:r w:rsidRPr="009C3884">
              <w:rPr>
                <w:lang w:eastAsia="en-US"/>
              </w:rPr>
              <w:t xml:space="preserve"> </w:t>
            </w:r>
            <w:proofErr w:type="spellStart"/>
            <w:r w:rsidRPr="009C3884">
              <w:rPr>
                <w:lang w:eastAsia="en-US"/>
              </w:rPr>
              <w:t>пропозиції</w:t>
            </w:r>
            <w:proofErr w:type="spellEnd"/>
            <w:r w:rsidRPr="009C3884">
              <w:rPr>
                <w:lang w:eastAsia="en-US"/>
              </w:rPr>
              <w:t xml:space="preserve"> є </w:t>
            </w:r>
            <w:proofErr w:type="spellStart"/>
            <w:r w:rsidRPr="009C3884">
              <w:rPr>
                <w:lang w:eastAsia="en-US"/>
              </w:rPr>
              <w:t>гривня</w:t>
            </w:r>
            <w:proofErr w:type="spellEnd"/>
            <w:r w:rsidRPr="009C3884">
              <w:rPr>
                <w:lang w:eastAsia="en-US"/>
              </w:rPr>
              <w:t xml:space="preserve">. </w:t>
            </w:r>
            <w:proofErr w:type="spellStart"/>
            <w:r w:rsidRPr="009C3884">
              <w:rPr>
                <w:lang w:eastAsia="en-US"/>
              </w:rPr>
              <w:t>Розрахунки</w:t>
            </w:r>
            <w:proofErr w:type="spellEnd"/>
            <w:r w:rsidRPr="009C3884">
              <w:rPr>
                <w:lang w:eastAsia="en-US"/>
              </w:rPr>
              <w:t xml:space="preserve"> </w:t>
            </w:r>
            <w:proofErr w:type="spellStart"/>
            <w:r w:rsidRPr="009C3884">
              <w:rPr>
                <w:lang w:eastAsia="en-US"/>
              </w:rPr>
              <w:t>здійснюватимуться</w:t>
            </w:r>
            <w:proofErr w:type="spellEnd"/>
            <w:r w:rsidRPr="009C3884">
              <w:rPr>
                <w:lang w:eastAsia="en-US"/>
              </w:rPr>
              <w:t xml:space="preserve"> у </w:t>
            </w:r>
            <w:proofErr w:type="spellStart"/>
            <w:r w:rsidRPr="009C3884">
              <w:rPr>
                <w:lang w:eastAsia="en-US"/>
              </w:rPr>
              <w:t>національній</w:t>
            </w:r>
            <w:proofErr w:type="spellEnd"/>
            <w:r w:rsidRPr="009C3884">
              <w:rPr>
                <w:lang w:eastAsia="en-US"/>
              </w:rPr>
              <w:t xml:space="preserve"> </w:t>
            </w:r>
            <w:proofErr w:type="spellStart"/>
            <w:r w:rsidRPr="009C3884">
              <w:rPr>
                <w:lang w:eastAsia="en-US"/>
              </w:rPr>
              <w:t>валюті</w:t>
            </w:r>
            <w:proofErr w:type="spellEnd"/>
            <w:r w:rsidRPr="009C3884">
              <w:rPr>
                <w:lang w:eastAsia="en-US"/>
              </w:rPr>
              <w:t xml:space="preserve"> </w:t>
            </w:r>
            <w:proofErr w:type="spellStart"/>
            <w:r w:rsidRPr="009C3884">
              <w:rPr>
                <w:lang w:eastAsia="en-US"/>
              </w:rPr>
              <w:t>України</w:t>
            </w:r>
            <w:proofErr w:type="spellEnd"/>
            <w:r w:rsidRPr="009C3884">
              <w:rPr>
                <w:lang w:eastAsia="en-US"/>
              </w:rPr>
              <w:t xml:space="preserve"> </w:t>
            </w:r>
            <w:proofErr w:type="spellStart"/>
            <w:r w:rsidRPr="009C3884">
              <w:rPr>
                <w:lang w:eastAsia="en-US"/>
              </w:rPr>
              <w:t>згідно</w:t>
            </w:r>
            <w:proofErr w:type="spellEnd"/>
            <w:r w:rsidRPr="009C3884">
              <w:rPr>
                <w:lang w:eastAsia="en-US"/>
              </w:rPr>
              <w:t xml:space="preserve"> умов </w:t>
            </w:r>
            <w:proofErr w:type="spellStart"/>
            <w:r w:rsidRPr="009C3884">
              <w:rPr>
                <w:lang w:eastAsia="en-US"/>
              </w:rPr>
              <w:t>укладеного</w:t>
            </w:r>
            <w:proofErr w:type="spellEnd"/>
            <w:r w:rsidRPr="009C3884">
              <w:rPr>
                <w:lang w:eastAsia="en-US"/>
              </w:rPr>
              <w:t xml:space="preserve"> Договору.</w:t>
            </w:r>
          </w:p>
          <w:p w:rsidR="003C3560" w:rsidRPr="009C3884" w:rsidRDefault="003C3560" w:rsidP="004C4FF5">
            <w:pPr>
              <w:pStyle w:val="a8"/>
              <w:spacing w:before="0" w:beforeAutospacing="0" w:after="0" w:afterAutospacing="0"/>
              <w:jc w:val="both"/>
            </w:pP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7</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 xml:space="preserve">Інформація про мову (мови), якою (якими) повинно бути складено </w:t>
            </w:r>
            <w:r w:rsidRPr="0098348B">
              <w:rPr>
                <w:b/>
                <w:lang w:val="uk-UA"/>
              </w:rPr>
              <w:lastRenderedPageBreak/>
              <w:t>тендерні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3396D" w:rsidRDefault="0063396D" w:rsidP="0063396D">
            <w:pPr>
              <w:pStyle w:val="1"/>
              <w:widowControl w:val="0"/>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Під час проведення процедур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w:t>
            </w:r>
          </w:p>
          <w:p w:rsidR="0063396D" w:rsidRDefault="0063396D" w:rsidP="0063396D">
            <w:pPr>
              <w:pStyle w:val="1"/>
              <w:widowControl w:val="0"/>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Усі документи, що подаються учасниками відкритих торгів в електронному вигляді 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lastRenderedPageBreak/>
              <w:t xml:space="preserve">складаються українською мовою. Документи стосовно технічної частини предмету закупівлі можуть бути надані російською мовою. </w:t>
            </w:r>
          </w:p>
          <w:p w:rsidR="003C3560" w:rsidRPr="0063396D" w:rsidRDefault="0063396D" w:rsidP="0063396D">
            <w:pPr>
              <w:pStyle w:val="1"/>
              <w:widowControl w:val="0"/>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3C3560" w:rsidRPr="0098348B" w:rsidTr="004C4FF5">
        <w:trPr>
          <w:trHeight w:val="121"/>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jc w:val="center"/>
              <w:rPr>
                <w:lang w:val="uk-UA"/>
              </w:rPr>
            </w:pPr>
            <w:r w:rsidRPr="0098348B">
              <w:rPr>
                <w:b/>
                <w:lang w:val="uk-UA"/>
              </w:rPr>
              <w:lastRenderedPageBreak/>
              <w:t>Розділ 2. Порядок унесення змін та надання роз’яснень до тендерної документації</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1</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 xml:space="preserve">Процедура надання роз’яснень щодо тендерної документації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1D4ACD" w:rsidP="004C4FF5">
            <w:pPr>
              <w:pStyle w:val="a8"/>
              <w:spacing w:before="0" w:beforeAutospacing="0" w:after="0" w:afterAutospacing="0"/>
              <w:jc w:val="both"/>
              <w:rPr>
                <w:lang w:val="uk-UA"/>
              </w:rPr>
            </w:pPr>
            <w:r>
              <w:rPr>
                <w:lang w:val="uk-UA"/>
              </w:rPr>
              <w:t xml:space="preserve">Фізична/юридична особа має право не пізніше ніж за 10 (десять) днів до закінчення строку подання тендерних пропозицій звернутися через електронну систему </w:t>
            </w:r>
            <w:proofErr w:type="spellStart"/>
            <w:r>
              <w:rPr>
                <w:lang w:val="uk-UA"/>
              </w:rPr>
              <w:t>закупівель</w:t>
            </w:r>
            <w:proofErr w:type="spellEnd"/>
            <w:r>
              <w:rPr>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Pr>
                <w:lang w:val="uk-UA"/>
              </w:rPr>
              <w:t>закупівель</w:t>
            </w:r>
            <w:proofErr w:type="spellEnd"/>
            <w:r>
              <w:rPr>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електронна система </w:t>
            </w:r>
            <w:proofErr w:type="spellStart"/>
            <w:r>
              <w:rPr>
                <w:lang w:val="uk-UA"/>
              </w:rPr>
              <w:t>закупівель</w:t>
            </w:r>
            <w:proofErr w:type="spellEnd"/>
            <w:r>
              <w:rPr>
                <w:lang w:val="uk-UA"/>
              </w:rPr>
              <w:t xml:space="preserve"> автоматично призупиняє перебіг тендеру. Для поновлення перебігу тендеру замовник повинен розмістити роз</w:t>
            </w:r>
            <w:r w:rsidRPr="001219CE">
              <w:rPr>
                <w:lang w:val="uk-UA"/>
              </w:rPr>
              <w:t>’</w:t>
            </w:r>
            <w:r>
              <w:rPr>
                <w:lang w:val="uk-UA"/>
              </w:rPr>
              <w:t xml:space="preserve">яснення щодо змісту тендерної документації в електронній системі </w:t>
            </w:r>
            <w:proofErr w:type="spellStart"/>
            <w:r>
              <w:rPr>
                <w:lang w:val="uk-UA"/>
              </w:rPr>
              <w:t>закупівель</w:t>
            </w:r>
            <w:proofErr w:type="spellEnd"/>
            <w:r>
              <w:rPr>
                <w:lang w:val="uk-UA"/>
              </w:rPr>
              <w:t xml:space="preserve"> із одночасним продовженням строку подання тендерних пропозицій не менше як на сім днів. Зазначена у цій частині інформація оприлюднюється замовником відповідно до статті 10 Закону.</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jc w:val="center"/>
              <w:rPr>
                <w:b/>
                <w:lang w:val="uk-UA"/>
              </w:rPr>
            </w:pPr>
            <w:r w:rsidRPr="0098348B">
              <w:rPr>
                <w:b/>
                <w:lang w:val="uk-UA"/>
              </w:rPr>
              <w:t>2</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Внесення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B434F4" w:rsidRDefault="00B434F4" w:rsidP="00B434F4">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чи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lang w:val="uk-UA"/>
              </w:rPr>
              <w:t>внести</w:t>
            </w:r>
            <w:proofErr w:type="spellEnd"/>
            <w:r>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7 (сім) календарних днів.</w:t>
            </w:r>
          </w:p>
          <w:p w:rsidR="00B434F4" w:rsidRDefault="00B434F4" w:rsidP="00B434F4">
            <w:pPr>
              <w:pStyle w:val="1"/>
              <w:widowControl w:val="0"/>
              <w:ind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3C3560" w:rsidRPr="0098348B" w:rsidRDefault="00B434F4" w:rsidP="00B434F4">
            <w:pPr>
              <w:pStyle w:val="a8"/>
              <w:spacing w:before="0" w:beforeAutospacing="0" w:after="0" w:afterAutospacing="0"/>
              <w:jc w:val="both"/>
              <w:rPr>
                <w:lang w:val="uk-UA"/>
              </w:rPr>
            </w:pPr>
            <w:r>
              <w:rPr>
                <w:lang w:val="uk-UA"/>
              </w:rPr>
              <w:t>Зазначена інформація оприлюднюється замовником відповідно до статті 10 Закону.</w:t>
            </w:r>
          </w:p>
        </w:tc>
      </w:tr>
      <w:tr w:rsidR="003C3560" w:rsidRPr="0098348B" w:rsidTr="004C4FF5">
        <w:trPr>
          <w:trHeight w:val="145"/>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jc w:val="center"/>
              <w:rPr>
                <w:lang w:val="uk-UA"/>
              </w:rPr>
            </w:pPr>
            <w:r w:rsidRPr="0098348B">
              <w:rPr>
                <w:b/>
                <w:lang w:val="uk-UA"/>
              </w:rPr>
              <w:t>Розділ 3. Інструкція з підготовки тендерної пропозиції</w:t>
            </w: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jc w:val="center"/>
              <w:rPr>
                <w:b/>
                <w:lang w:val="uk-UA"/>
              </w:rPr>
            </w:pPr>
            <w:r w:rsidRPr="0098348B">
              <w:rPr>
                <w:b/>
                <w:lang w:val="uk-UA"/>
              </w:rPr>
              <w:t>1</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 xml:space="preserve">Зміст і спосіб подання тендерної </w:t>
            </w:r>
            <w:r w:rsidRPr="0098348B">
              <w:rPr>
                <w:b/>
                <w:lang w:val="uk-UA"/>
              </w:rPr>
              <w:lastRenderedPageBreak/>
              <w:t>пропозиції</w:t>
            </w:r>
          </w:p>
          <w:p w:rsidR="003C3560" w:rsidRPr="0098348B" w:rsidRDefault="003C3560" w:rsidP="00B434F4">
            <w:pPr>
              <w:widowControl w:val="0"/>
              <w:ind w:right="113"/>
              <w:rPr>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D48D4" w:rsidRPr="00CD48D4" w:rsidRDefault="00CD48D4" w:rsidP="00CD48D4">
            <w:pPr>
              <w:pStyle w:val="1"/>
              <w:widowControl w:val="0"/>
              <w:ind w:left="34" w:right="113"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Тендерна пропозиція подається в електронному вигляді шляхом заповнення електронних форм з окремими полями, у яких </w:t>
            </w:r>
            <w:r>
              <w:rPr>
                <w:rFonts w:ascii="Times New Roman" w:eastAsia="Times New Roman" w:hAnsi="Times New Roman" w:cs="Times New Roman"/>
                <w:sz w:val="24"/>
                <w:szCs w:val="24"/>
                <w:lang w:val="uk-UA"/>
              </w:rPr>
              <w:lastRenderedPageBreak/>
              <w:t>зазначається інформація про ціну, інші критерії оцінки (у разі їх установлення замовником), та завантаження файлів з:</w:t>
            </w:r>
          </w:p>
          <w:p w:rsidR="003C3560" w:rsidRPr="0098348B" w:rsidRDefault="003C3560" w:rsidP="004C4FF5">
            <w:pPr>
              <w:pStyle w:val="a8"/>
              <w:widowControl w:val="0"/>
              <w:spacing w:before="0" w:beforeAutospacing="0" w:after="0" w:afterAutospacing="0"/>
              <w:ind w:left="34" w:right="113"/>
              <w:jc w:val="both"/>
              <w:rPr>
                <w:lang w:val="uk-UA"/>
              </w:rPr>
            </w:pPr>
            <w:r w:rsidRPr="0098348B">
              <w:rPr>
                <w:lang w:val="uk-UA"/>
              </w:rPr>
              <w:t>1) інформацією та документами, що підтверджують відповідність Учасника кваліфікаційним критеріям</w:t>
            </w:r>
            <w:r w:rsidRPr="0098348B">
              <w:rPr>
                <w:rStyle w:val="a9"/>
                <w:b w:val="0"/>
                <w:lang w:val="uk-UA"/>
              </w:rPr>
              <w:t>,</w:t>
            </w:r>
            <w:r w:rsidRPr="0098348B">
              <w:rPr>
                <w:lang w:val="uk-UA"/>
              </w:rPr>
              <w:t xml:space="preserve"> згідно  </w:t>
            </w:r>
            <w:r w:rsidRPr="0098348B">
              <w:rPr>
                <w:b/>
                <w:lang w:val="uk-UA"/>
              </w:rPr>
              <w:t>Додатку 1</w:t>
            </w:r>
            <w:r w:rsidRPr="0098348B">
              <w:rPr>
                <w:lang w:val="uk-UA"/>
              </w:rPr>
              <w:t xml:space="preserve"> тендерної документації; </w:t>
            </w:r>
          </w:p>
          <w:p w:rsidR="003C3560" w:rsidRPr="0098348B" w:rsidRDefault="003C3560" w:rsidP="004C4FF5">
            <w:pPr>
              <w:pStyle w:val="a8"/>
              <w:widowControl w:val="0"/>
              <w:spacing w:before="0" w:beforeAutospacing="0" w:after="0" w:afterAutospacing="0"/>
              <w:ind w:left="34" w:right="113"/>
              <w:jc w:val="both"/>
              <w:rPr>
                <w:lang w:val="uk-UA"/>
              </w:rPr>
            </w:pPr>
            <w:r w:rsidRPr="0098348B">
              <w:rPr>
                <w:lang w:val="uk-UA"/>
              </w:rPr>
              <w:t xml:space="preserve">2) інформацією та документами, відповідно до </w:t>
            </w:r>
            <w:r w:rsidRPr="0098348B">
              <w:rPr>
                <w:b/>
                <w:lang w:val="uk-UA"/>
              </w:rPr>
              <w:t>Додатку 2</w:t>
            </w:r>
            <w:r w:rsidRPr="0098348B">
              <w:rPr>
                <w:lang w:val="uk-UA"/>
              </w:rPr>
              <w:t xml:space="preserve"> тендерної документації;</w:t>
            </w:r>
          </w:p>
          <w:p w:rsidR="003C3560" w:rsidRPr="0098348B" w:rsidRDefault="003C3560" w:rsidP="004C4FF5">
            <w:pPr>
              <w:pStyle w:val="a8"/>
              <w:spacing w:before="0" w:beforeAutospacing="0" w:after="0" w:afterAutospacing="0"/>
              <w:jc w:val="both"/>
              <w:rPr>
                <w:rStyle w:val="rvts0"/>
                <w:lang w:val="uk-UA"/>
              </w:rPr>
            </w:pPr>
            <w:r w:rsidRPr="0098348B">
              <w:rPr>
                <w:lang w:val="uk-UA"/>
              </w:rPr>
              <w:t>3)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C3560" w:rsidRDefault="003C3560" w:rsidP="004C4FF5">
            <w:pPr>
              <w:pStyle w:val="a8"/>
              <w:spacing w:before="0" w:beforeAutospacing="0" w:after="0" w:afterAutospacing="0"/>
              <w:jc w:val="both"/>
              <w:rPr>
                <w:lang w:val="uk-UA"/>
              </w:rPr>
            </w:pPr>
            <w:r w:rsidRPr="0098348B">
              <w:rPr>
                <w:rStyle w:val="rvts0"/>
                <w:lang w:val="uk-UA"/>
              </w:rPr>
              <w:t xml:space="preserve">4) </w:t>
            </w:r>
            <w:r w:rsidRPr="0098348B">
              <w:rPr>
                <w:lang w:val="uk-UA"/>
              </w:rPr>
              <w:t xml:space="preserve">інформація про технічні, якісні та кількісні характеристики предмета закупівлі, згідно </w:t>
            </w:r>
            <w:r w:rsidR="00E91D99" w:rsidRPr="00E677B2">
              <w:rPr>
                <w:b/>
                <w:lang w:val="uk-UA"/>
              </w:rPr>
              <w:t>Додатку 3</w:t>
            </w:r>
            <w:r w:rsidRPr="00E677B2">
              <w:rPr>
                <w:lang w:val="uk-UA"/>
              </w:rPr>
              <w:t xml:space="preserve"> тендерної</w:t>
            </w:r>
            <w:r w:rsidRPr="0098348B">
              <w:rPr>
                <w:lang w:val="uk-UA"/>
              </w:rPr>
              <w:t xml:space="preserve"> документації. </w:t>
            </w:r>
          </w:p>
          <w:p w:rsidR="00371292" w:rsidRPr="0098348B" w:rsidRDefault="00371292" w:rsidP="004C4FF5">
            <w:pPr>
              <w:pStyle w:val="a8"/>
              <w:spacing w:before="0" w:beforeAutospacing="0" w:after="0" w:afterAutospacing="0"/>
              <w:jc w:val="both"/>
              <w:rPr>
                <w:lang w:val="uk-UA"/>
              </w:rPr>
            </w:pPr>
            <w:r>
              <w:rPr>
                <w:lang w:val="uk-UA"/>
              </w:rPr>
              <w:t xml:space="preserve">5) </w:t>
            </w:r>
            <w:r>
              <w:t>н</w:t>
            </w:r>
            <w:r w:rsidRPr="001262CE">
              <w:t xml:space="preserve">а </w:t>
            </w:r>
            <w:proofErr w:type="spellStart"/>
            <w:r w:rsidRPr="001262CE">
              <w:t>вимогу</w:t>
            </w:r>
            <w:proofErr w:type="spellEnd"/>
            <w:r w:rsidRPr="001262CE">
              <w:t xml:space="preserve"> Закону </w:t>
            </w:r>
            <w:proofErr w:type="spellStart"/>
            <w:r w:rsidRPr="001262CE">
              <w:t>України</w:t>
            </w:r>
            <w:proofErr w:type="spellEnd"/>
            <w:r w:rsidRPr="001262CE">
              <w:t xml:space="preserve"> «Про </w:t>
            </w:r>
            <w:proofErr w:type="spellStart"/>
            <w:r w:rsidRPr="001262CE">
              <w:t>захист</w:t>
            </w:r>
            <w:proofErr w:type="spellEnd"/>
            <w:r w:rsidRPr="001262CE">
              <w:t xml:space="preserve"> </w:t>
            </w:r>
            <w:proofErr w:type="spellStart"/>
            <w:r w:rsidRPr="001262CE">
              <w:t>персональних</w:t>
            </w:r>
            <w:proofErr w:type="spellEnd"/>
            <w:r w:rsidRPr="001262CE">
              <w:t xml:space="preserve"> </w:t>
            </w:r>
            <w:proofErr w:type="spellStart"/>
            <w:r w:rsidRPr="001262CE">
              <w:t>даних</w:t>
            </w:r>
            <w:proofErr w:type="spellEnd"/>
            <w:r w:rsidRPr="001262CE">
              <w:t xml:space="preserve">» </w:t>
            </w:r>
            <w:proofErr w:type="spellStart"/>
            <w:r w:rsidRPr="001262CE">
              <w:t>Учасник</w:t>
            </w:r>
            <w:proofErr w:type="spellEnd"/>
            <w:r w:rsidRPr="001262CE">
              <w:t xml:space="preserve"> повинен </w:t>
            </w:r>
            <w:proofErr w:type="spellStart"/>
            <w:r w:rsidRPr="001262CE">
              <w:t>надати</w:t>
            </w:r>
            <w:proofErr w:type="spellEnd"/>
            <w:r w:rsidRPr="001262CE">
              <w:t xml:space="preserve"> в </w:t>
            </w:r>
            <w:proofErr w:type="spellStart"/>
            <w:r w:rsidRPr="001262CE">
              <w:t>складі</w:t>
            </w:r>
            <w:proofErr w:type="spellEnd"/>
            <w:r w:rsidRPr="001262CE">
              <w:t xml:space="preserve"> </w:t>
            </w:r>
            <w:proofErr w:type="spellStart"/>
            <w:r w:rsidRPr="001262CE">
              <w:t>пропозиції</w:t>
            </w:r>
            <w:proofErr w:type="spellEnd"/>
            <w:r w:rsidRPr="001262CE">
              <w:t xml:space="preserve"> лист-</w:t>
            </w:r>
            <w:proofErr w:type="spellStart"/>
            <w:r w:rsidRPr="001262CE">
              <w:t>згоду</w:t>
            </w:r>
            <w:proofErr w:type="spellEnd"/>
            <w:r w:rsidRPr="001262CE">
              <w:t xml:space="preserve"> на </w:t>
            </w:r>
            <w:proofErr w:type="spellStart"/>
            <w:r w:rsidRPr="001262CE">
              <w:t>обробку</w:t>
            </w:r>
            <w:proofErr w:type="spellEnd"/>
            <w:r w:rsidRPr="001262CE">
              <w:t xml:space="preserve"> </w:t>
            </w:r>
            <w:proofErr w:type="spellStart"/>
            <w:r w:rsidRPr="001262CE">
              <w:t>персональних</w:t>
            </w:r>
            <w:proofErr w:type="spellEnd"/>
            <w:r w:rsidRPr="001262CE">
              <w:t xml:space="preserve"> </w:t>
            </w:r>
            <w:proofErr w:type="spellStart"/>
            <w:r w:rsidRPr="001262CE">
              <w:t>даних</w:t>
            </w:r>
            <w:proofErr w:type="spellEnd"/>
            <w:r w:rsidRPr="001262CE">
              <w:t xml:space="preserve"> </w:t>
            </w:r>
            <w:proofErr w:type="spellStart"/>
            <w:r w:rsidRPr="001262CE">
              <w:rPr>
                <w:b/>
                <w:bCs/>
              </w:rPr>
              <w:t>з</w:t>
            </w:r>
            <w:r w:rsidRPr="001262CE">
              <w:rPr>
                <w:b/>
              </w:rPr>
              <w:t>гідно</w:t>
            </w:r>
            <w:proofErr w:type="spellEnd"/>
            <w:r w:rsidRPr="001262CE">
              <w:rPr>
                <w:b/>
              </w:rPr>
              <w:t xml:space="preserve"> </w:t>
            </w:r>
            <w:proofErr w:type="spellStart"/>
            <w:r w:rsidRPr="001262CE">
              <w:rPr>
                <w:b/>
              </w:rPr>
              <w:t>Додатку</w:t>
            </w:r>
            <w:proofErr w:type="spellEnd"/>
            <w:r w:rsidRPr="001262CE">
              <w:rPr>
                <w:b/>
              </w:rPr>
              <w:t xml:space="preserve"> </w:t>
            </w:r>
            <w:r>
              <w:rPr>
                <w:b/>
              </w:rPr>
              <w:t>6</w:t>
            </w:r>
            <w:r w:rsidRPr="001262CE">
              <w:rPr>
                <w:b/>
              </w:rPr>
              <w:t>.</w:t>
            </w:r>
          </w:p>
          <w:p w:rsidR="00043EF4" w:rsidRPr="00043EF4" w:rsidRDefault="00043EF4" w:rsidP="00043EF4">
            <w:pPr>
              <w:suppressAutoHyphens w:val="0"/>
              <w:ind w:left="-21" w:hanging="21"/>
              <w:jc w:val="both"/>
              <w:rPr>
                <w:lang w:val="uk-UA" w:eastAsia="ru-RU"/>
              </w:rPr>
            </w:pPr>
            <w:r>
              <w:rPr>
                <w:color w:val="000000"/>
                <w:lang w:val="uk-UA" w:eastAsia="ru-RU"/>
              </w:rPr>
              <w:t xml:space="preserve">  </w:t>
            </w:r>
            <w:r w:rsidRPr="00043EF4">
              <w:rPr>
                <w:color w:val="000000"/>
                <w:lang w:val="uk-UA" w:eastAsia="ru-RU"/>
              </w:rPr>
              <w:t>Кожен учасник має право подати тільки одну тендерну пропозицію.</w:t>
            </w:r>
          </w:p>
          <w:p w:rsidR="00043EF4" w:rsidRPr="00043EF4" w:rsidRDefault="00043EF4" w:rsidP="00043EF4">
            <w:pPr>
              <w:suppressAutoHyphens w:val="0"/>
              <w:ind w:left="-21" w:hanging="21"/>
              <w:jc w:val="both"/>
              <w:rPr>
                <w:lang w:val="uk-UA" w:eastAsia="ru-RU"/>
              </w:rPr>
            </w:pPr>
            <w:r w:rsidRPr="00043EF4">
              <w:rPr>
                <w:color w:val="000000"/>
                <w:lang w:val="uk-UA" w:eastAsia="ru-RU"/>
              </w:rPr>
              <w:t xml:space="preserve"> Всі визначені цією тендерною документацією документи тендерної пропозиції завантажуються в електронну систему </w:t>
            </w:r>
            <w:proofErr w:type="spellStart"/>
            <w:r w:rsidRPr="00043EF4">
              <w:rPr>
                <w:color w:val="000000"/>
                <w:lang w:val="uk-UA" w:eastAsia="ru-RU"/>
              </w:rPr>
              <w:t>закупівель</w:t>
            </w:r>
            <w:proofErr w:type="spellEnd"/>
            <w:r w:rsidRPr="00043EF4">
              <w:rPr>
                <w:color w:val="000000"/>
                <w:lang w:val="uk-UA" w:eastAsia="ru-RU"/>
              </w:rPr>
              <w:t xml:space="preserve"> у вигляді </w:t>
            </w:r>
            <w:proofErr w:type="spellStart"/>
            <w:r w:rsidRPr="00043EF4">
              <w:rPr>
                <w:color w:val="000000"/>
                <w:lang w:val="uk-UA" w:eastAsia="ru-RU"/>
              </w:rPr>
              <w:t>скан</w:t>
            </w:r>
            <w:proofErr w:type="spellEnd"/>
            <w:r w:rsidRPr="00043EF4">
              <w:rPr>
                <w:color w:val="000000"/>
                <w:lang w:val="uk-UA" w:eastAsia="ru-RU"/>
              </w:rPr>
              <w:t xml:space="preserve">-копій придатних для </w:t>
            </w:r>
            <w:proofErr w:type="spellStart"/>
            <w:r w:rsidRPr="00043EF4">
              <w:rPr>
                <w:color w:val="000000"/>
                <w:lang w:val="uk-UA" w:eastAsia="ru-RU"/>
              </w:rPr>
              <w:t>машинозчитування</w:t>
            </w:r>
            <w:proofErr w:type="spellEnd"/>
            <w:r w:rsidRPr="00043EF4">
              <w:rPr>
                <w:color w:val="000000"/>
                <w:lang w:val="uk-UA" w:eastAsia="ru-RU"/>
              </w:rPr>
              <w:t xml:space="preserve"> (файли з розширенням «..</w:t>
            </w:r>
            <w:proofErr w:type="spellStart"/>
            <w:r w:rsidRPr="00043EF4">
              <w:rPr>
                <w:color w:val="000000"/>
                <w:lang w:val="uk-UA" w:eastAsia="ru-RU"/>
              </w:rPr>
              <w:t>pdf</w:t>
            </w:r>
            <w:proofErr w:type="spellEnd"/>
            <w:r w:rsidRPr="00043EF4">
              <w:rPr>
                <w:color w:val="000000"/>
                <w:lang w:val="uk-UA" w:eastAsia="ru-RU"/>
              </w:rPr>
              <w:t>.», «..</w:t>
            </w:r>
            <w:proofErr w:type="spellStart"/>
            <w:r w:rsidRPr="00043EF4">
              <w:rPr>
                <w:color w:val="000000"/>
                <w:lang w:val="uk-UA" w:eastAsia="ru-RU"/>
              </w:rPr>
              <w:t>jpeg</w:t>
            </w:r>
            <w:proofErr w:type="spellEnd"/>
            <w:r w:rsidRPr="00043EF4">
              <w:rPr>
                <w:color w:val="000000"/>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3EF4">
              <w:rPr>
                <w:color w:val="000000"/>
                <w:lang w:val="uk-UA" w:eastAsia="ru-RU"/>
              </w:rPr>
              <w:t>скан</w:t>
            </w:r>
            <w:proofErr w:type="spellEnd"/>
            <w:r w:rsidRPr="00043EF4">
              <w:rPr>
                <w:color w:val="000000"/>
                <w:lang w:val="uk-UA" w:eastAsia="ru-RU"/>
              </w:rPr>
              <w:t xml:space="preserve">-копії. </w:t>
            </w:r>
          </w:p>
          <w:p w:rsidR="00043EF4" w:rsidRPr="00043EF4" w:rsidRDefault="00CD571B" w:rsidP="00043EF4">
            <w:pPr>
              <w:suppressAutoHyphens w:val="0"/>
              <w:ind w:left="-21" w:hanging="21"/>
              <w:jc w:val="both"/>
              <w:rPr>
                <w:color w:val="000000"/>
                <w:lang w:val="uk-UA" w:eastAsia="ru-RU"/>
              </w:rPr>
            </w:pPr>
            <w:r>
              <w:rPr>
                <w:color w:val="000000"/>
                <w:lang w:val="uk-UA" w:eastAsia="ru-RU"/>
              </w:rPr>
              <w:t xml:space="preserve">  </w:t>
            </w:r>
            <w:r w:rsidR="00043EF4" w:rsidRPr="00043EF4">
              <w:rPr>
                <w:color w:val="000000"/>
                <w:lang w:val="uk-UA" w:eastAsia="ru-RU"/>
              </w:rPr>
              <w:t xml:space="preserve">Під час використання електронної системи </w:t>
            </w:r>
            <w:proofErr w:type="spellStart"/>
            <w:r w:rsidR="00043EF4" w:rsidRPr="00043EF4">
              <w:rPr>
                <w:color w:val="000000"/>
                <w:lang w:val="uk-UA" w:eastAsia="ru-RU"/>
              </w:rPr>
              <w:t>закупівель</w:t>
            </w:r>
            <w:proofErr w:type="spellEnd"/>
            <w:r w:rsidR="00043EF4" w:rsidRPr="00043EF4">
              <w:rPr>
                <w:color w:val="00000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043EF4" w:rsidRPr="00043EF4">
              <w:rPr>
                <w:b/>
                <w:color w:val="000000"/>
                <w:lang w:val="uk-UA" w:eastAsia="ru-RU"/>
              </w:rPr>
              <w:t>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43EF4" w:rsidRPr="00043EF4" w:rsidRDefault="00043EF4" w:rsidP="00043EF4">
            <w:pPr>
              <w:suppressAutoHyphens w:val="0"/>
              <w:ind w:left="-21" w:hanging="21"/>
              <w:jc w:val="both"/>
              <w:rPr>
                <w:lang w:val="uk-UA" w:eastAsia="ru-RU"/>
              </w:rPr>
            </w:pPr>
            <w:r w:rsidRPr="00043EF4">
              <w:rPr>
                <w:color w:val="000000"/>
                <w:lang w:val="uk-UA" w:eastAsia="ru-RU"/>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rsidR="00043EF4" w:rsidRPr="00043EF4" w:rsidRDefault="00043EF4" w:rsidP="00043EF4">
            <w:pPr>
              <w:widowControl w:val="0"/>
              <w:suppressAutoHyphens w:val="0"/>
              <w:contextualSpacing/>
              <w:jc w:val="both"/>
              <w:rPr>
                <w:rFonts w:eastAsiaTheme="minorEastAsia" w:cstheme="minorBidi"/>
                <w:u w:val="single"/>
                <w:lang w:val="uk-UA" w:eastAsia="ru-RU"/>
              </w:rPr>
            </w:pPr>
            <w:r w:rsidRPr="00043EF4">
              <w:rPr>
                <w:color w:val="000000"/>
                <w:lang w:val="uk-UA" w:eastAsia="ru-RU"/>
              </w:rPr>
              <w:t xml:space="preserve"> </w:t>
            </w:r>
            <w:r w:rsidRPr="00043EF4">
              <w:rPr>
                <w:rFonts w:eastAsiaTheme="minorEastAsia" w:cstheme="minorBidi"/>
                <w:b/>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p>
          <w:p w:rsidR="00043EF4" w:rsidRPr="00043EF4" w:rsidRDefault="00043EF4" w:rsidP="00043EF4">
            <w:pPr>
              <w:suppressAutoHyphens w:val="0"/>
              <w:ind w:left="-21" w:hanging="21"/>
              <w:jc w:val="both"/>
              <w:rPr>
                <w:lang w:val="uk-UA" w:eastAsia="ru-RU"/>
              </w:rPr>
            </w:pPr>
            <w:r w:rsidRPr="00043EF4">
              <w:rPr>
                <w:color w:val="000000"/>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043EF4" w:rsidRPr="00043EF4" w:rsidRDefault="00997413" w:rsidP="00043EF4">
            <w:pPr>
              <w:suppressAutoHyphens w:val="0"/>
              <w:ind w:left="-21" w:hanging="21"/>
              <w:jc w:val="both"/>
              <w:rPr>
                <w:lang w:val="uk-UA" w:eastAsia="ru-RU"/>
              </w:rPr>
            </w:pPr>
            <w:r>
              <w:rPr>
                <w:color w:val="000000"/>
                <w:lang w:val="uk-UA" w:eastAsia="ru-RU"/>
              </w:rPr>
              <w:t xml:space="preserve">  </w:t>
            </w:r>
            <w:r w:rsidR="00043EF4" w:rsidRPr="00043EF4">
              <w:rPr>
                <w:color w:val="00000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00043EF4" w:rsidRPr="00043EF4">
              <w:rPr>
                <w:color w:val="000000"/>
                <w:lang w:val="uk-UA" w:eastAsia="ru-RU"/>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3560" w:rsidRPr="00997413" w:rsidRDefault="00043EF4" w:rsidP="00997413">
            <w:pPr>
              <w:pStyle w:val="a8"/>
              <w:spacing w:before="0" w:beforeAutospacing="0" w:after="0" w:afterAutospacing="0"/>
              <w:jc w:val="both"/>
              <w:rPr>
                <w:color w:val="FF0000"/>
                <w:lang w:val="uk-UA"/>
              </w:rPr>
            </w:pPr>
            <w:r w:rsidRPr="00043EF4">
              <w:rPr>
                <w:color w:val="000000"/>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w:t>
            </w:r>
            <w:r w:rsidR="00997413">
              <w:rPr>
                <w:color w:val="000000"/>
                <w:lang w:val="uk-UA"/>
              </w:rPr>
              <w:t xml:space="preserve"> </w:t>
            </w:r>
            <w:r w:rsidR="00997413" w:rsidRPr="00997413">
              <w:rPr>
                <w:color w:val="000000"/>
                <w:lang w:val="uk-UA"/>
              </w:rPr>
              <w:t>податків та зборів, що мають бути сплачені учасником.</w:t>
            </w:r>
          </w:p>
        </w:tc>
      </w:tr>
      <w:tr w:rsidR="003C3560" w:rsidRPr="0098348B" w:rsidTr="004C4FF5">
        <w:trPr>
          <w:trHeight w:val="410"/>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lastRenderedPageBreak/>
              <w:t>2</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lang w:val="uk-UA"/>
              </w:rPr>
            </w:pPr>
            <w:r w:rsidRPr="0098348B">
              <w:rPr>
                <w:b/>
                <w:lang w:val="uk-UA"/>
              </w:rPr>
              <w:t>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pStyle w:val="a8"/>
              <w:spacing w:before="0" w:beforeAutospacing="0" w:after="0" w:afterAutospacing="0"/>
              <w:jc w:val="both"/>
              <w:rPr>
                <w:lang w:val="uk-UA"/>
              </w:rPr>
            </w:pPr>
            <w:r w:rsidRPr="0098348B">
              <w:rPr>
                <w:lang w:val="uk-UA"/>
              </w:rPr>
              <w:t>забезпечення тендерної пропозиції не вимагається.</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3</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pStyle w:val="ab"/>
              <w:widowControl w:val="0"/>
              <w:ind w:right="113"/>
              <w:rPr>
                <w:rFonts w:ascii="Times New Roman" w:hAnsi="Times New Roman"/>
                <w:sz w:val="24"/>
                <w:szCs w:val="24"/>
                <w:lang w:val="uk-UA"/>
              </w:rPr>
            </w:pPr>
            <w:r w:rsidRPr="0098348B">
              <w:rPr>
                <w:rFonts w:ascii="Times New Roman" w:hAnsi="Times New Roman"/>
                <w:b/>
                <w:sz w:val="24"/>
                <w:szCs w:val="24"/>
                <w:lang w:val="uk-UA"/>
              </w:rPr>
              <w:t>Умови повернення 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560" w:rsidRPr="0098348B" w:rsidRDefault="005A5551" w:rsidP="004C4FF5">
            <w:pPr>
              <w:pStyle w:val="a8"/>
              <w:widowControl w:val="0"/>
              <w:spacing w:before="0" w:beforeAutospacing="0" w:after="0" w:afterAutospacing="0"/>
              <w:ind w:right="113"/>
              <w:jc w:val="both"/>
              <w:rPr>
                <w:lang w:val="uk-UA"/>
              </w:rPr>
            </w:pPr>
            <w:r>
              <w:rPr>
                <w:lang w:val="uk-UA"/>
              </w:rPr>
              <w:t>Не передбачається</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4</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pStyle w:val="ab"/>
              <w:widowControl w:val="0"/>
              <w:ind w:right="113"/>
              <w:rPr>
                <w:rStyle w:val="a9"/>
                <w:rFonts w:ascii="Times New Roman" w:hAnsi="Times New Roman"/>
                <w:b w:val="0"/>
                <w:sz w:val="24"/>
                <w:szCs w:val="24"/>
                <w:lang w:val="uk-UA"/>
              </w:rPr>
            </w:pPr>
            <w:r w:rsidRPr="0098348B">
              <w:rPr>
                <w:rFonts w:ascii="Times New Roman" w:hAnsi="Times New Roman"/>
                <w:b/>
                <w:sz w:val="24"/>
                <w:szCs w:val="24"/>
                <w:lang w:val="uk-UA"/>
              </w:rPr>
              <w:t>Строк, протягом якого тендерні пропозиції є дійсними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40139" w:rsidRDefault="00A40139" w:rsidP="00A40139">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Тендерні пропозиції вважаються дійсними протягом 90 календарних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A40139" w:rsidRDefault="00A40139" w:rsidP="00A40139">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Учасник має право:</w:t>
            </w:r>
          </w:p>
          <w:p w:rsidR="00A40139" w:rsidRDefault="00A40139" w:rsidP="00A40139">
            <w:pPr>
              <w:pStyle w:val="1"/>
              <w:widowControl w:val="0"/>
              <w:numPr>
                <w:ilvl w:val="0"/>
                <w:numId w:val="2"/>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відхилити таку вимогу;</w:t>
            </w:r>
          </w:p>
          <w:p w:rsidR="003C3560" w:rsidRPr="0098348B" w:rsidRDefault="00A40139" w:rsidP="00A40139">
            <w:pPr>
              <w:pStyle w:val="a8"/>
              <w:numPr>
                <w:ilvl w:val="0"/>
                <w:numId w:val="2"/>
              </w:numPr>
              <w:spacing w:before="0" w:beforeAutospacing="0" w:after="0" w:afterAutospacing="0"/>
              <w:jc w:val="both"/>
              <w:rPr>
                <w:lang w:val="uk-UA"/>
              </w:rPr>
            </w:pPr>
            <w:r>
              <w:rPr>
                <w:lang w:val="uk-UA"/>
              </w:rPr>
              <w:t>погодитися з вимогою та продовжити строк дії поданої ним тендерної пропозиції.</w:t>
            </w: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5</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Кваліфікаційні критерії до учасників та вимоги, установлені статтею 17 Закону</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jc w:val="both"/>
              <w:rPr>
                <w:lang w:val="uk-UA"/>
              </w:rPr>
            </w:pPr>
            <w:r w:rsidRPr="0098348B">
              <w:rPr>
                <w:lang w:val="uk-UA"/>
              </w:rPr>
              <w:t>у складі своєї тендерної пропозиції учасники мають надати документальне підтвердження інформації про відповідність кваліфікаційним критеріям</w:t>
            </w:r>
            <w:r w:rsidRPr="0098348B">
              <w:rPr>
                <w:rStyle w:val="a9"/>
                <w:b w:val="0"/>
                <w:lang w:val="uk-UA"/>
              </w:rPr>
              <w:t xml:space="preserve"> та вимогам установленим статтею 17 Закону</w:t>
            </w:r>
            <w:r w:rsidRPr="0098348B">
              <w:rPr>
                <w:lang w:val="uk-UA"/>
              </w:rPr>
              <w:t>.</w:t>
            </w:r>
          </w:p>
          <w:p w:rsidR="003C3560" w:rsidRDefault="003C3560" w:rsidP="004C4FF5">
            <w:pPr>
              <w:pStyle w:val="a8"/>
              <w:spacing w:before="0" w:beforeAutospacing="0" w:after="0" w:afterAutospacing="0"/>
              <w:jc w:val="both"/>
              <w:rPr>
                <w:lang w:val="uk-UA"/>
              </w:rPr>
            </w:pPr>
            <w:r w:rsidRPr="0098348B">
              <w:rPr>
                <w:lang w:val="uk-UA"/>
              </w:rPr>
              <w:t>Для підтвердження своєї відповідності кваліфікаційним критеріям</w:t>
            </w:r>
            <w:r w:rsidR="008A0B96">
              <w:rPr>
                <w:rStyle w:val="a9"/>
                <w:b w:val="0"/>
                <w:lang w:val="uk-UA"/>
              </w:rPr>
              <w:t xml:space="preserve"> </w:t>
            </w:r>
            <w:r w:rsidRPr="0098348B">
              <w:rPr>
                <w:lang w:val="uk-UA"/>
              </w:rPr>
              <w:t xml:space="preserve"> Учасник процедури закупівлі в складі своєї тендерної пропозиції подає документи відповідно до </w:t>
            </w:r>
            <w:r w:rsidRPr="0098348B">
              <w:rPr>
                <w:b/>
                <w:lang w:val="uk-UA"/>
              </w:rPr>
              <w:t xml:space="preserve">Додатку 1 </w:t>
            </w:r>
            <w:r w:rsidRPr="0098348B">
              <w:rPr>
                <w:lang w:val="uk-UA"/>
              </w:rPr>
              <w:t>тендерної документації.</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8A0B96">
              <w:rPr>
                <w:color w:val="000000"/>
                <w:lang w:val="uk-UA" w:eastAsia="uk-UA"/>
              </w:rPr>
              <w:lastRenderedPageBreak/>
              <w:t>переможця процедури закупівлі або застосування замовником певної процедури закупівлі;</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 xml:space="preserve">2) відомості про юридичну особу, яка є учасником процедури закупівлі, </w:t>
            </w:r>
            <w:proofErr w:type="spellStart"/>
            <w:r w:rsidRPr="008A0B96">
              <w:rPr>
                <w:color w:val="000000"/>
                <w:lang w:val="uk-UA" w:eastAsia="uk-UA"/>
              </w:rPr>
              <w:t>внесено</w:t>
            </w:r>
            <w:proofErr w:type="spellEnd"/>
            <w:r w:rsidRPr="008A0B96">
              <w:rPr>
                <w:color w:val="000000"/>
                <w:lang w:val="uk-UA" w:eastAsia="uk-UA"/>
              </w:rPr>
              <w:t xml:space="preserve"> до Єдиного державного реєстру осіб, які вчинили корупційні або пов’язані з корупцією правопорушення;</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0B96">
              <w:rPr>
                <w:color w:val="000000"/>
                <w:lang w:val="uk-UA" w:eastAsia="uk-UA"/>
              </w:rPr>
              <w:t>антиконкурентних</w:t>
            </w:r>
            <w:proofErr w:type="spellEnd"/>
            <w:r w:rsidRPr="008A0B96">
              <w:rPr>
                <w:color w:val="000000"/>
                <w:lang w:val="uk-UA" w:eastAsia="uk-UA"/>
              </w:rPr>
              <w:t xml:space="preserve"> узгоджених дій, що стосуються спотворення результатів тендерів;</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8A0B96">
              <w:rPr>
                <w:color w:val="000000"/>
                <w:lang w:val="uk-UA" w:eastAsia="uk-UA"/>
              </w:rPr>
              <w:lastRenderedPageBreak/>
              <w:t xml:space="preserve">вартість закупівлі товару (товарів), послуги (послуг) або робіт дорівнює чи перевищує 20 мільйонів гривень (у тому числі за лотом);(учасник не надає інформації так як очікувана вартість даного предмету закупівлі </w:t>
            </w:r>
            <w:proofErr w:type="spellStart"/>
            <w:r w:rsidRPr="008A0B96">
              <w:rPr>
                <w:color w:val="000000"/>
                <w:lang w:val="uk-UA" w:eastAsia="uk-UA"/>
              </w:rPr>
              <w:t>менеше</w:t>
            </w:r>
            <w:proofErr w:type="spellEnd"/>
            <w:r w:rsidRPr="008A0B96">
              <w:rPr>
                <w:color w:val="000000"/>
                <w:lang w:val="uk-UA" w:eastAsia="uk-UA"/>
              </w:rPr>
              <w:t xml:space="preserve"> 20 мільйонів гривень).</w:t>
            </w:r>
          </w:p>
          <w:p w:rsid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8A0B96">
              <w:rPr>
                <w:color w:val="000000"/>
                <w:lang w:val="uk-UA" w:eastAsia="uk-UA"/>
              </w:rPr>
              <w:t>закупівель</w:t>
            </w:r>
            <w:proofErr w:type="spellEnd"/>
            <w:r w:rsidRPr="008A0B96">
              <w:rPr>
                <w:color w:val="000000"/>
                <w:lang w:val="uk-UA" w:eastAsia="uk-UA"/>
              </w:rPr>
              <w:t xml:space="preserve"> товарів, робіт і послуг згідно із Законом України "Про санкції</w:t>
            </w:r>
            <w:r>
              <w:rPr>
                <w:color w:val="000000"/>
                <w:lang w:val="uk-UA" w:eastAsia="uk-UA"/>
              </w:rPr>
              <w:t>»;</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0B96" w:rsidRPr="008A0B96" w:rsidRDefault="008A0B96" w:rsidP="008A0B96">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8A0B96">
              <w:rPr>
                <w:color w:val="000000"/>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A58BE" w:rsidRPr="00AA58BE" w:rsidRDefault="00AA58BE" w:rsidP="00AA58BE">
            <w:pPr>
              <w:keepNext/>
              <w:keepLines/>
              <w:suppressAutoHyphens w:val="0"/>
              <w:spacing w:after="200" w:line="276" w:lineRule="auto"/>
              <w:ind w:right="120"/>
              <w:contextualSpacing/>
              <w:jc w:val="both"/>
              <w:rPr>
                <w:lang w:val="uk-UA" w:eastAsia="ru-RU"/>
              </w:rPr>
            </w:pPr>
            <w:r w:rsidRPr="00AA58BE">
              <w:rPr>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0B96" w:rsidRPr="00AA58BE" w:rsidRDefault="00AA58BE" w:rsidP="00AA58BE">
            <w:pPr>
              <w:pBdr>
                <w:top w:val="nil"/>
                <w:left w:val="nil"/>
                <w:bottom w:val="nil"/>
                <w:right w:val="nil"/>
                <w:between w:val="nil"/>
              </w:pBdr>
              <w:shd w:val="clear" w:color="auto" w:fill="FFFFFF"/>
              <w:suppressAutoHyphens w:val="0"/>
              <w:spacing w:after="200" w:line="276" w:lineRule="auto"/>
              <w:jc w:val="both"/>
              <w:rPr>
                <w:color w:val="000000"/>
                <w:lang w:val="uk-UA" w:eastAsia="uk-UA"/>
              </w:rPr>
            </w:pPr>
            <w:r w:rsidRPr="00AA58BE">
              <w:rPr>
                <w:color w:val="000000"/>
                <w:lang w:val="uk-UA" w:eastAsia="ru-RU"/>
              </w:rPr>
              <w:t xml:space="preserve">Перелік документів для підтвердження відповідності учасника (в </w:t>
            </w:r>
            <w:proofErr w:type="spellStart"/>
            <w:r w:rsidRPr="00AA58BE">
              <w:rPr>
                <w:color w:val="000000"/>
                <w:lang w:val="uk-UA" w:eastAsia="ru-RU"/>
              </w:rPr>
              <w:t>т.ч</w:t>
            </w:r>
            <w:proofErr w:type="spellEnd"/>
            <w:r w:rsidRPr="00AA58BE">
              <w:rPr>
                <w:color w:val="000000"/>
                <w:lang w:val="uk-UA" w:eastAsia="ru-RU"/>
              </w:rPr>
              <w:t>.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A58BE">
              <w:rPr>
                <w:b/>
                <w:bCs/>
                <w:color w:val="000000"/>
                <w:lang w:val="uk-UA" w:eastAsia="ru-RU"/>
              </w:rPr>
              <w:t xml:space="preserve"> </w:t>
            </w:r>
            <w:r w:rsidRPr="00AA58BE">
              <w:rPr>
                <w:b/>
                <w:bCs/>
                <w:iCs/>
                <w:color w:val="000000"/>
                <w:lang w:val="uk-UA" w:eastAsia="ru-RU"/>
              </w:rPr>
              <w:t>Додатку 1</w:t>
            </w:r>
            <w:r w:rsidRPr="00AA58BE">
              <w:rPr>
                <w:color w:val="000000"/>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8" w:history="1">
              <w:r w:rsidRPr="00AA58BE">
                <w:rPr>
                  <w:color w:val="000000"/>
                  <w:u w:val="single"/>
                  <w:lang w:val="uk-UA" w:eastAsia="ru-RU"/>
                </w:rPr>
                <w:t>Законом України</w:t>
              </w:r>
            </w:hyperlink>
            <w:r w:rsidRPr="00AA58BE">
              <w:rPr>
                <w:color w:val="000000"/>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A58BE">
              <w:rPr>
                <w:color w:val="000000"/>
                <w:lang w:val="uk-UA" w:eastAsia="ru-RU"/>
              </w:rPr>
              <w:t>закупівель</w:t>
            </w:r>
            <w:proofErr w:type="spellEnd"/>
            <w:r w:rsidRPr="00AA58BE">
              <w:rPr>
                <w:color w:val="000000"/>
                <w:lang w:val="uk-UA" w:eastAsia="ru-RU"/>
              </w:rPr>
              <w:t>.</w:t>
            </w: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lastRenderedPageBreak/>
              <w:t>6</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Інформація про технічні, якісні та кількісні характеристики предмета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Default="003C3560" w:rsidP="004C4FF5">
            <w:pPr>
              <w:pStyle w:val="a8"/>
              <w:widowControl w:val="0"/>
              <w:spacing w:before="0" w:beforeAutospacing="0" w:after="0" w:afterAutospacing="0"/>
              <w:ind w:right="113"/>
              <w:jc w:val="both"/>
              <w:rPr>
                <w:lang w:val="uk-UA"/>
              </w:rPr>
            </w:pPr>
            <w:r w:rsidRPr="0098348B">
              <w:rPr>
                <w:lang w:val="uk-UA"/>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наведена </w:t>
            </w:r>
            <w:r w:rsidRPr="00E677B2">
              <w:rPr>
                <w:lang w:val="uk-UA"/>
              </w:rPr>
              <w:t xml:space="preserve">в </w:t>
            </w:r>
            <w:r w:rsidR="008414A4" w:rsidRPr="00E677B2">
              <w:rPr>
                <w:b/>
                <w:lang w:val="uk-UA"/>
              </w:rPr>
              <w:t>Додатку 3</w:t>
            </w:r>
            <w:r w:rsidRPr="00E677B2">
              <w:rPr>
                <w:b/>
                <w:lang w:val="uk-UA"/>
              </w:rPr>
              <w:t xml:space="preserve"> </w:t>
            </w:r>
            <w:r w:rsidRPr="00E677B2">
              <w:rPr>
                <w:lang w:val="uk-UA"/>
              </w:rPr>
              <w:t>тендерної</w:t>
            </w:r>
            <w:r w:rsidRPr="0098348B">
              <w:rPr>
                <w:lang w:val="uk-UA"/>
              </w:rPr>
              <w:t xml:space="preserve"> документації.</w:t>
            </w:r>
          </w:p>
          <w:p w:rsidR="008414A4" w:rsidRDefault="008414A4" w:rsidP="008414A4">
            <w:pPr>
              <w:pStyle w:val="1"/>
              <w:widowControl w:val="0"/>
              <w:ind w:right="113"/>
              <w:jc w:val="both"/>
              <w:rPr>
                <w:rFonts w:ascii="Times New Roman" w:hAnsi="Times New Roman" w:cs="Times New Roman"/>
                <w:sz w:val="24"/>
                <w:szCs w:val="24"/>
                <w:lang w:val="uk-UA"/>
              </w:rPr>
            </w:pPr>
            <w:r w:rsidRPr="00D62EE6">
              <w:rPr>
                <w:rFonts w:ascii="Times New Roman" w:hAnsi="Times New Roman" w:cs="Times New Roman"/>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w:t>
            </w:r>
            <w:r w:rsidRPr="00D62EE6">
              <w:rPr>
                <w:rFonts w:ascii="Times New Roman" w:hAnsi="Times New Roman" w:cs="Times New Roman"/>
                <w:sz w:val="24"/>
                <w:szCs w:val="24"/>
                <w:lang w:val="uk-UA"/>
              </w:rPr>
              <w:lastRenderedPageBreak/>
              <w:t>умовам)), які передбачають застосування заходів із захисту довкілля.</w:t>
            </w:r>
          </w:p>
          <w:p w:rsidR="008414A4" w:rsidRPr="0098348B" w:rsidRDefault="008414A4" w:rsidP="008414A4">
            <w:pPr>
              <w:pStyle w:val="a8"/>
              <w:widowControl w:val="0"/>
              <w:spacing w:before="0" w:beforeAutospacing="0" w:after="0" w:afterAutospacing="0"/>
              <w:ind w:right="113"/>
              <w:jc w:val="both"/>
              <w:rPr>
                <w:lang w:val="uk-UA"/>
              </w:rPr>
            </w:pPr>
            <w:r w:rsidRPr="00221130">
              <w:rPr>
                <w:lang w:val="uk-UA"/>
              </w:rPr>
              <w:t xml:space="preserve">Для підтвердження відповідності зазначеним вище вимогам замовника щодо необхідності застосування заходів із захисту довкілля, </w:t>
            </w:r>
            <w:r w:rsidRPr="00D82B58">
              <w:rPr>
                <w:u w:val="single"/>
                <w:lang w:val="uk-UA"/>
              </w:rPr>
              <w:t>учасником надається відповідна довідка в довільній формі.</w:t>
            </w:r>
            <w:r w:rsidRPr="00A92B00">
              <w:rPr>
                <w:rStyle w:val="xfmc2"/>
                <w:lang w:val="uk-UA"/>
              </w:rPr>
              <w:t>  </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lastRenderedPageBreak/>
              <w:t>7</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Інформація про субпідрядника (у випадку закупівлі робіт)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46452" w:rsidRDefault="00346452" w:rsidP="00346452">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Не передбачено.</w:t>
            </w:r>
          </w:p>
          <w:p w:rsidR="003C3560" w:rsidRPr="0098348B" w:rsidRDefault="003C3560" w:rsidP="004C4FF5">
            <w:pPr>
              <w:pStyle w:val="a8"/>
              <w:spacing w:before="0" w:beforeAutospacing="0" w:after="0" w:afterAutospacing="0"/>
              <w:rPr>
                <w:lang w:val="uk-UA"/>
              </w:rPr>
            </w:pP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8</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Внесення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7E604F" w:rsidP="004C4FF5">
            <w:pPr>
              <w:pStyle w:val="a8"/>
              <w:spacing w:before="0" w:beforeAutospacing="0" w:after="0" w:afterAutospacing="0"/>
              <w:jc w:val="both"/>
              <w:rPr>
                <w:lang w:val="uk-UA"/>
              </w:rPr>
            </w:pPr>
            <w:r>
              <w:rPr>
                <w:lang w:val="uk-UA"/>
              </w:rPr>
              <w:t xml:space="preserve">Учасник має право </w:t>
            </w:r>
            <w:proofErr w:type="spellStart"/>
            <w:r>
              <w:rPr>
                <w:lang w:val="uk-UA"/>
              </w:rPr>
              <w:t>внести</w:t>
            </w:r>
            <w:proofErr w:type="spellEnd"/>
            <w:r>
              <w:rPr>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Pr>
                <w:lang w:val="uk-UA"/>
              </w:rPr>
              <w:t>закупівель</w:t>
            </w:r>
            <w:proofErr w:type="spellEnd"/>
            <w:r>
              <w:rPr>
                <w:lang w:val="uk-UA"/>
              </w:rPr>
              <w:t xml:space="preserve"> до закінчення строку подання тендерних пропозицій.</w:t>
            </w:r>
          </w:p>
        </w:tc>
      </w:tr>
      <w:tr w:rsidR="003C3560" w:rsidRPr="0098348B" w:rsidTr="004C4FF5">
        <w:trPr>
          <w:trHeight w:val="28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ind w:left="34" w:right="113" w:hanging="23"/>
              <w:jc w:val="center"/>
              <w:rPr>
                <w:lang w:val="uk-UA"/>
              </w:rPr>
            </w:pPr>
            <w:r w:rsidRPr="0098348B">
              <w:rPr>
                <w:b/>
                <w:lang w:val="uk-UA"/>
              </w:rPr>
              <w:t>Розділ 4. Подання та розкриття тендерної пропозиції</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rStyle w:val="rvts0"/>
                <w:b/>
                <w:lang w:val="uk-UA"/>
              </w:rPr>
            </w:pPr>
            <w:r w:rsidRPr="0098348B">
              <w:rPr>
                <w:b/>
                <w:lang w:val="uk-UA"/>
              </w:rPr>
              <w:t>1</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pStyle w:val="ab"/>
              <w:widowControl w:val="0"/>
              <w:ind w:right="113"/>
              <w:rPr>
                <w:rFonts w:ascii="Times New Roman" w:hAnsi="Times New Roman"/>
                <w:sz w:val="24"/>
                <w:szCs w:val="24"/>
                <w:lang w:val="uk-UA"/>
              </w:rPr>
            </w:pPr>
            <w:r w:rsidRPr="0098348B">
              <w:rPr>
                <w:rStyle w:val="rvts0"/>
                <w:rFonts w:ascii="Times New Roman" w:hAnsi="Times New Roman"/>
                <w:b/>
                <w:sz w:val="24"/>
                <w:szCs w:val="24"/>
                <w:lang w:val="uk-UA"/>
              </w:rPr>
              <w:t>Кінцевий строк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FC36D0" w:rsidRPr="00824EEE" w:rsidRDefault="00FC36D0" w:rsidP="00FC36D0">
            <w:pPr>
              <w:pStyle w:val="1"/>
              <w:widowControl w:val="0"/>
              <w:ind w:left="34" w:right="113"/>
              <w:jc w:val="both"/>
              <w:rPr>
                <w:rFonts w:ascii="Times New Roman" w:eastAsia="Times New Roman" w:hAnsi="Times New Roman" w:cs="Times New Roman"/>
                <w:b/>
                <w:i/>
                <w:color w:val="000000" w:themeColor="text1"/>
                <w:sz w:val="24"/>
                <w:szCs w:val="24"/>
                <w:bdr w:val="none" w:sz="0" w:space="0" w:color="auto" w:frame="1"/>
                <w:lang w:val="uk-UA"/>
              </w:rPr>
            </w:pPr>
            <w:r w:rsidRPr="00824EEE">
              <w:rPr>
                <w:rFonts w:ascii="Times New Roman" w:eastAsia="Times New Roman" w:hAnsi="Times New Roman" w:cs="Times New Roman"/>
                <w:color w:val="000000" w:themeColor="text1"/>
                <w:sz w:val="24"/>
                <w:szCs w:val="24"/>
                <w:lang w:val="uk-UA"/>
              </w:rPr>
              <w:t xml:space="preserve">Кінцевий строк подання тендерних </w:t>
            </w:r>
            <w:r w:rsidRPr="002A178E">
              <w:rPr>
                <w:rFonts w:ascii="Times New Roman" w:eastAsia="Times New Roman" w:hAnsi="Times New Roman" w:cs="Times New Roman"/>
                <w:color w:val="000000" w:themeColor="text1"/>
                <w:sz w:val="24"/>
                <w:szCs w:val="24"/>
                <w:lang w:val="uk-UA"/>
              </w:rPr>
              <w:t xml:space="preserve">пропозицій </w:t>
            </w:r>
            <w:r w:rsidR="00D90857" w:rsidRPr="00190D8C">
              <w:rPr>
                <w:rFonts w:ascii="Times New Roman" w:eastAsia="Times New Roman" w:hAnsi="Times New Roman" w:cs="Times New Roman"/>
                <w:color w:val="000000" w:themeColor="text1"/>
                <w:sz w:val="24"/>
                <w:szCs w:val="24"/>
                <w:lang w:val="uk-UA"/>
              </w:rPr>
              <w:t xml:space="preserve">до </w:t>
            </w:r>
            <w:r w:rsidR="00FF2189">
              <w:rPr>
                <w:rFonts w:ascii="Times New Roman" w:eastAsia="Times New Roman" w:hAnsi="Times New Roman" w:cs="Times New Roman"/>
                <w:color w:val="000000" w:themeColor="text1"/>
                <w:sz w:val="24"/>
                <w:szCs w:val="24"/>
                <w:lang w:val="uk-UA"/>
              </w:rPr>
              <w:t>07.09</w:t>
            </w:r>
            <w:bookmarkStart w:id="0" w:name="_GoBack"/>
            <w:bookmarkEnd w:id="0"/>
            <w:r w:rsidR="000F4F15" w:rsidRPr="00F222AC">
              <w:rPr>
                <w:rFonts w:ascii="Times New Roman" w:eastAsia="Times New Roman" w:hAnsi="Times New Roman" w:cs="Times New Roman"/>
                <w:color w:val="000000" w:themeColor="text1"/>
                <w:sz w:val="24"/>
                <w:szCs w:val="24"/>
                <w:lang w:val="uk-UA"/>
              </w:rPr>
              <w:t>.2022</w:t>
            </w:r>
            <w:r w:rsidR="00796AF8" w:rsidRPr="00F222AC">
              <w:rPr>
                <w:rFonts w:ascii="Times New Roman" w:eastAsia="Times New Roman" w:hAnsi="Times New Roman" w:cs="Times New Roman"/>
                <w:color w:val="000000" w:themeColor="text1"/>
                <w:sz w:val="24"/>
                <w:szCs w:val="24"/>
                <w:lang w:val="uk-UA"/>
              </w:rPr>
              <w:t>р.</w:t>
            </w:r>
            <w:r w:rsidR="00796AF8">
              <w:rPr>
                <w:rFonts w:ascii="Times New Roman" w:eastAsia="Times New Roman" w:hAnsi="Times New Roman" w:cs="Times New Roman"/>
                <w:color w:val="000000" w:themeColor="text1"/>
                <w:sz w:val="24"/>
                <w:szCs w:val="24"/>
                <w:lang w:val="uk-UA"/>
              </w:rPr>
              <w:t xml:space="preserve"> </w:t>
            </w:r>
            <w:r w:rsidRPr="00190D8C">
              <w:rPr>
                <w:rFonts w:ascii="Times New Roman" w:eastAsia="Times New Roman" w:hAnsi="Times New Roman" w:cs="Times New Roman"/>
                <w:color w:val="000000" w:themeColor="text1"/>
                <w:sz w:val="24"/>
                <w:szCs w:val="24"/>
                <w:lang w:val="uk-UA"/>
              </w:rPr>
              <w:t xml:space="preserve"> час</w:t>
            </w:r>
            <w:r w:rsidRPr="00824EEE">
              <w:rPr>
                <w:rFonts w:ascii="Times New Roman" w:eastAsia="Times New Roman" w:hAnsi="Times New Roman" w:cs="Times New Roman"/>
                <w:color w:val="000000" w:themeColor="text1"/>
                <w:sz w:val="24"/>
                <w:szCs w:val="24"/>
                <w:lang w:val="uk-UA"/>
              </w:rPr>
              <w:t xml:space="preserve"> 00:00.</w:t>
            </w:r>
          </w:p>
          <w:p w:rsidR="00FC36D0" w:rsidRPr="00FC36D0" w:rsidRDefault="00FC36D0" w:rsidP="00FC36D0">
            <w:pPr>
              <w:suppressAutoHyphens w:val="0"/>
              <w:spacing w:after="160" w:line="259" w:lineRule="auto"/>
              <w:jc w:val="both"/>
              <w:textAlignment w:val="baseline"/>
              <w:rPr>
                <w:color w:val="000000"/>
                <w:lang w:val="uk-UA" w:eastAsia="uk-UA"/>
              </w:rPr>
            </w:pPr>
            <w:r w:rsidRPr="00FC36D0">
              <w:rPr>
                <w:color w:val="000000"/>
                <w:lang w:val="uk-UA" w:eastAsia="uk-UA"/>
              </w:rPr>
              <w:t>Отримана тендерна пропозиція вноситься автоматично до реєстру отриманих тендерних пропозицій.</w:t>
            </w:r>
          </w:p>
          <w:p w:rsidR="003C3560" w:rsidRPr="00F12C59" w:rsidRDefault="00FC36D0" w:rsidP="00FC36D0">
            <w:pPr>
              <w:pStyle w:val="a8"/>
              <w:spacing w:before="0" w:beforeAutospacing="0" w:after="0" w:afterAutospacing="0"/>
              <w:jc w:val="both"/>
              <w:rPr>
                <w:lang w:val="uk-UA"/>
              </w:rPr>
            </w:pPr>
            <w:r w:rsidRPr="00FC36D0">
              <w:rPr>
                <w:color w:val="000000"/>
                <w:lang w:val="uk-UA" w:eastAsia="uk-UA"/>
              </w:rPr>
              <w:t xml:space="preserve">Електронна система </w:t>
            </w:r>
            <w:proofErr w:type="spellStart"/>
            <w:r w:rsidRPr="00FC36D0">
              <w:rPr>
                <w:color w:val="000000"/>
                <w:lang w:val="uk-UA" w:eastAsia="uk-UA"/>
              </w:rPr>
              <w:t>закупівель</w:t>
            </w:r>
            <w:proofErr w:type="spellEnd"/>
            <w:r w:rsidRPr="00FC36D0">
              <w:rPr>
                <w:color w:val="000000"/>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C36D0">
              <w:rPr>
                <w:color w:val="000000"/>
                <w:lang w:val="uk-UA" w:eastAsia="uk-UA"/>
              </w:rPr>
              <w:t>закупівель</w:t>
            </w:r>
            <w:proofErr w:type="spellEnd"/>
            <w:r w:rsidRPr="00FC36D0">
              <w:rPr>
                <w:color w:val="000000"/>
                <w:lang w:val="uk-UA" w:eastAsia="uk-UA"/>
              </w:rPr>
              <w:t xml:space="preserve"> повинна забезпечити можливість подання тендерної пропозиції всім особам на рівних умовах.</w:t>
            </w: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2</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Дата та час розкриття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A2595" w:rsidRPr="00CA2595" w:rsidRDefault="00CA2595" w:rsidP="00CA2595">
            <w:pPr>
              <w:suppressAutoHyphens w:val="0"/>
              <w:jc w:val="both"/>
              <w:rPr>
                <w:lang w:val="uk-UA" w:eastAsia="ru-RU"/>
              </w:rPr>
            </w:pPr>
            <w:r w:rsidRPr="00CA2595">
              <w:rPr>
                <w:color w:val="000000"/>
                <w:lang w:val="uk-UA" w:eastAsia="ru-RU"/>
              </w:rPr>
              <w:t xml:space="preserve"> Дата і час розкриття отриманих тендерних пропозицій визначаються електронною системою </w:t>
            </w:r>
            <w:proofErr w:type="spellStart"/>
            <w:r w:rsidRPr="00CA2595">
              <w:rPr>
                <w:color w:val="000000"/>
                <w:lang w:val="uk-UA" w:eastAsia="ru-RU"/>
              </w:rPr>
              <w:t>закупівель</w:t>
            </w:r>
            <w:proofErr w:type="spellEnd"/>
            <w:r w:rsidRPr="00CA2595">
              <w:rPr>
                <w:color w:val="000000"/>
                <w:lang w:val="uk-UA" w:eastAsia="ru-RU"/>
              </w:rPr>
              <w:t xml:space="preserve"> автоматично та зазначаються в оголошенні про проведення конкурентної процедури закупівлі.</w:t>
            </w:r>
          </w:p>
          <w:p w:rsidR="00CA2595" w:rsidRPr="00CA2595" w:rsidRDefault="00CA2595" w:rsidP="00CA2595">
            <w:pPr>
              <w:suppressAutoHyphens w:val="0"/>
              <w:jc w:val="both"/>
              <w:rPr>
                <w:lang w:val="uk-UA" w:eastAsia="ru-RU"/>
              </w:rPr>
            </w:pPr>
            <w:r w:rsidRPr="00CA2595">
              <w:rPr>
                <w:color w:val="000000"/>
                <w:lang w:val="uk-UA" w:eastAsia="ru-RU"/>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A2595">
              <w:rPr>
                <w:color w:val="000000"/>
                <w:lang w:val="uk-UA" w:eastAsia="ru-RU"/>
              </w:rPr>
              <w:t>закупівель</w:t>
            </w:r>
            <w:proofErr w:type="spellEnd"/>
            <w:r w:rsidRPr="00CA2595">
              <w:rPr>
                <w:color w:val="000000"/>
                <w:lang w:val="uk-UA" w:eastAsia="ru-RU"/>
              </w:rPr>
              <w:t xml:space="preserve"> одразу після завершення електронного аукціону.</w:t>
            </w:r>
          </w:p>
          <w:p w:rsidR="003C3560" w:rsidRPr="0098348B" w:rsidRDefault="00CA2595" w:rsidP="00CA2595">
            <w:pPr>
              <w:pStyle w:val="a8"/>
              <w:spacing w:before="0" w:beforeAutospacing="0" w:after="0" w:afterAutospacing="0"/>
              <w:jc w:val="both"/>
              <w:rPr>
                <w:lang w:val="uk-UA"/>
              </w:rPr>
            </w:pPr>
            <w:r w:rsidRPr="00CA2595">
              <w:rPr>
                <w:lang w:val="uk-UA"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CA2595">
              <w:rPr>
                <w:b/>
                <w:lang w:val="uk-UA" w:eastAsia="uk-UA"/>
              </w:rPr>
              <w:t>1 відсоток від очікуваної вартості закупівлі</w:t>
            </w:r>
          </w:p>
        </w:tc>
      </w:tr>
      <w:tr w:rsidR="003C3560" w:rsidRPr="0098348B" w:rsidTr="004C4FF5">
        <w:trPr>
          <w:trHeight w:val="17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ind w:right="113"/>
              <w:jc w:val="center"/>
              <w:rPr>
                <w:lang w:val="uk-UA"/>
              </w:rPr>
            </w:pPr>
            <w:r w:rsidRPr="0098348B">
              <w:rPr>
                <w:b/>
                <w:lang w:val="uk-UA"/>
              </w:rPr>
              <w:t>Розділ 5. Оцінка тендерної пропозиції</w:t>
            </w: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rPr>
                <w:b/>
                <w:lang w:val="uk-UA"/>
              </w:rPr>
            </w:pPr>
            <w:r w:rsidRPr="0098348B">
              <w:rPr>
                <w:b/>
                <w:lang w:val="uk-UA"/>
              </w:rPr>
              <w:t>1</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Перелік критеріїв та методика оцінки тендерної пропозиції із зазначенням питомої ваги критерію</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5127" w:rsidRPr="00335127" w:rsidRDefault="00335127" w:rsidP="00335127">
            <w:pPr>
              <w:widowControl w:val="0"/>
              <w:pBdr>
                <w:top w:val="nil"/>
                <w:left w:val="nil"/>
                <w:bottom w:val="nil"/>
                <w:right w:val="nil"/>
                <w:between w:val="nil"/>
              </w:pBdr>
              <w:suppressAutoHyphens w:val="0"/>
              <w:spacing w:after="200" w:line="276" w:lineRule="auto"/>
              <w:jc w:val="both"/>
              <w:rPr>
                <w:color w:val="000000"/>
                <w:lang w:val="uk-UA" w:eastAsia="uk-UA"/>
              </w:rPr>
            </w:pPr>
            <w:r w:rsidRPr="00335127">
              <w:rPr>
                <w:color w:val="000000"/>
                <w:lang w:val="uk-UA" w:eastAsia="uk-UA"/>
              </w:rPr>
              <w:t xml:space="preserve">Оцінка тендерних пропозицій проводиться автоматично електронною системою </w:t>
            </w:r>
            <w:proofErr w:type="spellStart"/>
            <w:r w:rsidRPr="00335127">
              <w:rPr>
                <w:color w:val="000000"/>
                <w:lang w:val="uk-UA" w:eastAsia="uk-UA"/>
              </w:rPr>
              <w:t>закупівель</w:t>
            </w:r>
            <w:proofErr w:type="spellEnd"/>
            <w:r w:rsidRPr="00335127">
              <w:rPr>
                <w:color w:val="000000"/>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35127" w:rsidRPr="00F5141B" w:rsidRDefault="00335127" w:rsidP="00335127">
            <w:pPr>
              <w:widowControl w:val="0"/>
              <w:pBdr>
                <w:top w:val="nil"/>
                <w:left w:val="nil"/>
                <w:bottom w:val="nil"/>
                <w:right w:val="nil"/>
                <w:between w:val="nil"/>
              </w:pBdr>
              <w:suppressAutoHyphens w:val="0"/>
              <w:spacing w:after="200" w:line="276" w:lineRule="auto"/>
              <w:jc w:val="both"/>
              <w:rPr>
                <w:color w:val="000000"/>
                <w:lang w:val="uk-UA" w:eastAsia="uk-UA"/>
              </w:rPr>
            </w:pPr>
            <w:r w:rsidRPr="00335127">
              <w:rPr>
                <w:i/>
                <w:color w:val="000000"/>
                <w:lang w:val="uk-UA" w:eastAsia="uk-UA"/>
              </w:rPr>
              <w:t xml:space="preserve"> </w:t>
            </w:r>
            <w:r w:rsidRPr="00F5141B">
              <w:rPr>
                <w:color w:val="000000"/>
                <w:lang w:val="uk-UA" w:eastAsia="uk-UA"/>
              </w:rPr>
              <w:t>Єдиним критерієм оцінки згідно даної процедури відкритих торгів є ціна (питома вага крит</w:t>
            </w:r>
            <w:r w:rsidR="00085900" w:rsidRPr="00F5141B">
              <w:rPr>
                <w:color w:val="000000"/>
                <w:lang w:val="uk-UA" w:eastAsia="uk-UA"/>
              </w:rPr>
              <w:t>ерію – 100%). Згідно ч. 1 ст. 29</w:t>
            </w:r>
            <w:r w:rsidRPr="00F5141B">
              <w:rPr>
                <w:color w:val="000000"/>
                <w:lang w:val="uk-UA" w:eastAsia="uk-UA"/>
              </w:rPr>
              <w:t xml:space="preserve"> Закону оцінка тендерних пропозицій проводиться автоматично електронною системою </w:t>
            </w:r>
            <w:proofErr w:type="spellStart"/>
            <w:r w:rsidRPr="00F5141B">
              <w:rPr>
                <w:color w:val="000000"/>
                <w:lang w:val="uk-UA" w:eastAsia="uk-UA"/>
              </w:rPr>
              <w:t>закупівель</w:t>
            </w:r>
            <w:proofErr w:type="spellEnd"/>
            <w:r w:rsidRPr="00F5141B">
              <w:rPr>
                <w:color w:val="000000"/>
                <w:lang w:val="uk-UA" w:eastAsia="uk-UA"/>
              </w:rPr>
              <w:t xml:space="preserve"> на основі критерію і методики </w:t>
            </w:r>
            <w:r w:rsidRPr="00F5141B">
              <w:rPr>
                <w:color w:val="000000"/>
                <w:lang w:val="uk-UA" w:eastAsia="uk-UA"/>
              </w:rPr>
              <w:lastRenderedPageBreak/>
              <w:t xml:space="preserve">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F5141B">
              <w:rPr>
                <w:color w:val="000000"/>
                <w:lang w:val="uk-UA" w:eastAsia="uk-UA"/>
              </w:rPr>
              <w:t>закупівель</w:t>
            </w:r>
            <w:proofErr w:type="spellEnd"/>
            <w:r w:rsidRPr="00F5141B">
              <w:rPr>
                <w:color w:val="000000"/>
                <w:lang w:val="uk-UA"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F5141B">
              <w:rPr>
                <w:color w:val="000000"/>
                <w:lang w:val="uk-UA" w:eastAsia="uk-UA"/>
              </w:rPr>
              <w:t>закупівель</w:t>
            </w:r>
            <w:proofErr w:type="spellEnd"/>
            <w:r w:rsidRPr="00F5141B">
              <w:rPr>
                <w:color w:val="000000"/>
                <w:lang w:val="uk-UA"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335127" w:rsidRPr="00F5141B" w:rsidRDefault="00335127" w:rsidP="00335127">
            <w:pPr>
              <w:suppressAutoHyphens w:val="0"/>
              <w:spacing w:line="276" w:lineRule="auto"/>
              <w:jc w:val="both"/>
              <w:textAlignment w:val="baseline"/>
              <w:rPr>
                <w:lang w:val="uk-UA" w:eastAsia="en-US"/>
              </w:rPr>
            </w:pPr>
            <w:r w:rsidRPr="00F5141B">
              <w:rPr>
                <w:color w:val="000000"/>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C3560" w:rsidRPr="0098348B" w:rsidRDefault="003C3560" w:rsidP="004C4FF5">
            <w:pPr>
              <w:pStyle w:val="a8"/>
              <w:spacing w:before="0" w:beforeAutospacing="0" w:after="0" w:afterAutospacing="0"/>
              <w:jc w:val="both"/>
              <w:rPr>
                <w:lang w:val="uk-UA"/>
              </w:rPr>
            </w:pPr>
          </w:p>
        </w:tc>
      </w:tr>
      <w:tr w:rsidR="00C20F07" w:rsidRPr="000328F1"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C20F07" w:rsidRPr="0098348B" w:rsidRDefault="00C20F07" w:rsidP="004C4FF5">
            <w:pPr>
              <w:widowControl w:val="0"/>
              <w:rPr>
                <w:b/>
                <w:lang w:val="uk-UA"/>
              </w:rPr>
            </w:pPr>
            <w:r>
              <w:rPr>
                <w:b/>
                <w:lang w:val="uk-UA"/>
              </w:rPr>
              <w:lastRenderedPageBreak/>
              <w:t>2</w:t>
            </w:r>
          </w:p>
        </w:tc>
        <w:tc>
          <w:tcPr>
            <w:tcW w:w="2569" w:type="dxa"/>
            <w:tcBorders>
              <w:top w:val="single" w:sz="4" w:space="0" w:color="000000"/>
              <w:left w:val="single" w:sz="4" w:space="0" w:color="000000"/>
              <w:bottom w:val="single" w:sz="4" w:space="0" w:color="000000"/>
            </w:tcBorders>
            <w:shd w:val="clear" w:color="auto" w:fill="auto"/>
          </w:tcPr>
          <w:p w:rsidR="00C20F07" w:rsidRPr="0098348B" w:rsidRDefault="00C20F07" w:rsidP="004C4FF5">
            <w:pPr>
              <w:widowControl w:val="0"/>
              <w:ind w:right="113"/>
              <w:rPr>
                <w:b/>
                <w:lang w:val="uk-UA"/>
              </w:rPr>
            </w:pPr>
            <w:proofErr w:type="spellStart"/>
            <w:r w:rsidRPr="001F5232">
              <w:rPr>
                <w:b/>
              </w:rPr>
              <w:t>Опис</w:t>
            </w:r>
            <w:proofErr w:type="spellEnd"/>
            <w:r w:rsidRPr="001F5232">
              <w:rPr>
                <w:b/>
              </w:rPr>
              <w:t xml:space="preserve"> та </w:t>
            </w:r>
            <w:proofErr w:type="spellStart"/>
            <w:r w:rsidRPr="001F5232">
              <w:rPr>
                <w:b/>
              </w:rPr>
              <w:t>приклади</w:t>
            </w:r>
            <w:proofErr w:type="spellEnd"/>
            <w:r w:rsidRPr="001F5232">
              <w:rPr>
                <w:b/>
              </w:rPr>
              <w:t xml:space="preserve"> </w:t>
            </w:r>
            <w:proofErr w:type="spellStart"/>
            <w:r w:rsidRPr="001F5232">
              <w:rPr>
                <w:b/>
              </w:rPr>
              <w:t>формальних</w:t>
            </w:r>
            <w:proofErr w:type="spellEnd"/>
            <w:r w:rsidRPr="001F5232">
              <w:rPr>
                <w:b/>
              </w:rPr>
              <w:t xml:space="preserve"> (</w:t>
            </w:r>
            <w:proofErr w:type="spellStart"/>
            <w:r w:rsidRPr="001F5232">
              <w:rPr>
                <w:b/>
              </w:rPr>
              <w:t>несуттєвих</w:t>
            </w:r>
            <w:proofErr w:type="spellEnd"/>
            <w:r w:rsidRPr="001F5232">
              <w:rPr>
                <w:b/>
              </w:rPr>
              <w:t xml:space="preserve">) </w:t>
            </w:r>
            <w:proofErr w:type="spellStart"/>
            <w:r w:rsidRPr="001F5232">
              <w:rPr>
                <w:b/>
              </w:rPr>
              <w:t>помилок</w:t>
            </w:r>
            <w:proofErr w:type="spellEnd"/>
            <w:r w:rsidRPr="001F5232">
              <w:rPr>
                <w:b/>
              </w:rPr>
              <w:t xml:space="preserve">, </w:t>
            </w:r>
            <w:proofErr w:type="spellStart"/>
            <w:r w:rsidRPr="001F5232">
              <w:rPr>
                <w:b/>
              </w:rPr>
              <w:t>допущення</w:t>
            </w:r>
            <w:proofErr w:type="spellEnd"/>
            <w:r w:rsidRPr="001F5232">
              <w:rPr>
                <w:b/>
              </w:rPr>
              <w:t xml:space="preserve"> </w:t>
            </w:r>
            <w:proofErr w:type="spellStart"/>
            <w:r w:rsidRPr="001F5232">
              <w:rPr>
                <w:b/>
              </w:rPr>
              <w:t>яких</w:t>
            </w:r>
            <w:proofErr w:type="spellEnd"/>
            <w:r w:rsidRPr="001F5232">
              <w:rPr>
                <w:b/>
              </w:rPr>
              <w:t xml:space="preserve"> </w:t>
            </w:r>
            <w:proofErr w:type="spellStart"/>
            <w:r w:rsidRPr="001F5232">
              <w:rPr>
                <w:b/>
              </w:rPr>
              <w:t>учасниками</w:t>
            </w:r>
            <w:proofErr w:type="spellEnd"/>
            <w:r w:rsidRPr="001F5232">
              <w:rPr>
                <w:b/>
              </w:rPr>
              <w:t xml:space="preserve"> не </w:t>
            </w:r>
            <w:proofErr w:type="spellStart"/>
            <w:r w:rsidRPr="001F5232">
              <w:rPr>
                <w:b/>
              </w:rPr>
              <w:t>призведе</w:t>
            </w:r>
            <w:proofErr w:type="spellEnd"/>
            <w:r w:rsidRPr="001F5232">
              <w:rPr>
                <w:b/>
              </w:rPr>
              <w:t xml:space="preserve"> до </w:t>
            </w:r>
            <w:proofErr w:type="spellStart"/>
            <w:r w:rsidRPr="001F5232">
              <w:rPr>
                <w:b/>
              </w:rPr>
              <w:t>відхилення</w:t>
            </w:r>
            <w:proofErr w:type="spellEnd"/>
            <w:r w:rsidRPr="001F5232">
              <w:rPr>
                <w:b/>
              </w:rPr>
              <w:t xml:space="preserve"> </w:t>
            </w:r>
            <w:proofErr w:type="spellStart"/>
            <w:r w:rsidRPr="001F5232">
              <w:rPr>
                <w:b/>
              </w:rPr>
              <w:t>їх</w:t>
            </w:r>
            <w:proofErr w:type="spellEnd"/>
            <w:r w:rsidRPr="001F5232">
              <w:rPr>
                <w:b/>
              </w:rPr>
              <w:t xml:space="preserve"> </w:t>
            </w:r>
            <w:proofErr w:type="spellStart"/>
            <w:r w:rsidRPr="001F5232">
              <w:rPr>
                <w:b/>
              </w:rPr>
              <w:t>тендерних</w:t>
            </w:r>
            <w:proofErr w:type="spellEnd"/>
            <w:r w:rsidRPr="001F5232">
              <w:rPr>
                <w:b/>
              </w:rPr>
              <w:t xml:space="preserve"> </w:t>
            </w:r>
            <w:proofErr w:type="spellStart"/>
            <w:r w:rsidRPr="001F5232">
              <w:rPr>
                <w:b/>
              </w:rPr>
              <w:t>пропозицій</w:t>
            </w:r>
            <w:proofErr w:type="spellEnd"/>
            <w:r w:rsidRPr="00427F6F">
              <w:rPr>
                <w:b/>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F7F3D" w:rsidRPr="000F7F3D" w:rsidRDefault="000F7F3D" w:rsidP="000F7F3D">
            <w:pPr>
              <w:shd w:val="clear" w:color="auto" w:fill="FFFFFF"/>
              <w:suppressAutoHyphens w:val="0"/>
              <w:jc w:val="both"/>
              <w:rPr>
                <w:rFonts w:eastAsia="Calibri"/>
                <w:color w:val="000000"/>
                <w:lang w:val="uk-UA" w:eastAsia="uk-UA"/>
              </w:rPr>
            </w:pPr>
            <w:r w:rsidRPr="000F7F3D">
              <w:rPr>
                <w:rFonts w:eastAsia="Calibri"/>
                <w:color w:val="000000"/>
                <w:lang w:val="uk-UA" w:eastAsia="uk-UA"/>
              </w:rPr>
              <w:t xml:space="preserve">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F7F3D" w:rsidRPr="000F7F3D" w:rsidRDefault="000F7F3D" w:rsidP="000F7F3D">
            <w:pPr>
              <w:shd w:val="clear" w:color="auto" w:fill="FFFFFF"/>
              <w:suppressAutoHyphens w:val="0"/>
              <w:jc w:val="both"/>
              <w:rPr>
                <w:rFonts w:eastAsia="Calibri"/>
                <w:color w:val="000000"/>
                <w:lang w:val="uk-UA" w:eastAsia="uk-UA"/>
              </w:rPr>
            </w:pPr>
            <w:r w:rsidRPr="000F7F3D">
              <w:rPr>
                <w:rFonts w:eastAsia="Calibri"/>
                <w:color w:val="000000"/>
                <w:lang w:val="uk-UA" w:eastAsia="uk-UA"/>
              </w:rPr>
              <w:t xml:space="preserve"> Перелік формальних помилок:</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0F7F3D">
              <w:rPr>
                <w:rFonts w:eastAsia="Calibri"/>
                <w:color w:val="000000"/>
                <w:lang w:val="uk-UA" w:eastAsia="uk-UA"/>
              </w:rPr>
              <w:t>мовного</w:t>
            </w:r>
            <w:proofErr w:type="spellEnd"/>
            <w:r w:rsidRPr="000F7F3D">
              <w:rPr>
                <w:rFonts w:eastAsia="Calibri"/>
                <w:color w:val="000000"/>
                <w:lang w:val="uk-UA"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F7F3D">
              <w:rPr>
                <w:rFonts w:eastAsia="Calibri"/>
                <w:color w:val="000000"/>
                <w:lang w:val="uk-UA" w:eastAsia="uk-UA"/>
              </w:rPr>
              <w:t>закупівель</w:t>
            </w:r>
            <w:proofErr w:type="spellEnd"/>
            <w:r w:rsidRPr="000F7F3D">
              <w:rPr>
                <w:rFonts w:eastAsia="Calibri"/>
                <w:color w:val="000000"/>
                <w:lang w:val="uk-UA" w:eastAsia="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0F7F3D">
              <w:rPr>
                <w:rFonts w:eastAsia="Calibri"/>
                <w:color w:val="000000"/>
                <w:lang w:val="uk-UA" w:eastAsia="uk-UA"/>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7F3D"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тендерної документації передбачено, що документи, які учасник повинен розмістити (завантажити) в електронній системі </w:t>
            </w:r>
            <w:proofErr w:type="spellStart"/>
            <w:r w:rsidRPr="000F7F3D">
              <w:rPr>
                <w:rFonts w:eastAsia="Calibri"/>
                <w:color w:val="000000"/>
                <w:lang w:val="uk-UA" w:eastAsia="uk-UA"/>
              </w:rPr>
              <w:t>закупівель</w:t>
            </w:r>
            <w:proofErr w:type="spellEnd"/>
            <w:r w:rsidRPr="000F7F3D">
              <w:rPr>
                <w:rFonts w:eastAsia="Calibri"/>
                <w:color w:val="000000"/>
                <w:lang w:val="uk-UA" w:eastAsia="uk-UA"/>
              </w:rPr>
              <w:t xml:space="preserve"> до кінцевого строку подання тендерних пропозицій у сканованому вигляді у форматі .</w:t>
            </w:r>
            <w:proofErr w:type="spellStart"/>
            <w:r w:rsidRPr="000F7F3D">
              <w:rPr>
                <w:rFonts w:eastAsia="Calibri"/>
                <w:color w:val="000000"/>
                <w:lang w:val="uk-UA" w:eastAsia="uk-UA"/>
              </w:rPr>
              <w:t>pdf</w:t>
            </w:r>
            <w:proofErr w:type="spellEnd"/>
            <w:r w:rsidRPr="000F7F3D">
              <w:rPr>
                <w:rFonts w:eastAsia="Calibri"/>
                <w:color w:val="000000"/>
                <w:lang w:val="uk-UA" w:eastAsia="uk-UA"/>
              </w:rPr>
              <w:t>. Проте учасник надав документи у форматі .</w:t>
            </w:r>
            <w:proofErr w:type="spellStart"/>
            <w:r w:rsidRPr="000F7F3D">
              <w:rPr>
                <w:rFonts w:eastAsia="Calibri"/>
                <w:color w:val="000000"/>
                <w:lang w:val="uk-UA" w:eastAsia="uk-UA"/>
              </w:rPr>
              <w:t>jpeg</w:t>
            </w:r>
            <w:proofErr w:type="spellEnd"/>
            <w:r w:rsidRPr="000F7F3D">
              <w:rPr>
                <w:rFonts w:eastAsia="Calibri"/>
                <w:color w:val="000000"/>
                <w:lang w:val="uk-UA" w:eastAsia="uk-UA"/>
              </w:rPr>
              <w:t>, .</w:t>
            </w:r>
            <w:proofErr w:type="spellStart"/>
            <w:r w:rsidRPr="000F7F3D">
              <w:rPr>
                <w:rFonts w:eastAsia="Calibri"/>
                <w:color w:val="000000"/>
                <w:lang w:val="uk-UA" w:eastAsia="uk-UA"/>
              </w:rPr>
              <w:t>png</w:t>
            </w:r>
            <w:proofErr w:type="spellEnd"/>
            <w:r w:rsidRPr="000F7F3D">
              <w:rPr>
                <w:rFonts w:eastAsia="Calibri"/>
                <w:color w:val="000000"/>
                <w:lang w:val="uk-UA" w:eastAsia="uk-UA"/>
              </w:rPr>
              <w:t xml:space="preserve"> та/або у вигляді архівних даних).</w:t>
            </w:r>
          </w:p>
          <w:p w:rsidR="00C20F07" w:rsidRPr="000F7F3D" w:rsidRDefault="000F7F3D" w:rsidP="000F7F3D">
            <w:pPr>
              <w:shd w:val="clear" w:color="auto" w:fill="FFFFFF"/>
              <w:suppressAutoHyphens w:val="0"/>
              <w:spacing w:before="100" w:beforeAutospacing="1" w:afterAutospacing="1"/>
              <w:jc w:val="both"/>
              <w:rPr>
                <w:rFonts w:eastAsia="Calibri"/>
                <w:color w:val="000000"/>
                <w:lang w:val="uk-UA" w:eastAsia="uk-UA"/>
              </w:rPr>
            </w:pPr>
            <w:r w:rsidRPr="000F7F3D">
              <w:rPr>
                <w:rFonts w:eastAsia="Calibri"/>
                <w:color w:val="000000"/>
                <w:lang w:val="uk-UA" w:eastAsia="en-US"/>
              </w:rPr>
              <w:t xml:space="preserve">    Рішення у кожному окремому випадку про віднесення допущеної учасником помилки до формальної (несуттєвої) ухвалюється уповноваженою особою.</w:t>
            </w:r>
          </w:p>
        </w:tc>
      </w:tr>
      <w:tr w:rsidR="003C3560" w:rsidRPr="0098348B" w:rsidTr="004C4FF5">
        <w:trPr>
          <w:trHeight w:val="93"/>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C20F07" w:rsidP="004C4FF5">
            <w:pPr>
              <w:widowControl w:val="0"/>
              <w:rPr>
                <w:b/>
                <w:lang w:val="uk-UA"/>
              </w:rPr>
            </w:pPr>
            <w:r>
              <w:rPr>
                <w:b/>
                <w:lang w:val="uk-UA"/>
              </w:rPr>
              <w:lastRenderedPageBreak/>
              <w:t>3</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Інша інформація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F17C83" w:rsidRPr="00F17C83" w:rsidRDefault="00F17C83" w:rsidP="00F17C83">
            <w:pPr>
              <w:widowControl w:val="0"/>
              <w:suppressAutoHyphens w:val="0"/>
              <w:contextualSpacing/>
              <w:jc w:val="both"/>
              <w:rPr>
                <w:lang w:val="uk-UA" w:eastAsia="uk-UA"/>
              </w:rPr>
            </w:pPr>
            <w:r w:rsidRPr="00F17C83">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17C83">
              <w:rPr>
                <w:lang w:val="uk-UA" w:eastAsia="uk-UA"/>
              </w:rPr>
              <w:t>закупівель</w:t>
            </w:r>
            <w:proofErr w:type="spellEnd"/>
            <w:r w:rsidRPr="00F17C83">
              <w:rPr>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17C83" w:rsidRPr="00F17C83" w:rsidRDefault="00F17C83" w:rsidP="00F17C83">
            <w:pPr>
              <w:widowControl w:val="0"/>
              <w:suppressAutoHyphens w:val="0"/>
              <w:contextualSpacing/>
              <w:jc w:val="both"/>
              <w:rPr>
                <w:lang w:val="uk-UA" w:eastAsia="uk-UA"/>
              </w:rPr>
            </w:pPr>
            <w:r w:rsidRPr="00F17C83">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17C83" w:rsidRPr="00F17C83" w:rsidRDefault="00F17C83" w:rsidP="00F17C83">
            <w:pPr>
              <w:widowControl w:val="0"/>
              <w:suppressAutoHyphens w:val="0"/>
              <w:contextualSpacing/>
              <w:jc w:val="both"/>
              <w:rPr>
                <w:lang w:val="uk-UA" w:eastAsia="uk-UA"/>
              </w:rPr>
            </w:pPr>
            <w:r w:rsidRPr="00F17C83">
              <w:rPr>
                <w:lang w:val="uk-UA" w:eastAsia="uk-UA"/>
              </w:rPr>
              <w:t>Обґрунтування аномально низької тендерної пропозиції може містити інформацію про:</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1) досягнення економії завдяки застосованому технологічному </w:t>
            </w:r>
            <w:r w:rsidRPr="00F17C83">
              <w:rPr>
                <w:lang w:val="uk-UA" w:eastAsia="uk-UA"/>
              </w:rPr>
              <w:lastRenderedPageBreak/>
              <w:t>процесу виробництва товарів, порядку надання послуг чи технології будівництва;</w:t>
            </w:r>
          </w:p>
          <w:p w:rsidR="00F17C83" w:rsidRPr="00F17C83" w:rsidRDefault="00F17C83" w:rsidP="00F17C83">
            <w:pPr>
              <w:widowControl w:val="0"/>
              <w:suppressAutoHyphens w:val="0"/>
              <w:contextualSpacing/>
              <w:jc w:val="both"/>
              <w:rPr>
                <w:lang w:val="uk-UA" w:eastAsia="uk-UA"/>
              </w:rPr>
            </w:pPr>
            <w:r w:rsidRPr="00F17C83">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17C83" w:rsidRPr="00F17C83" w:rsidRDefault="00F17C83" w:rsidP="00F17C83">
            <w:pPr>
              <w:widowControl w:val="0"/>
              <w:suppressAutoHyphens w:val="0"/>
              <w:contextualSpacing/>
              <w:jc w:val="both"/>
              <w:rPr>
                <w:lang w:val="uk-UA" w:eastAsia="uk-UA"/>
              </w:rPr>
            </w:pPr>
            <w:r w:rsidRPr="00F17C83">
              <w:rPr>
                <w:lang w:val="uk-UA" w:eastAsia="uk-UA"/>
              </w:rPr>
              <w:t>3) отримання учасником державної допомоги згідно із законодавством.</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7C83">
              <w:rPr>
                <w:lang w:val="uk-UA" w:eastAsia="uk-UA"/>
              </w:rPr>
              <w:t>невідповідностей</w:t>
            </w:r>
            <w:proofErr w:type="spellEnd"/>
            <w:r w:rsidRPr="00F17C83">
              <w:rPr>
                <w:lang w:val="uk-UA" w:eastAsia="uk-UA"/>
              </w:rPr>
              <w:t xml:space="preserve"> в електронній системі </w:t>
            </w:r>
            <w:proofErr w:type="spellStart"/>
            <w:r w:rsidRPr="00F17C83">
              <w:rPr>
                <w:lang w:val="uk-UA" w:eastAsia="uk-UA"/>
              </w:rPr>
              <w:t>закупівель</w:t>
            </w:r>
            <w:proofErr w:type="spellEnd"/>
            <w:r w:rsidRPr="00F17C83">
              <w:rPr>
                <w:lang w:val="uk-UA" w:eastAsia="uk-UA"/>
              </w:rPr>
              <w:t>.</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Замовник розміщує повідомлення з вимогою про усунення </w:t>
            </w:r>
            <w:proofErr w:type="spellStart"/>
            <w:r w:rsidRPr="00F17C83">
              <w:rPr>
                <w:lang w:val="uk-UA" w:eastAsia="uk-UA"/>
              </w:rPr>
              <w:t>невідповідностей</w:t>
            </w:r>
            <w:proofErr w:type="spellEnd"/>
            <w:r w:rsidRPr="00F17C83">
              <w:rPr>
                <w:lang w:val="uk-UA" w:eastAsia="uk-UA"/>
              </w:rPr>
              <w:t xml:space="preserve"> в інформації та/або документах:</w:t>
            </w:r>
          </w:p>
          <w:p w:rsidR="00F17C83" w:rsidRPr="00F17C83" w:rsidRDefault="00F17C83" w:rsidP="00F17C83">
            <w:pPr>
              <w:widowControl w:val="0"/>
              <w:suppressAutoHyphens w:val="0"/>
              <w:contextualSpacing/>
              <w:jc w:val="both"/>
              <w:rPr>
                <w:lang w:val="uk-UA" w:eastAsia="uk-UA"/>
              </w:rPr>
            </w:pPr>
            <w:r w:rsidRPr="00F17C83">
              <w:rPr>
                <w:lang w:val="uk-UA" w:eastAsia="uk-UA"/>
              </w:rPr>
              <w:t>1) що підтверджують відповідність учасника процедури закупівлі кваліфікаційним критеріям відповідно до статті 16 Закону;</w:t>
            </w:r>
          </w:p>
          <w:p w:rsidR="00F17C83" w:rsidRPr="00F17C83" w:rsidRDefault="00F17C83" w:rsidP="00F17C83">
            <w:pPr>
              <w:widowControl w:val="0"/>
              <w:suppressAutoHyphens w:val="0"/>
              <w:contextualSpacing/>
              <w:jc w:val="both"/>
              <w:rPr>
                <w:lang w:val="uk-UA" w:eastAsia="uk-UA"/>
              </w:rPr>
            </w:pPr>
            <w:r w:rsidRPr="00F17C83">
              <w:rPr>
                <w:lang w:val="uk-UA" w:eastAsia="uk-UA"/>
              </w:rPr>
              <w:t>2) на підтвердження права підпису тендерної пропозиції та/або договору про закупівлю.</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Повідомлення з вимогою про усунення </w:t>
            </w:r>
            <w:proofErr w:type="spellStart"/>
            <w:r w:rsidRPr="00F17C83">
              <w:rPr>
                <w:lang w:val="uk-UA" w:eastAsia="uk-UA"/>
              </w:rPr>
              <w:t>невідповідностей</w:t>
            </w:r>
            <w:proofErr w:type="spellEnd"/>
            <w:r w:rsidRPr="00F17C83">
              <w:rPr>
                <w:lang w:val="uk-UA" w:eastAsia="uk-UA"/>
              </w:rPr>
              <w:t xml:space="preserve"> повинно містити наступну інформацію:</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1) перелік виявлених </w:t>
            </w:r>
            <w:proofErr w:type="spellStart"/>
            <w:r w:rsidRPr="00F17C83">
              <w:rPr>
                <w:lang w:val="uk-UA" w:eastAsia="uk-UA"/>
              </w:rPr>
              <w:t>невідповідностей</w:t>
            </w:r>
            <w:proofErr w:type="spellEnd"/>
            <w:r w:rsidRPr="00F17C83">
              <w:rPr>
                <w:lang w:val="uk-UA" w:eastAsia="uk-UA"/>
              </w:rPr>
              <w:t>;</w:t>
            </w:r>
          </w:p>
          <w:p w:rsidR="00F17C83" w:rsidRPr="00F17C83" w:rsidRDefault="00F17C83" w:rsidP="00F17C83">
            <w:pPr>
              <w:widowControl w:val="0"/>
              <w:suppressAutoHyphens w:val="0"/>
              <w:contextualSpacing/>
              <w:jc w:val="both"/>
              <w:rPr>
                <w:lang w:val="uk-UA" w:eastAsia="uk-UA"/>
              </w:rPr>
            </w:pPr>
            <w:r w:rsidRPr="00F17C83">
              <w:rPr>
                <w:lang w:val="uk-UA" w:eastAsia="uk-UA"/>
              </w:rPr>
              <w:t>2) посилання на вимогу (вимоги) тендерної документації, щодо якої (яких) виявлені невідповідності;</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3) перелік інформації та/або документів, які повинен подати учасник для усунення виявлених </w:t>
            </w:r>
            <w:proofErr w:type="spellStart"/>
            <w:r w:rsidRPr="00F17C83">
              <w:rPr>
                <w:lang w:val="uk-UA" w:eastAsia="uk-UA"/>
              </w:rPr>
              <w:t>невідповідностей</w:t>
            </w:r>
            <w:proofErr w:type="spellEnd"/>
            <w:r w:rsidRPr="00F17C83">
              <w:rPr>
                <w:lang w:val="uk-UA" w:eastAsia="uk-UA"/>
              </w:rPr>
              <w:t>.</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17C83">
              <w:rPr>
                <w:lang w:val="uk-UA" w:eastAsia="uk-UA"/>
              </w:rPr>
              <w:t>невідповідностей</w:t>
            </w:r>
            <w:proofErr w:type="spellEnd"/>
            <w:r w:rsidRPr="00F17C83">
              <w:rPr>
                <w:lang w:val="uk-UA" w:eastAsia="uk-UA"/>
              </w:rPr>
              <w:t xml:space="preserve"> в інформації та/або документах, що подані учасником у тендерній пропозиції.</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7C83">
              <w:rPr>
                <w:lang w:val="uk-UA" w:eastAsia="uk-UA"/>
              </w:rPr>
              <w:t>закупівель</w:t>
            </w:r>
            <w:proofErr w:type="spellEnd"/>
            <w:r w:rsidRPr="00F17C83">
              <w:rPr>
                <w:lang w:val="uk-UA" w:eastAsia="uk-UA"/>
              </w:rPr>
              <w:t xml:space="preserve"> уточнених або нових документів в електронній системі </w:t>
            </w:r>
            <w:proofErr w:type="spellStart"/>
            <w:r w:rsidRPr="00F17C83">
              <w:rPr>
                <w:lang w:val="uk-UA" w:eastAsia="uk-UA"/>
              </w:rPr>
              <w:t>закупівель</w:t>
            </w:r>
            <w:proofErr w:type="spellEnd"/>
            <w:r w:rsidRPr="00F17C83">
              <w:rPr>
                <w:lang w:val="uk-UA" w:eastAsia="uk-UA"/>
              </w:rPr>
              <w:t xml:space="preserve">, протягом 24 годин з моменту розміщення замовником в електронній системі </w:t>
            </w:r>
            <w:proofErr w:type="spellStart"/>
            <w:r w:rsidRPr="00F17C83">
              <w:rPr>
                <w:lang w:val="uk-UA" w:eastAsia="uk-UA"/>
              </w:rPr>
              <w:t>закупівель</w:t>
            </w:r>
            <w:proofErr w:type="spellEnd"/>
            <w:r w:rsidRPr="00F17C83">
              <w:rPr>
                <w:lang w:val="uk-UA" w:eastAsia="uk-UA"/>
              </w:rPr>
              <w:t xml:space="preserve"> повідомлення з вимогою про усунення таких </w:t>
            </w:r>
            <w:proofErr w:type="spellStart"/>
            <w:r w:rsidRPr="00F17C83">
              <w:rPr>
                <w:lang w:val="uk-UA" w:eastAsia="uk-UA"/>
              </w:rPr>
              <w:t>невідповідностей</w:t>
            </w:r>
            <w:proofErr w:type="spellEnd"/>
            <w:r w:rsidRPr="00F17C83">
              <w:rPr>
                <w:lang w:val="uk-UA" w:eastAsia="uk-UA"/>
              </w:rPr>
              <w:t xml:space="preserve">. </w:t>
            </w:r>
          </w:p>
          <w:p w:rsidR="00F17C83" w:rsidRPr="00F17C83" w:rsidRDefault="00F17C83" w:rsidP="00F17C83">
            <w:pPr>
              <w:widowControl w:val="0"/>
              <w:suppressAutoHyphens w:val="0"/>
              <w:contextualSpacing/>
              <w:jc w:val="both"/>
              <w:rPr>
                <w:lang w:val="uk-UA" w:eastAsia="uk-UA"/>
              </w:rPr>
            </w:pPr>
            <w:r w:rsidRPr="00F17C83">
              <w:rPr>
                <w:lang w:val="uk-UA" w:eastAsia="uk-UA"/>
              </w:rPr>
              <w:t xml:space="preserve">Замовник розглядає подані тендерні пропозиції з урахуванням виправлення або </w:t>
            </w:r>
            <w:proofErr w:type="spellStart"/>
            <w:r w:rsidRPr="00F17C83">
              <w:rPr>
                <w:lang w:val="uk-UA" w:eastAsia="uk-UA"/>
              </w:rPr>
              <w:t>невиправлення</w:t>
            </w:r>
            <w:proofErr w:type="spellEnd"/>
            <w:r w:rsidRPr="00F17C83">
              <w:rPr>
                <w:lang w:val="uk-UA" w:eastAsia="uk-UA"/>
              </w:rPr>
              <w:t xml:space="preserve"> учасниками виявлених </w:t>
            </w:r>
            <w:proofErr w:type="spellStart"/>
            <w:r w:rsidRPr="00F17C83">
              <w:rPr>
                <w:lang w:val="uk-UA" w:eastAsia="uk-UA"/>
              </w:rPr>
              <w:t>невідповідностей</w:t>
            </w:r>
            <w:proofErr w:type="spellEnd"/>
            <w:r w:rsidRPr="00F17C83">
              <w:rPr>
                <w:lang w:val="uk-UA" w:eastAsia="uk-UA"/>
              </w:rPr>
              <w:t xml:space="preserve">. </w:t>
            </w:r>
          </w:p>
          <w:p w:rsidR="003C3560" w:rsidRPr="0098348B" w:rsidRDefault="00F17C83" w:rsidP="00F17C83">
            <w:pPr>
              <w:widowControl w:val="0"/>
              <w:snapToGrid w:val="0"/>
              <w:ind w:right="113"/>
              <w:jc w:val="both"/>
              <w:rPr>
                <w:lang w:val="uk-UA"/>
              </w:rPr>
            </w:pPr>
            <w:r w:rsidRPr="00F17C83">
              <w:rPr>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F4398" w:rsidP="004C4FF5">
            <w:pPr>
              <w:widowControl w:val="0"/>
              <w:rPr>
                <w:b/>
                <w:lang w:val="uk-UA"/>
              </w:rPr>
            </w:pPr>
            <w:r>
              <w:rPr>
                <w:b/>
                <w:lang w:val="uk-UA"/>
              </w:rPr>
              <w:lastRenderedPageBreak/>
              <w:t>4</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Відхилення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81502" w:rsidRPr="00481502" w:rsidRDefault="00481502" w:rsidP="00481502">
            <w:pPr>
              <w:widowControl w:val="0"/>
              <w:suppressAutoHyphens w:val="0"/>
              <w:ind w:firstLine="566"/>
              <w:jc w:val="both"/>
              <w:rPr>
                <w:lang w:val="uk-UA" w:eastAsia="uk-UA"/>
              </w:rPr>
            </w:pPr>
            <w:r w:rsidRPr="00481502">
              <w:rPr>
                <w:lang w:val="uk-UA" w:eastAsia="uk-UA"/>
              </w:rPr>
              <w:t xml:space="preserve">Замовник відхиляє тендерну пропозицію із зазначенням аргументації в електронній системі </w:t>
            </w:r>
            <w:proofErr w:type="spellStart"/>
            <w:r w:rsidRPr="00481502">
              <w:rPr>
                <w:lang w:val="uk-UA" w:eastAsia="uk-UA"/>
              </w:rPr>
              <w:t>закупівель</w:t>
            </w:r>
            <w:proofErr w:type="spellEnd"/>
            <w:r w:rsidRPr="00481502">
              <w:rPr>
                <w:lang w:val="uk-UA" w:eastAsia="uk-UA"/>
              </w:rPr>
              <w:t xml:space="preserve"> у разі, якщо:</w:t>
            </w:r>
          </w:p>
          <w:p w:rsidR="00481502" w:rsidRPr="00481502" w:rsidRDefault="00481502" w:rsidP="00481502">
            <w:pPr>
              <w:widowControl w:val="0"/>
              <w:suppressAutoHyphens w:val="0"/>
              <w:ind w:firstLine="566"/>
              <w:jc w:val="both"/>
              <w:rPr>
                <w:lang w:val="uk-UA" w:eastAsia="uk-UA"/>
              </w:rPr>
            </w:pPr>
            <w:r w:rsidRPr="00481502">
              <w:rPr>
                <w:lang w:val="uk-UA" w:eastAsia="uk-UA"/>
              </w:rPr>
              <w:t>1) учасник процедури закупівлі:</w:t>
            </w:r>
          </w:p>
          <w:p w:rsidR="00481502" w:rsidRPr="00481502" w:rsidRDefault="00481502" w:rsidP="00481502">
            <w:pPr>
              <w:widowControl w:val="0"/>
              <w:numPr>
                <w:ilvl w:val="0"/>
                <w:numId w:val="6"/>
              </w:numPr>
              <w:suppressAutoHyphens w:val="0"/>
              <w:spacing w:after="200" w:line="276" w:lineRule="auto"/>
              <w:ind w:left="357" w:hanging="357"/>
              <w:jc w:val="both"/>
              <w:rPr>
                <w:lang w:val="uk-UA" w:eastAsia="uk-UA"/>
              </w:rPr>
            </w:pPr>
            <w:r w:rsidRPr="00481502">
              <w:rPr>
                <w:lang w:val="uk-UA" w:eastAsia="uk-UA"/>
              </w:rPr>
              <w:lastRenderedPageBreak/>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81502" w:rsidRPr="00481502" w:rsidRDefault="00481502" w:rsidP="00481502">
            <w:pPr>
              <w:widowControl w:val="0"/>
              <w:numPr>
                <w:ilvl w:val="0"/>
                <w:numId w:val="6"/>
              </w:numPr>
              <w:suppressAutoHyphens w:val="0"/>
              <w:spacing w:after="200" w:line="276" w:lineRule="auto"/>
              <w:ind w:left="357" w:hanging="357"/>
              <w:jc w:val="both"/>
              <w:rPr>
                <w:lang w:val="uk-UA" w:eastAsia="uk-UA"/>
              </w:rPr>
            </w:pPr>
            <w:r w:rsidRPr="00481502">
              <w:rPr>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481502" w:rsidRPr="00481502" w:rsidRDefault="00481502" w:rsidP="00481502">
            <w:pPr>
              <w:widowControl w:val="0"/>
              <w:numPr>
                <w:ilvl w:val="0"/>
                <w:numId w:val="6"/>
              </w:numPr>
              <w:suppressAutoHyphens w:val="0"/>
              <w:spacing w:after="200" w:line="276" w:lineRule="auto"/>
              <w:ind w:left="357" w:hanging="357"/>
              <w:jc w:val="both"/>
              <w:rPr>
                <w:lang w:val="uk-UA" w:eastAsia="uk-UA"/>
              </w:rPr>
            </w:pPr>
            <w:r w:rsidRPr="00481502">
              <w:rPr>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81502">
              <w:rPr>
                <w:rFonts w:ascii="Arial" w:eastAsia="Arial" w:hAnsi="Arial" w:cs="Arial"/>
                <w:lang w:val="uk-UA" w:eastAsia="uk-UA"/>
              </w:rPr>
              <w:t>’</w:t>
            </w:r>
            <w:r w:rsidRPr="00481502">
              <w:rPr>
                <w:lang w:val="uk-UA" w:eastAsia="uk-UA"/>
              </w:rPr>
              <w:t>ятнадцятою статті 29 Закону;</w:t>
            </w:r>
          </w:p>
          <w:p w:rsidR="00481502" w:rsidRPr="00481502" w:rsidRDefault="00481502" w:rsidP="00481502">
            <w:pPr>
              <w:widowControl w:val="0"/>
              <w:numPr>
                <w:ilvl w:val="0"/>
                <w:numId w:val="6"/>
              </w:numPr>
              <w:suppressAutoHyphens w:val="0"/>
              <w:spacing w:after="200" w:line="276" w:lineRule="auto"/>
              <w:ind w:left="357" w:hanging="357"/>
              <w:jc w:val="both"/>
              <w:rPr>
                <w:lang w:val="uk-UA" w:eastAsia="uk-UA"/>
              </w:rPr>
            </w:pPr>
            <w:r w:rsidRPr="00481502">
              <w:rPr>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81502" w:rsidRPr="00481502" w:rsidRDefault="00481502" w:rsidP="00481502">
            <w:pPr>
              <w:widowControl w:val="0"/>
              <w:numPr>
                <w:ilvl w:val="0"/>
                <w:numId w:val="6"/>
              </w:numPr>
              <w:suppressAutoHyphens w:val="0"/>
              <w:spacing w:after="200" w:line="276" w:lineRule="auto"/>
              <w:ind w:left="357" w:hanging="357"/>
              <w:jc w:val="both"/>
              <w:rPr>
                <w:lang w:val="uk-UA" w:eastAsia="uk-UA"/>
              </w:rPr>
            </w:pPr>
            <w:r w:rsidRPr="00481502">
              <w:rPr>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81502">
              <w:rPr>
                <w:lang w:val="uk-UA" w:eastAsia="uk-UA"/>
              </w:rPr>
              <w:t>закупівель</w:t>
            </w:r>
            <w:proofErr w:type="spellEnd"/>
            <w:r w:rsidRPr="00481502">
              <w:rPr>
                <w:lang w:val="uk-UA" w:eastAsia="uk-UA"/>
              </w:rPr>
              <w:t xml:space="preserve"> повідомлення з вимогою про усунення таких </w:t>
            </w:r>
            <w:proofErr w:type="spellStart"/>
            <w:r w:rsidRPr="00481502">
              <w:rPr>
                <w:lang w:val="uk-UA" w:eastAsia="uk-UA"/>
              </w:rPr>
              <w:t>невідповідностей</w:t>
            </w:r>
            <w:proofErr w:type="spellEnd"/>
            <w:r w:rsidRPr="00481502">
              <w:rPr>
                <w:lang w:val="uk-UA" w:eastAsia="uk-UA"/>
              </w:rPr>
              <w:t>;</w:t>
            </w:r>
          </w:p>
          <w:p w:rsidR="00481502" w:rsidRPr="00481502" w:rsidRDefault="00481502" w:rsidP="00481502">
            <w:pPr>
              <w:widowControl w:val="0"/>
              <w:numPr>
                <w:ilvl w:val="0"/>
                <w:numId w:val="6"/>
              </w:numPr>
              <w:suppressAutoHyphens w:val="0"/>
              <w:spacing w:after="200" w:line="276" w:lineRule="auto"/>
              <w:ind w:left="357" w:hanging="357"/>
              <w:jc w:val="both"/>
              <w:rPr>
                <w:lang w:val="uk-UA" w:eastAsia="uk-UA"/>
              </w:rPr>
            </w:pPr>
            <w:r w:rsidRPr="00481502">
              <w:rPr>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81502" w:rsidRPr="00481502" w:rsidRDefault="00481502" w:rsidP="00481502">
            <w:pPr>
              <w:widowControl w:val="0"/>
              <w:numPr>
                <w:ilvl w:val="0"/>
                <w:numId w:val="6"/>
              </w:numPr>
              <w:suppressAutoHyphens w:val="0"/>
              <w:spacing w:after="200" w:line="276" w:lineRule="auto"/>
              <w:ind w:left="357" w:hanging="357"/>
              <w:jc w:val="both"/>
              <w:rPr>
                <w:lang w:val="uk-UA" w:eastAsia="uk-UA"/>
              </w:rPr>
            </w:pPr>
            <w:r w:rsidRPr="00481502">
              <w:rPr>
                <w:lang w:val="uk-UA" w:eastAsia="uk-UA"/>
              </w:rPr>
              <w:t>визначив конфіденційною інформацію, яка не може бути визначена як конфіденційна відповідно до вимог частини другої статті 28 Закону;</w:t>
            </w:r>
          </w:p>
          <w:p w:rsidR="00481502" w:rsidRPr="00481502" w:rsidRDefault="00481502" w:rsidP="00481502">
            <w:pPr>
              <w:widowControl w:val="0"/>
              <w:suppressAutoHyphens w:val="0"/>
              <w:ind w:firstLine="566"/>
              <w:jc w:val="both"/>
              <w:rPr>
                <w:lang w:val="uk-UA" w:eastAsia="uk-UA"/>
              </w:rPr>
            </w:pPr>
            <w:r w:rsidRPr="00481502">
              <w:rPr>
                <w:lang w:val="uk-UA" w:eastAsia="uk-UA"/>
              </w:rPr>
              <w:t xml:space="preserve">2) тендерна пропозиція учасника: </w:t>
            </w:r>
          </w:p>
          <w:p w:rsidR="00481502" w:rsidRPr="00481502" w:rsidRDefault="00481502" w:rsidP="00481502">
            <w:pPr>
              <w:widowControl w:val="0"/>
              <w:numPr>
                <w:ilvl w:val="0"/>
                <w:numId w:val="7"/>
              </w:numPr>
              <w:suppressAutoHyphens w:val="0"/>
              <w:spacing w:after="200" w:line="276" w:lineRule="auto"/>
              <w:ind w:left="357" w:hanging="357"/>
              <w:jc w:val="both"/>
              <w:rPr>
                <w:lang w:val="uk-UA" w:eastAsia="uk-UA"/>
              </w:rPr>
            </w:pPr>
            <w:r w:rsidRPr="00481502">
              <w:rPr>
                <w:lang w:val="uk-UA" w:eastAsia="uk-UA"/>
              </w:rPr>
              <w:t xml:space="preserve">не відповідає умовам технічної специфікації та іншим вимогам щодо предмета закупівлі тендерної документації;  </w:t>
            </w:r>
          </w:p>
          <w:p w:rsidR="00481502" w:rsidRPr="00481502" w:rsidRDefault="00481502" w:rsidP="00481502">
            <w:pPr>
              <w:widowControl w:val="0"/>
              <w:numPr>
                <w:ilvl w:val="0"/>
                <w:numId w:val="7"/>
              </w:numPr>
              <w:suppressAutoHyphens w:val="0"/>
              <w:spacing w:after="200" w:line="276" w:lineRule="auto"/>
              <w:ind w:left="357" w:hanging="357"/>
              <w:jc w:val="both"/>
              <w:rPr>
                <w:lang w:val="uk-UA" w:eastAsia="uk-UA"/>
              </w:rPr>
            </w:pPr>
            <w:r w:rsidRPr="00481502">
              <w:rPr>
                <w:lang w:val="uk-UA" w:eastAsia="uk-UA"/>
              </w:rPr>
              <w:t>викладена іншою мовою (мовами), аніж мова (мови), що вимагається тендерною документацією;</w:t>
            </w:r>
          </w:p>
          <w:p w:rsidR="00481502" w:rsidRPr="00481502" w:rsidRDefault="00481502" w:rsidP="00481502">
            <w:pPr>
              <w:widowControl w:val="0"/>
              <w:numPr>
                <w:ilvl w:val="0"/>
                <w:numId w:val="7"/>
              </w:numPr>
              <w:suppressAutoHyphens w:val="0"/>
              <w:spacing w:after="200" w:line="276" w:lineRule="auto"/>
              <w:ind w:left="357" w:hanging="357"/>
              <w:jc w:val="both"/>
              <w:rPr>
                <w:lang w:val="uk-UA" w:eastAsia="uk-UA"/>
              </w:rPr>
            </w:pPr>
            <w:r w:rsidRPr="00481502">
              <w:rPr>
                <w:lang w:val="uk-UA" w:eastAsia="uk-UA"/>
              </w:rPr>
              <w:t xml:space="preserve">є такою, строк дії якої закінчився; </w:t>
            </w:r>
          </w:p>
          <w:p w:rsidR="00481502" w:rsidRPr="00481502" w:rsidRDefault="00481502" w:rsidP="00481502">
            <w:pPr>
              <w:widowControl w:val="0"/>
              <w:suppressAutoHyphens w:val="0"/>
              <w:ind w:firstLine="566"/>
              <w:jc w:val="both"/>
              <w:rPr>
                <w:lang w:val="uk-UA" w:eastAsia="uk-UA"/>
              </w:rPr>
            </w:pPr>
            <w:r w:rsidRPr="00481502">
              <w:rPr>
                <w:lang w:val="uk-UA" w:eastAsia="uk-UA"/>
              </w:rPr>
              <w:t>3) переможець процедури закупівлі:</w:t>
            </w:r>
          </w:p>
          <w:p w:rsidR="00481502" w:rsidRPr="00481502" w:rsidRDefault="00481502" w:rsidP="00481502">
            <w:pPr>
              <w:widowControl w:val="0"/>
              <w:numPr>
                <w:ilvl w:val="0"/>
                <w:numId w:val="8"/>
              </w:numPr>
              <w:suppressAutoHyphens w:val="0"/>
              <w:spacing w:after="200" w:line="276" w:lineRule="auto"/>
              <w:ind w:left="357" w:hanging="357"/>
              <w:jc w:val="both"/>
              <w:rPr>
                <w:lang w:val="uk-UA" w:eastAsia="uk-UA"/>
              </w:rPr>
            </w:pPr>
            <w:r w:rsidRPr="00481502">
              <w:rP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81502" w:rsidRPr="00481502" w:rsidRDefault="00481502" w:rsidP="00481502">
            <w:pPr>
              <w:widowControl w:val="0"/>
              <w:numPr>
                <w:ilvl w:val="0"/>
                <w:numId w:val="8"/>
              </w:numPr>
              <w:suppressAutoHyphens w:val="0"/>
              <w:spacing w:after="200" w:line="276" w:lineRule="auto"/>
              <w:ind w:left="357" w:hanging="357"/>
              <w:jc w:val="both"/>
              <w:rPr>
                <w:lang w:val="uk-UA" w:eastAsia="uk-UA"/>
              </w:rPr>
            </w:pPr>
            <w:r w:rsidRPr="00481502">
              <w:rPr>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481502" w:rsidRPr="00481502" w:rsidRDefault="00481502" w:rsidP="00481502">
            <w:pPr>
              <w:widowControl w:val="0"/>
              <w:numPr>
                <w:ilvl w:val="0"/>
                <w:numId w:val="8"/>
              </w:numPr>
              <w:suppressAutoHyphens w:val="0"/>
              <w:spacing w:after="200" w:line="276" w:lineRule="auto"/>
              <w:ind w:left="357" w:hanging="357"/>
              <w:jc w:val="both"/>
              <w:rPr>
                <w:lang w:val="uk-UA" w:eastAsia="uk-UA"/>
              </w:rPr>
            </w:pPr>
            <w:r w:rsidRPr="00481502">
              <w:rPr>
                <w:lang w:val="uk-UA" w:eastAsia="uk-UA"/>
              </w:rPr>
              <w:lastRenderedPageBreak/>
              <w:t>не надав копію ліцензії або документу дозвільного характеру (у разі їх наявності) відповідно до частини другої статті 41 Закону;</w:t>
            </w:r>
          </w:p>
          <w:p w:rsidR="00481502" w:rsidRPr="00481502" w:rsidRDefault="00481502" w:rsidP="00481502">
            <w:pPr>
              <w:widowControl w:val="0"/>
              <w:numPr>
                <w:ilvl w:val="0"/>
                <w:numId w:val="8"/>
              </w:numPr>
              <w:suppressAutoHyphens w:val="0"/>
              <w:spacing w:after="200" w:line="276" w:lineRule="auto"/>
              <w:ind w:left="357" w:hanging="357"/>
              <w:jc w:val="both"/>
              <w:rPr>
                <w:lang w:val="uk-UA" w:eastAsia="uk-UA"/>
              </w:rPr>
            </w:pPr>
            <w:r w:rsidRPr="00481502">
              <w:rPr>
                <w:lang w:val="uk-UA" w:eastAsia="uk-UA"/>
              </w:rPr>
              <w:t>не надав забезпечення виконання договору про закупівлю, якщо таке забезпечення вимагалося замовником.</w:t>
            </w:r>
          </w:p>
          <w:p w:rsidR="00481502" w:rsidRPr="00481502" w:rsidRDefault="00481502" w:rsidP="00481502">
            <w:pPr>
              <w:shd w:val="clear" w:color="auto" w:fill="FFFFFF"/>
              <w:suppressAutoHyphens w:val="0"/>
              <w:spacing w:line="276" w:lineRule="auto"/>
              <w:jc w:val="both"/>
              <w:textAlignment w:val="baseline"/>
              <w:rPr>
                <w:color w:val="000000"/>
                <w:bdr w:val="none" w:sz="0" w:space="0" w:color="auto" w:frame="1"/>
                <w:lang w:val="uk-UA" w:eastAsia="uk-UA"/>
              </w:rPr>
            </w:pPr>
            <w:r w:rsidRPr="00481502">
              <w:rPr>
                <w:lang w:val="uk-UA" w:eastAsia="uk-UA"/>
              </w:rPr>
              <w:t> </w:t>
            </w:r>
            <w:r w:rsidRPr="00481502">
              <w:rPr>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481502">
              <w:rPr>
                <w:color w:val="000000"/>
                <w:bdr w:val="none" w:sz="0" w:space="0" w:color="auto" w:frame="1"/>
                <w:lang w:val="uk-UA" w:eastAsia="uk-UA"/>
              </w:rPr>
              <w:t>закупівель</w:t>
            </w:r>
            <w:proofErr w:type="spellEnd"/>
            <w:r w:rsidRPr="00481502">
              <w:rPr>
                <w:color w:val="000000"/>
                <w:bdr w:val="none" w:sz="0" w:space="0" w:color="auto" w:frame="1"/>
                <w:lang w:val="uk-UA"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481502">
              <w:rPr>
                <w:color w:val="000000"/>
                <w:bdr w:val="none" w:sz="0" w:space="0" w:color="auto" w:frame="1"/>
                <w:lang w:val="uk-UA" w:eastAsia="uk-UA"/>
              </w:rPr>
              <w:t>закупівель</w:t>
            </w:r>
            <w:proofErr w:type="spellEnd"/>
            <w:r w:rsidRPr="00481502">
              <w:rPr>
                <w:color w:val="000000"/>
                <w:bdr w:val="none" w:sz="0" w:space="0" w:color="auto" w:frame="1"/>
                <w:lang w:val="uk-UA" w:eastAsia="uk-UA"/>
              </w:rPr>
              <w:t>.</w:t>
            </w:r>
          </w:p>
          <w:p w:rsidR="003C3560" w:rsidRPr="0098348B" w:rsidRDefault="00481502" w:rsidP="00481502">
            <w:pPr>
              <w:widowControl w:val="0"/>
              <w:ind w:left="34"/>
              <w:jc w:val="both"/>
              <w:rPr>
                <w:lang w:val="uk-UA"/>
              </w:rPr>
            </w:pPr>
            <w:r>
              <w:rPr>
                <w:bdr w:val="none" w:sz="0" w:space="0" w:color="auto" w:frame="1"/>
                <w:lang w:val="uk-UA" w:eastAsia="uk-UA"/>
              </w:rPr>
              <w:t xml:space="preserve">   </w:t>
            </w:r>
            <w:r w:rsidRPr="00481502">
              <w:rPr>
                <w:bdr w:val="none" w:sz="0" w:space="0" w:color="auto" w:frame="1"/>
                <w:lang w:val="uk-UA"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481502">
              <w:rPr>
                <w:bdr w:val="none" w:sz="0" w:space="0" w:color="auto" w:frame="1"/>
                <w:lang w:val="uk-UA" w:eastAsia="uk-UA"/>
              </w:rPr>
              <w:t>закупівель</w:t>
            </w:r>
            <w:proofErr w:type="spellEnd"/>
            <w:r w:rsidRPr="00481502">
              <w:rPr>
                <w:lang w:val="uk-UA" w:eastAsia="uk-UA"/>
              </w:rPr>
              <w:t>.</w:t>
            </w:r>
          </w:p>
        </w:tc>
      </w:tr>
      <w:tr w:rsidR="003C3560" w:rsidRPr="0098348B" w:rsidTr="004C4FF5">
        <w:trPr>
          <w:trHeight w:val="16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widowControl w:val="0"/>
              <w:ind w:left="92" w:hanging="21"/>
              <w:jc w:val="center"/>
              <w:rPr>
                <w:lang w:val="uk-UA"/>
              </w:rPr>
            </w:pPr>
            <w:r w:rsidRPr="00F44DF7">
              <w:rPr>
                <w:b/>
                <w:lang w:val="uk-UA"/>
              </w:rPr>
              <w:lastRenderedPageBreak/>
              <w:t>Розділ 6. Результати</w:t>
            </w:r>
            <w:r w:rsidRPr="0098348B">
              <w:rPr>
                <w:b/>
                <w:lang w:val="uk-UA"/>
              </w:rPr>
              <w:t xml:space="preserve"> торгів та укладання договору про закупівлю</w:t>
            </w:r>
          </w:p>
        </w:tc>
      </w:tr>
      <w:tr w:rsidR="003C3560" w:rsidRPr="00FF2189"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jc w:val="both"/>
              <w:rPr>
                <w:b/>
                <w:lang w:val="uk-UA"/>
              </w:rPr>
            </w:pPr>
            <w:r w:rsidRPr="0098348B">
              <w:rPr>
                <w:b/>
                <w:lang w:val="uk-UA"/>
              </w:rPr>
              <w:t>1</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Відміна Замовником торгів чи визнання їх такими, що не відбулися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61373" w:rsidRPr="00461373" w:rsidRDefault="00461373" w:rsidP="00461373">
            <w:pPr>
              <w:widowControl w:val="0"/>
              <w:suppressAutoHyphens w:val="0"/>
              <w:contextualSpacing/>
              <w:jc w:val="both"/>
              <w:rPr>
                <w:lang w:val="uk-UA" w:eastAsia="uk-UA"/>
              </w:rPr>
            </w:pPr>
            <w:r w:rsidRPr="00461373">
              <w:rPr>
                <w:lang w:val="uk-UA" w:eastAsia="uk-UA"/>
              </w:rPr>
              <w:t>1 Замовник відміняє тендер у разі:</w:t>
            </w:r>
          </w:p>
          <w:p w:rsidR="00461373" w:rsidRPr="00461373" w:rsidRDefault="00461373" w:rsidP="00461373">
            <w:pPr>
              <w:widowControl w:val="0"/>
              <w:suppressAutoHyphens w:val="0"/>
              <w:contextualSpacing/>
              <w:jc w:val="both"/>
              <w:rPr>
                <w:lang w:val="uk-UA" w:eastAsia="uk-UA"/>
              </w:rPr>
            </w:pPr>
            <w:r w:rsidRPr="00461373">
              <w:rPr>
                <w:lang w:val="uk-UA" w:eastAsia="uk-UA"/>
              </w:rPr>
              <w:t>1)</w:t>
            </w:r>
            <w:r w:rsidRPr="00461373">
              <w:rPr>
                <w:lang w:val="uk-UA" w:eastAsia="uk-UA"/>
              </w:rPr>
              <w:tab/>
              <w:t>відсутності подальшої потреби в закупівлі товарів, робіт чи послуг;</w:t>
            </w:r>
          </w:p>
          <w:p w:rsidR="00461373" w:rsidRPr="00461373" w:rsidRDefault="00461373" w:rsidP="00461373">
            <w:pPr>
              <w:widowControl w:val="0"/>
              <w:suppressAutoHyphens w:val="0"/>
              <w:contextualSpacing/>
              <w:jc w:val="both"/>
              <w:rPr>
                <w:lang w:val="uk-UA" w:eastAsia="uk-UA"/>
              </w:rPr>
            </w:pPr>
            <w:r w:rsidRPr="00461373">
              <w:rPr>
                <w:lang w:val="uk-UA" w:eastAsia="uk-UA"/>
              </w:rPr>
              <w:t>2)</w:t>
            </w:r>
            <w:r w:rsidRPr="00461373">
              <w:rPr>
                <w:lang w:val="uk-UA" w:eastAsia="uk-UA"/>
              </w:rPr>
              <w:tab/>
              <w:t xml:space="preserve">неможливості усунення порушень, що виникли через виявлені порушення законодавства у сфері публічних </w:t>
            </w:r>
            <w:proofErr w:type="spellStart"/>
            <w:r w:rsidRPr="00461373">
              <w:rPr>
                <w:lang w:val="uk-UA" w:eastAsia="uk-UA"/>
              </w:rPr>
              <w:t>закупівель</w:t>
            </w:r>
            <w:proofErr w:type="spellEnd"/>
            <w:r w:rsidRPr="00461373">
              <w:rPr>
                <w:lang w:val="uk-UA" w:eastAsia="uk-UA"/>
              </w:rPr>
              <w:t>.</w:t>
            </w:r>
          </w:p>
          <w:p w:rsidR="00461373" w:rsidRPr="00461373" w:rsidRDefault="00461373" w:rsidP="00461373">
            <w:pPr>
              <w:widowControl w:val="0"/>
              <w:suppressAutoHyphens w:val="0"/>
              <w:contextualSpacing/>
              <w:jc w:val="both"/>
              <w:rPr>
                <w:lang w:val="uk-UA" w:eastAsia="uk-UA"/>
              </w:rPr>
            </w:pPr>
            <w:r w:rsidRPr="00461373">
              <w:rPr>
                <w:lang w:val="uk-UA" w:eastAsia="uk-UA"/>
              </w:rPr>
              <w:t xml:space="preserve">1.2. Тендер автоматично відміняються електронною системою </w:t>
            </w:r>
            <w:proofErr w:type="spellStart"/>
            <w:r w:rsidRPr="00461373">
              <w:rPr>
                <w:lang w:val="uk-UA" w:eastAsia="uk-UA"/>
              </w:rPr>
              <w:t>закупівель</w:t>
            </w:r>
            <w:proofErr w:type="spellEnd"/>
            <w:r w:rsidRPr="00461373">
              <w:rPr>
                <w:lang w:val="uk-UA" w:eastAsia="uk-UA"/>
              </w:rPr>
              <w:t xml:space="preserve"> у разі:</w:t>
            </w:r>
          </w:p>
          <w:p w:rsidR="00461373" w:rsidRPr="00461373" w:rsidRDefault="00461373" w:rsidP="00461373">
            <w:pPr>
              <w:widowControl w:val="0"/>
              <w:suppressAutoHyphens w:val="0"/>
              <w:contextualSpacing/>
              <w:jc w:val="both"/>
              <w:rPr>
                <w:lang w:val="uk-UA" w:eastAsia="uk-UA"/>
              </w:rPr>
            </w:pPr>
            <w:r w:rsidRPr="00461373">
              <w:rPr>
                <w:lang w:val="uk-UA" w:eastAsia="uk-UA"/>
              </w:rPr>
              <w:t>1)</w:t>
            </w:r>
            <w:r w:rsidRPr="00461373">
              <w:rPr>
                <w:lang w:val="uk-UA" w:eastAsia="uk-UA"/>
              </w:rPr>
              <w:tab/>
              <w:t xml:space="preserve">подання для участі: </w:t>
            </w:r>
          </w:p>
          <w:p w:rsidR="00461373" w:rsidRPr="00461373" w:rsidRDefault="00461373" w:rsidP="00461373">
            <w:pPr>
              <w:widowControl w:val="0"/>
              <w:suppressAutoHyphens w:val="0"/>
              <w:contextualSpacing/>
              <w:jc w:val="both"/>
              <w:rPr>
                <w:lang w:val="uk-UA" w:eastAsia="uk-UA"/>
              </w:rPr>
            </w:pPr>
            <w:r w:rsidRPr="00461373">
              <w:rPr>
                <w:lang w:val="uk-UA" w:eastAsia="uk-UA"/>
              </w:rPr>
              <w:t>у відкритих торгах – менше двох тендерних пропозицій;</w:t>
            </w:r>
          </w:p>
          <w:p w:rsidR="00461373" w:rsidRPr="00461373" w:rsidRDefault="00461373" w:rsidP="00461373">
            <w:pPr>
              <w:widowControl w:val="0"/>
              <w:suppressAutoHyphens w:val="0"/>
              <w:contextualSpacing/>
              <w:jc w:val="both"/>
              <w:rPr>
                <w:lang w:val="uk-UA" w:eastAsia="uk-UA"/>
              </w:rPr>
            </w:pPr>
            <w:r w:rsidRPr="00461373">
              <w:rPr>
                <w:lang w:val="uk-UA" w:eastAsia="uk-UA"/>
              </w:rPr>
              <w:t>у конкурентному діалозі – менше трьох тендерних пропозицій;</w:t>
            </w:r>
          </w:p>
          <w:p w:rsidR="00461373" w:rsidRPr="00461373" w:rsidRDefault="00461373" w:rsidP="00461373">
            <w:pPr>
              <w:widowControl w:val="0"/>
              <w:suppressAutoHyphens w:val="0"/>
              <w:contextualSpacing/>
              <w:jc w:val="both"/>
              <w:rPr>
                <w:lang w:val="uk-UA" w:eastAsia="uk-UA"/>
              </w:rPr>
            </w:pPr>
            <w:r w:rsidRPr="00461373">
              <w:rPr>
                <w:lang w:val="uk-UA" w:eastAsia="uk-UA"/>
              </w:rPr>
              <w:t>у відкритих торгах для укладення рамкових угод – менше трьох тендерних пропозицій;</w:t>
            </w:r>
          </w:p>
          <w:p w:rsidR="00461373" w:rsidRPr="00461373" w:rsidRDefault="00461373" w:rsidP="00461373">
            <w:pPr>
              <w:widowControl w:val="0"/>
              <w:suppressAutoHyphens w:val="0"/>
              <w:contextualSpacing/>
              <w:jc w:val="both"/>
              <w:rPr>
                <w:lang w:val="uk-UA" w:eastAsia="uk-UA"/>
              </w:rPr>
            </w:pPr>
            <w:r w:rsidRPr="00461373">
              <w:rPr>
                <w:lang w:val="uk-UA" w:eastAsia="uk-UA"/>
              </w:rPr>
              <w:t>у кваліфікаційному відборі першого етапу торгів із обмеженою участю –  менше чотирьох пропозицій;</w:t>
            </w:r>
          </w:p>
          <w:p w:rsidR="00461373" w:rsidRPr="00461373" w:rsidRDefault="00461373" w:rsidP="00461373">
            <w:pPr>
              <w:widowControl w:val="0"/>
              <w:suppressAutoHyphens w:val="0"/>
              <w:contextualSpacing/>
              <w:jc w:val="both"/>
              <w:rPr>
                <w:lang w:val="uk-UA" w:eastAsia="uk-UA"/>
              </w:rPr>
            </w:pPr>
            <w:r w:rsidRPr="00461373">
              <w:rPr>
                <w:lang w:val="uk-UA" w:eastAsia="uk-UA"/>
              </w:rPr>
              <w:t>2)</w:t>
            </w:r>
            <w:r w:rsidRPr="00461373">
              <w:rPr>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461373" w:rsidRPr="00461373" w:rsidRDefault="00461373" w:rsidP="00461373">
            <w:pPr>
              <w:widowControl w:val="0"/>
              <w:suppressAutoHyphens w:val="0"/>
              <w:contextualSpacing/>
              <w:jc w:val="both"/>
              <w:rPr>
                <w:lang w:val="uk-UA" w:eastAsia="uk-UA"/>
              </w:rPr>
            </w:pPr>
            <w:r w:rsidRPr="00461373">
              <w:rPr>
                <w:lang w:val="uk-UA" w:eastAsia="uk-UA"/>
              </w:rPr>
              <w:t>3)</w:t>
            </w:r>
            <w:r w:rsidRPr="00461373">
              <w:rPr>
                <w:lang w:val="uk-UA" w:eastAsia="uk-UA"/>
              </w:rPr>
              <w:tab/>
              <w:t>відхилення всіх тендерних пропозицій згідно з Законом.</w:t>
            </w:r>
          </w:p>
          <w:p w:rsidR="00461373" w:rsidRPr="00461373" w:rsidRDefault="00461373" w:rsidP="00461373">
            <w:pPr>
              <w:widowControl w:val="0"/>
              <w:suppressAutoHyphens w:val="0"/>
              <w:contextualSpacing/>
              <w:jc w:val="both"/>
              <w:rPr>
                <w:lang w:val="uk-UA" w:eastAsia="uk-UA"/>
              </w:rPr>
            </w:pPr>
            <w:r w:rsidRPr="00461373">
              <w:rPr>
                <w:lang w:val="uk-UA" w:eastAsia="uk-UA"/>
              </w:rPr>
              <w:t>1.3. Про відміну тендеру з підстав, визначених у частинах першій та другій цієї статті, має бути чітко зазначено в тендерній документації.</w:t>
            </w:r>
          </w:p>
          <w:p w:rsidR="00461373" w:rsidRPr="00461373" w:rsidRDefault="00461373" w:rsidP="00461373">
            <w:pPr>
              <w:widowControl w:val="0"/>
              <w:suppressAutoHyphens w:val="0"/>
              <w:contextualSpacing/>
              <w:jc w:val="both"/>
              <w:rPr>
                <w:lang w:val="uk-UA" w:eastAsia="uk-UA"/>
              </w:rPr>
            </w:pPr>
            <w:r w:rsidRPr="00461373">
              <w:rPr>
                <w:lang w:val="uk-UA" w:eastAsia="uk-UA"/>
              </w:rPr>
              <w:t>1.4. Тендер може бути відмінено частково (за лотом).</w:t>
            </w:r>
          </w:p>
          <w:p w:rsidR="00461373" w:rsidRPr="00461373" w:rsidRDefault="00461373" w:rsidP="00461373">
            <w:pPr>
              <w:widowControl w:val="0"/>
              <w:suppressAutoHyphens w:val="0"/>
              <w:contextualSpacing/>
              <w:jc w:val="both"/>
              <w:rPr>
                <w:lang w:val="uk-UA" w:eastAsia="uk-UA"/>
              </w:rPr>
            </w:pPr>
            <w:r w:rsidRPr="00461373">
              <w:rPr>
                <w:lang w:val="uk-UA" w:eastAsia="uk-UA"/>
              </w:rPr>
              <w:t xml:space="preserve">1.5. Замовник має право визнати тендер таким, що не відбувся, у </w:t>
            </w:r>
            <w:r w:rsidRPr="00461373">
              <w:rPr>
                <w:lang w:val="uk-UA" w:eastAsia="uk-UA"/>
              </w:rPr>
              <w:lastRenderedPageBreak/>
              <w:t>разі:</w:t>
            </w:r>
          </w:p>
          <w:p w:rsidR="00461373" w:rsidRPr="00461373" w:rsidRDefault="00461373" w:rsidP="00461373">
            <w:pPr>
              <w:widowControl w:val="0"/>
              <w:suppressAutoHyphens w:val="0"/>
              <w:contextualSpacing/>
              <w:jc w:val="both"/>
              <w:rPr>
                <w:lang w:val="uk-UA" w:eastAsia="uk-UA"/>
              </w:rPr>
            </w:pPr>
            <w:r w:rsidRPr="00461373">
              <w:rPr>
                <w:lang w:val="uk-UA" w:eastAsia="uk-UA"/>
              </w:rPr>
              <w:t>1)</w:t>
            </w:r>
            <w:r w:rsidRPr="00461373">
              <w:rPr>
                <w:lang w:val="uk-UA" w:eastAsia="uk-UA"/>
              </w:rPr>
              <w:tab/>
              <w:t>якщо здійснення закупівлі стало неможливим внаслідок непереборної сили;</w:t>
            </w:r>
          </w:p>
          <w:p w:rsidR="00461373" w:rsidRPr="00461373" w:rsidRDefault="00461373" w:rsidP="00461373">
            <w:pPr>
              <w:widowControl w:val="0"/>
              <w:suppressAutoHyphens w:val="0"/>
              <w:contextualSpacing/>
              <w:jc w:val="both"/>
              <w:rPr>
                <w:lang w:val="uk-UA" w:eastAsia="uk-UA"/>
              </w:rPr>
            </w:pPr>
            <w:r w:rsidRPr="00461373">
              <w:rPr>
                <w:lang w:val="uk-UA" w:eastAsia="uk-UA"/>
              </w:rPr>
              <w:t>2)</w:t>
            </w:r>
            <w:r w:rsidRPr="00461373">
              <w:rPr>
                <w:lang w:val="uk-UA" w:eastAsia="uk-UA"/>
              </w:rPr>
              <w:tab/>
              <w:t>скорочення видатків на здійснення закупівлі товарів, робіт чи послуг.</w:t>
            </w:r>
          </w:p>
          <w:p w:rsidR="00461373" w:rsidRPr="00461373" w:rsidRDefault="00461373" w:rsidP="00461373">
            <w:pPr>
              <w:widowControl w:val="0"/>
              <w:suppressAutoHyphens w:val="0"/>
              <w:contextualSpacing/>
              <w:jc w:val="both"/>
              <w:rPr>
                <w:lang w:val="uk-UA" w:eastAsia="uk-UA"/>
              </w:rPr>
            </w:pPr>
            <w:r w:rsidRPr="00461373">
              <w:rPr>
                <w:lang w:val="uk-UA" w:eastAsia="uk-UA"/>
              </w:rPr>
              <w:t>1.6. Замовник має право визнати тендер таким, що не відбувся частково (за лотом).</w:t>
            </w:r>
          </w:p>
          <w:p w:rsidR="00461373" w:rsidRPr="00461373" w:rsidRDefault="00461373" w:rsidP="00461373">
            <w:pPr>
              <w:widowControl w:val="0"/>
              <w:suppressAutoHyphens w:val="0"/>
              <w:contextualSpacing/>
              <w:jc w:val="both"/>
              <w:rPr>
                <w:lang w:val="uk-UA" w:eastAsia="uk-UA"/>
              </w:rPr>
            </w:pPr>
            <w:r w:rsidRPr="00461373">
              <w:rPr>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61373">
              <w:rPr>
                <w:lang w:val="uk-UA" w:eastAsia="uk-UA"/>
              </w:rPr>
              <w:t>закупівель</w:t>
            </w:r>
            <w:proofErr w:type="spellEnd"/>
            <w:r w:rsidRPr="00461373">
              <w:rPr>
                <w:lang w:val="uk-UA" w:eastAsia="uk-UA"/>
              </w:rPr>
              <w:t xml:space="preserve"> підстави  прийняття рішення. </w:t>
            </w:r>
          </w:p>
          <w:p w:rsidR="003C3560" w:rsidRPr="0098348B" w:rsidRDefault="00461373" w:rsidP="00461373">
            <w:pPr>
              <w:pStyle w:val="a8"/>
              <w:spacing w:before="0" w:beforeAutospacing="0" w:after="0" w:afterAutospacing="0"/>
              <w:jc w:val="both"/>
              <w:rPr>
                <w:lang w:val="uk-UA"/>
              </w:rPr>
            </w:pPr>
            <w:r w:rsidRPr="00461373">
              <w:rPr>
                <w:lang w:val="uk-UA" w:eastAsia="uk-UA"/>
              </w:rPr>
              <w:t xml:space="preserve">У разі відміни тендеру з підстав, визначених частиною другою цієї статті, електронною системою </w:t>
            </w:r>
            <w:proofErr w:type="spellStart"/>
            <w:r w:rsidRPr="00461373">
              <w:rPr>
                <w:lang w:val="uk-UA" w:eastAsia="uk-UA"/>
              </w:rPr>
              <w:t>закупівель</w:t>
            </w:r>
            <w:proofErr w:type="spellEnd"/>
            <w:r w:rsidRPr="00461373">
              <w:rPr>
                <w:lang w:val="uk-UA" w:eastAsia="uk-UA"/>
              </w:rPr>
              <w:t xml:space="preserve"> автоматично оприлюднюється інформація про відміну тендеру.</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jc w:val="both"/>
              <w:rPr>
                <w:b/>
                <w:lang w:val="uk-UA"/>
              </w:rPr>
            </w:pPr>
            <w:r w:rsidRPr="0098348B">
              <w:rPr>
                <w:b/>
                <w:lang w:val="uk-UA"/>
              </w:rPr>
              <w:lastRenderedPageBreak/>
              <w:t>2</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 xml:space="preserve">Строк укладання договору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C36CC" w:rsidRPr="00CC36CC" w:rsidRDefault="00CC36CC" w:rsidP="00CC36CC">
            <w:pPr>
              <w:widowControl w:val="0"/>
              <w:suppressAutoHyphens w:val="0"/>
              <w:jc w:val="both"/>
              <w:rPr>
                <w:lang w:val="uk-UA" w:eastAsia="uk-UA"/>
              </w:rPr>
            </w:pPr>
            <w:r w:rsidRPr="00CC36CC">
              <w:rPr>
                <w:lang w:val="uk-UA" w:eastAsia="uk-UA"/>
              </w:rPr>
              <w:t>З метою забезпечення права на оскарження рішень замовника</w:t>
            </w:r>
            <w:r w:rsidR="000F7F3D">
              <w:rPr>
                <w:lang w:val="uk-UA" w:eastAsia="uk-UA"/>
              </w:rPr>
              <w:t xml:space="preserve"> </w:t>
            </w:r>
            <w:r w:rsidRPr="00CC36CC">
              <w:rPr>
                <w:lang w:val="uk-UA" w:eastAsia="uk-UA"/>
              </w:rPr>
              <w:t xml:space="preserve"> </w:t>
            </w:r>
            <w:r w:rsidR="000F7F3D">
              <w:rPr>
                <w:lang w:val="uk-UA" w:eastAsia="uk-UA"/>
              </w:rPr>
              <w:t xml:space="preserve">до органу оскарження </w:t>
            </w:r>
            <w:r w:rsidRPr="00CC36CC">
              <w:rPr>
                <w:lang w:val="uk-UA" w:eastAsia="uk-UA"/>
              </w:rPr>
              <w:t xml:space="preserve">договір про закупівлю не може бути укладено раніше ніж через 10 днів з дати оприлюднення в електронній системі </w:t>
            </w:r>
            <w:proofErr w:type="spellStart"/>
            <w:r w:rsidRPr="00CC36CC">
              <w:rPr>
                <w:lang w:val="uk-UA" w:eastAsia="uk-UA"/>
              </w:rPr>
              <w:t>закупівель</w:t>
            </w:r>
            <w:proofErr w:type="spellEnd"/>
            <w:r w:rsidRPr="00CC36CC">
              <w:rPr>
                <w:lang w:val="uk-UA" w:eastAsia="uk-UA"/>
              </w:rPr>
              <w:t xml:space="preserve"> повідомлення про намір укласти договір про закупівлю. </w:t>
            </w:r>
          </w:p>
          <w:p w:rsidR="00CC36CC" w:rsidRPr="00CC36CC" w:rsidRDefault="00CC36CC" w:rsidP="00CC36CC">
            <w:pPr>
              <w:widowControl w:val="0"/>
              <w:suppressAutoHyphens w:val="0"/>
              <w:jc w:val="both"/>
              <w:rPr>
                <w:lang w:val="uk-UA" w:eastAsia="uk-UA"/>
              </w:rPr>
            </w:pPr>
            <w:r w:rsidRPr="00CC36CC">
              <w:rPr>
                <w:lang w:val="uk-UA" w:eastAsia="uk-UA"/>
              </w:rPr>
              <w:t> </w:t>
            </w:r>
            <w:r w:rsidRPr="00CC36CC">
              <w:rPr>
                <w:color w:val="000000"/>
                <w:shd w:val="clear" w:color="auto" w:fill="FFFFFF"/>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3560" w:rsidRPr="0098348B" w:rsidRDefault="00CC36CC" w:rsidP="00CC36CC">
            <w:pPr>
              <w:pStyle w:val="a8"/>
              <w:spacing w:before="0" w:beforeAutospacing="0" w:after="0" w:afterAutospacing="0"/>
              <w:jc w:val="both"/>
              <w:rPr>
                <w:lang w:val="uk-UA"/>
              </w:rPr>
            </w:pPr>
            <w:r w:rsidRPr="00CC36CC">
              <w:rPr>
                <w:lang w:val="uk-UA" w:eastAsia="uk-UA"/>
              </w:rPr>
              <w:t xml:space="preserve"> У разі подання скарги до органу оскарження після оприлюднення в електронній системі </w:t>
            </w:r>
            <w:proofErr w:type="spellStart"/>
            <w:r w:rsidRPr="00CC36CC">
              <w:rPr>
                <w:lang w:val="uk-UA" w:eastAsia="uk-UA"/>
              </w:rPr>
              <w:t>закупівель</w:t>
            </w:r>
            <w:proofErr w:type="spellEnd"/>
            <w:r w:rsidRPr="00CC36CC">
              <w:rPr>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jc w:val="both"/>
              <w:rPr>
                <w:b/>
                <w:lang w:val="uk-UA"/>
              </w:rPr>
            </w:pPr>
            <w:r w:rsidRPr="0098348B">
              <w:rPr>
                <w:b/>
                <w:lang w:val="uk-UA"/>
              </w:rPr>
              <w:t>3</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7D7DAD" w:rsidP="004C4FF5">
            <w:pPr>
              <w:widowControl w:val="0"/>
              <w:ind w:right="113"/>
              <w:rPr>
                <w:lang w:val="uk-UA"/>
              </w:rPr>
            </w:pPr>
            <w:proofErr w:type="spellStart"/>
            <w:r>
              <w:rPr>
                <w:b/>
                <w:lang w:val="uk-UA"/>
              </w:rPr>
              <w:t>Проє</w:t>
            </w:r>
            <w:r w:rsidR="003C3560" w:rsidRPr="0098348B">
              <w:rPr>
                <w:b/>
                <w:lang w:val="uk-UA"/>
              </w:rPr>
              <w:t>кт</w:t>
            </w:r>
            <w:proofErr w:type="spellEnd"/>
            <w:r w:rsidR="003C3560" w:rsidRPr="0098348B">
              <w:rPr>
                <w:b/>
                <w:lang w:val="uk-UA"/>
              </w:rPr>
              <w:t xml:space="preserve"> договору про закупівлю </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158" w:rsidRPr="002B1158" w:rsidRDefault="007D7DAD" w:rsidP="002B1158">
            <w:pPr>
              <w:widowControl w:val="0"/>
              <w:suppressAutoHyphens w:val="0"/>
              <w:ind w:right="113"/>
              <w:jc w:val="both"/>
              <w:rPr>
                <w:rFonts w:eastAsia="Arial"/>
                <w:color w:val="000000"/>
                <w:lang w:val="uk-UA" w:eastAsia="ru-RU"/>
              </w:rPr>
            </w:pPr>
            <w:proofErr w:type="spellStart"/>
            <w:r>
              <w:rPr>
                <w:rFonts w:eastAsia="Arial"/>
                <w:color w:val="000000"/>
                <w:lang w:val="uk-UA" w:eastAsia="ru-RU"/>
              </w:rPr>
              <w:t>Проє</w:t>
            </w:r>
            <w:r w:rsidR="002B1158" w:rsidRPr="002B1158">
              <w:rPr>
                <w:rFonts w:eastAsia="Arial"/>
                <w:color w:val="000000"/>
                <w:lang w:val="uk-UA" w:eastAsia="ru-RU"/>
              </w:rPr>
              <w:t>кт</w:t>
            </w:r>
            <w:proofErr w:type="spellEnd"/>
            <w:r w:rsidR="002B1158" w:rsidRPr="002B1158">
              <w:rPr>
                <w:rFonts w:eastAsia="Arial"/>
                <w:color w:val="000000"/>
                <w:lang w:val="uk-UA" w:eastAsia="ru-RU"/>
              </w:rPr>
              <w:t xml:space="preserve"> договору про закупівлю міститься у </w:t>
            </w:r>
            <w:r w:rsidR="002A178E">
              <w:rPr>
                <w:rFonts w:eastAsia="Arial"/>
                <w:b/>
                <w:color w:val="000000"/>
                <w:lang w:val="uk-UA" w:eastAsia="ru-RU"/>
              </w:rPr>
              <w:t>Додатку №4</w:t>
            </w:r>
            <w:r w:rsidR="002B1158" w:rsidRPr="002B1158">
              <w:rPr>
                <w:rFonts w:eastAsia="Arial"/>
                <w:color w:val="000000"/>
                <w:lang w:val="uk-UA" w:eastAsia="ru-RU"/>
              </w:rPr>
              <w:t xml:space="preserve"> до цієї тендерної документації.</w:t>
            </w:r>
          </w:p>
          <w:p w:rsidR="002B1158" w:rsidRPr="002B1158" w:rsidRDefault="002B1158" w:rsidP="002B1158">
            <w:pPr>
              <w:widowControl w:val="0"/>
              <w:suppressAutoHyphens w:val="0"/>
              <w:contextualSpacing/>
              <w:jc w:val="both"/>
              <w:rPr>
                <w:lang w:val="uk-UA" w:eastAsia="uk-UA"/>
              </w:rPr>
            </w:pPr>
            <w:r w:rsidRPr="002B1158">
              <w:rPr>
                <w:lang w:val="uk-UA" w:eastAsia="uk-UA"/>
              </w:rPr>
              <w:t xml:space="preserve"> Порядок змін умов договору про закупівлю визначено   п. 4.2. цього Розділу.</w:t>
            </w:r>
          </w:p>
          <w:p w:rsidR="002B1158" w:rsidRPr="002B1158" w:rsidRDefault="002B1158" w:rsidP="002B1158">
            <w:pPr>
              <w:widowControl w:val="0"/>
              <w:suppressAutoHyphens w:val="0"/>
              <w:contextualSpacing/>
              <w:jc w:val="both"/>
              <w:rPr>
                <w:lang w:val="uk-UA" w:eastAsia="uk-UA"/>
              </w:rPr>
            </w:pPr>
            <w:r w:rsidRPr="002B1158">
              <w:rPr>
                <w:b/>
                <w:lang w:val="uk-UA" w:eastAsia="uk-UA"/>
              </w:rPr>
              <w:t xml:space="preserve">Переможець </w:t>
            </w:r>
            <w:r w:rsidRPr="002B1158">
              <w:rPr>
                <w:lang w:val="uk-UA" w:eastAsia="uk-UA"/>
              </w:rPr>
              <w:t>процедури закупівлі під час укладення договору про закупівлю повинен надати:</w:t>
            </w:r>
          </w:p>
          <w:p w:rsidR="002B1158" w:rsidRPr="002B1158" w:rsidRDefault="002B1158" w:rsidP="002B1158">
            <w:pPr>
              <w:widowControl w:val="0"/>
              <w:suppressAutoHyphens w:val="0"/>
              <w:contextualSpacing/>
              <w:jc w:val="both"/>
              <w:rPr>
                <w:lang w:val="uk-UA" w:eastAsia="uk-UA"/>
              </w:rPr>
            </w:pPr>
            <w:r w:rsidRPr="002B1158">
              <w:rPr>
                <w:lang w:val="uk-UA" w:eastAsia="uk-UA"/>
              </w:rPr>
              <w:t>1) відповідну інформацію про право підписання договору про закупівлю;</w:t>
            </w:r>
          </w:p>
          <w:p w:rsidR="002B1158" w:rsidRDefault="002B1158" w:rsidP="002B1158">
            <w:pPr>
              <w:widowControl w:val="0"/>
              <w:suppressAutoHyphens w:val="0"/>
              <w:contextualSpacing/>
              <w:jc w:val="both"/>
              <w:rPr>
                <w:lang w:val="uk-UA" w:eastAsia="uk-UA"/>
              </w:rPr>
            </w:pPr>
            <w:r w:rsidRPr="002B1158">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158" w:rsidRPr="002B1158" w:rsidRDefault="002B1158" w:rsidP="002B1158">
            <w:pPr>
              <w:widowControl w:val="0"/>
              <w:suppressAutoHyphens w:val="0"/>
              <w:contextualSpacing/>
              <w:jc w:val="both"/>
              <w:rPr>
                <w:lang w:val="uk-UA" w:eastAsia="uk-UA"/>
              </w:rPr>
            </w:pPr>
            <w:r w:rsidRPr="002B1158">
              <w:rPr>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B1158" w:rsidRPr="002B1158" w:rsidRDefault="005F5735" w:rsidP="002B1158">
            <w:pPr>
              <w:widowControl w:val="0"/>
              <w:suppressAutoHyphens w:val="0"/>
              <w:spacing w:line="276" w:lineRule="auto"/>
              <w:ind w:right="113"/>
              <w:jc w:val="both"/>
              <w:rPr>
                <w:color w:val="000000"/>
                <w:lang w:val="uk-UA" w:eastAsia="ru-RU"/>
              </w:rPr>
            </w:pPr>
            <w:proofErr w:type="spellStart"/>
            <w:r>
              <w:rPr>
                <w:color w:val="000000"/>
                <w:lang w:val="uk-UA" w:eastAsia="ru-RU"/>
              </w:rPr>
              <w:t>Проє</w:t>
            </w:r>
            <w:r w:rsidR="002B1158" w:rsidRPr="002B1158">
              <w:rPr>
                <w:color w:val="000000"/>
                <w:lang w:val="uk-UA" w:eastAsia="ru-RU"/>
              </w:rPr>
              <w:t>кт</w:t>
            </w:r>
            <w:proofErr w:type="spellEnd"/>
            <w:r w:rsidR="002B1158" w:rsidRPr="002B1158">
              <w:rPr>
                <w:color w:val="000000"/>
                <w:lang w:val="uk-UA" w:eastAsia="ru-RU"/>
              </w:rPr>
              <w:t xml:space="preserve"> Договору про закупівлю викладено </w:t>
            </w:r>
            <w:r w:rsidR="002B1158" w:rsidRPr="00F44DF7">
              <w:rPr>
                <w:color w:val="000000"/>
                <w:lang w:val="uk-UA" w:eastAsia="ru-RU"/>
              </w:rPr>
              <w:t xml:space="preserve">в </w:t>
            </w:r>
            <w:r w:rsidR="00294B9D" w:rsidRPr="00F44DF7">
              <w:rPr>
                <w:b/>
                <w:color w:val="000000"/>
                <w:lang w:val="uk-UA" w:eastAsia="ru-RU"/>
              </w:rPr>
              <w:t>Додатку 4</w:t>
            </w:r>
            <w:r w:rsidR="002B1158" w:rsidRPr="00F44DF7">
              <w:rPr>
                <w:color w:val="000000"/>
                <w:lang w:val="uk-UA" w:eastAsia="ru-RU"/>
              </w:rPr>
              <w:t xml:space="preserve"> до цієї</w:t>
            </w:r>
            <w:r w:rsidR="002B1158" w:rsidRPr="002B1158">
              <w:rPr>
                <w:color w:val="000000"/>
                <w:lang w:val="uk-UA" w:eastAsia="ru-RU"/>
              </w:rPr>
              <w:t xml:space="preserve"> тендерної документації.</w:t>
            </w:r>
          </w:p>
          <w:p w:rsidR="003C3560" w:rsidRPr="0098348B" w:rsidRDefault="005F5735" w:rsidP="002B1158">
            <w:pPr>
              <w:pStyle w:val="a8"/>
              <w:spacing w:before="0" w:beforeAutospacing="0" w:after="0" w:afterAutospacing="0"/>
              <w:jc w:val="both"/>
              <w:rPr>
                <w:lang w:val="uk-UA"/>
              </w:rPr>
            </w:pPr>
            <w:r>
              <w:rPr>
                <w:b/>
                <w:lang w:val="uk-UA" w:eastAsia="uk-UA"/>
              </w:rPr>
              <w:t>Для погодження з проє</w:t>
            </w:r>
            <w:r w:rsidR="002B1158" w:rsidRPr="002B1158">
              <w:rPr>
                <w:b/>
                <w:lang w:val="uk-UA" w:eastAsia="uk-UA"/>
              </w:rPr>
              <w:t>ктом договору про закупівлю учасник надає його підписаний зі своєї сторони у складі тендерної пропозиції (з усіма додатками)</w:t>
            </w:r>
          </w:p>
        </w:tc>
      </w:tr>
      <w:tr w:rsidR="003C3560" w:rsidRPr="000328F1"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jc w:val="both"/>
              <w:rPr>
                <w:b/>
                <w:lang w:val="uk-UA"/>
              </w:rPr>
            </w:pPr>
            <w:r w:rsidRPr="0098348B">
              <w:rPr>
                <w:b/>
                <w:lang w:val="uk-UA"/>
              </w:rPr>
              <w:t>4</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 xml:space="preserve">Істотні умови, що обов’язково включаються до договору про </w:t>
            </w:r>
            <w:r w:rsidRPr="0098348B">
              <w:rPr>
                <w:b/>
                <w:lang w:val="uk-UA"/>
              </w:rPr>
              <w:lastRenderedPageBreak/>
              <w:t>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lastRenderedPageBreak/>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lastRenderedPageBreak/>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1) зменшення обсягів закупівлі, зокрема з урахуванням фактичного обсягу видатків замовника;</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xml:space="preserve">2) збільшення ціни за одиницю товару до 10 відсотків </w:t>
            </w:r>
            <w:proofErr w:type="spellStart"/>
            <w:r w:rsidRPr="009F1BD7">
              <w:rPr>
                <w:color w:val="000000"/>
                <w:lang w:val="uk-UA" w:eastAsia="uk-UA"/>
              </w:rPr>
              <w:t>пропорційно</w:t>
            </w:r>
            <w:proofErr w:type="spellEnd"/>
            <w:r w:rsidRPr="009F1BD7">
              <w:rPr>
                <w:color w:val="000000"/>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не застосовується у випадках зміни умов договору про закупівлю бензину та дизельного пально-го, </w:t>
            </w:r>
            <w:r w:rsidR="00D459EE">
              <w:rPr>
                <w:color w:val="000000"/>
                <w:lang w:val="uk-UA" w:eastAsia="uk-UA"/>
              </w:rPr>
              <w:t xml:space="preserve">природного </w:t>
            </w:r>
            <w:r w:rsidRPr="009F1BD7">
              <w:rPr>
                <w:color w:val="000000"/>
                <w:lang w:val="uk-UA" w:eastAsia="uk-UA"/>
              </w:rPr>
              <w:t>газу та електричної енергії (стосується закупівлі товарів);</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5) погодження зміни ціни в договорі про закупівлю в бік зменшення (без зміни кількості (обсягу) та якості товарів), в тому числі у разі коливання ціни товару на ринку;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xml:space="preserve">6) зміни ціни в договорі про закупівлю у зв’язку зі зміною ставок податків і зборів та /або зміною умов щодо надання пільг з оподаткування - </w:t>
            </w:r>
            <w:proofErr w:type="spellStart"/>
            <w:r w:rsidRPr="009F1BD7">
              <w:rPr>
                <w:color w:val="000000"/>
                <w:lang w:val="uk-UA" w:eastAsia="uk-UA"/>
              </w:rPr>
              <w:t>пропорційно</w:t>
            </w:r>
            <w:proofErr w:type="spellEnd"/>
            <w:r w:rsidRPr="009F1BD7">
              <w:rPr>
                <w:color w:val="000000"/>
                <w:lang w:val="uk-UA" w:eastAsia="uk-UA"/>
              </w:rPr>
              <w:t xml:space="preserve"> до зміни таких ставок та/або пільг з оподаткування;</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1BD7">
              <w:rPr>
                <w:color w:val="000000"/>
                <w:lang w:val="uk-UA" w:eastAsia="uk-UA"/>
              </w:rPr>
              <w:t>Platts</w:t>
            </w:r>
            <w:proofErr w:type="spellEnd"/>
            <w:r w:rsidRPr="009F1BD7">
              <w:rPr>
                <w:color w:val="000000"/>
                <w:lang w:val="uk-UA" w:eastAsia="uk-UA"/>
              </w:rPr>
              <w:t xml:space="preserve">, </w:t>
            </w:r>
            <w:r w:rsidRPr="009F1BD7">
              <w:rPr>
                <w:color w:val="000000"/>
                <w:lang w:val="en-US" w:eastAsia="uk-UA"/>
              </w:rPr>
              <w:t>ARGUS</w:t>
            </w:r>
            <w:r w:rsidRPr="009F1BD7">
              <w:rPr>
                <w:color w:val="000000"/>
                <w:lang w:val="uk-UA" w:eastAsia="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Договір про закупівлю є нікчемним у разі:</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-якщо замовник уклав договір про закупівлю до/без проведення процедури закупівлі згідно з вимогами Закону;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-укладення договору з порушенням вимог ч.4 ст.41 Закону;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-укладення договору в період оскарження процедури закупівлі відповідно до ст. 18 Закону;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xml:space="preserve">-укладення з порушенням строків, передбачених ч.5,6                    ст.33 та ч.7 ст.40 Закону, крім випадків зупинення перебігу строків у зв’язку з розглядом скарги органом оскарження відповідно до ст. 18 Закону. </w:t>
            </w:r>
          </w:p>
          <w:p w:rsidR="009F1BD7" w:rsidRPr="009F1BD7" w:rsidRDefault="009F1BD7" w:rsidP="009F1BD7">
            <w:pPr>
              <w:tabs>
                <w:tab w:val="left" w:pos="855"/>
              </w:tabs>
              <w:suppressAutoHyphens w:val="0"/>
              <w:ind w:left="-106" w:right="-106"/>
              <w:jc w:val="both"/>
              <w:rPr>
                <w:color w:val="000000"/>
                <w:lang w:val="uk-UA" w:eastAsia="uk-UA"/>
              </w:rPr>
            </w:pPr>
            <w:r w:rsidRPr="009F1BD7">
              <w:rPr>
                <w:color w:val="000000"/>
                <w:lang w:val="uk-UA" w:eastAsia="uk-UA"/>
              </w:rPr>
              <w:lastRenderedPageBreak/>
              <w:t xml:space="preserve">   Істотними є умови, визначені такими за Законом чи необхідні для договорів цього виду, а саме:</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предмет договору;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найменування, види та обсяги товару;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вимоги до якості;</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умови поставки товару;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ціна договору;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ціна за одиницю (для закупівлі товарів);</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відповідальність сторін за порушення умов договору;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 строк дії договору.</w:t>
            </w:r>
          </w:p>
          <w:p w:rsidR="009F1BD7" w:rsidRPr="009F1BD7" w:rsidRDefault="009F1BD7" w:rsidP="009F1BD7">
            <w:pPr>
              <w:tabs>
                <w:tab w:val="left" w:pos="855"/>
              </w:tabs>
              <w:suppressAutoHyphens w:val="0"/>
              <w:ind w:left="-106" w:right="-106" w:firstLine="244"/>
              <w:jc w:val="both"/>
              <w:rPr>
                <w:color w:val="000000"/>
                <w:lang w:val="uk-UA" w:eastAsia="uk-UA"/>
              </w:rPr>
            </w:pPr>
            <w:r w:rsidRPr="009F1BD7">
              <w:rPr>
                <w:color w:val="000000"/>
                <w:lang w:val="uk-UA" w:eastAsia="uk-UA"/>
              </w:rPr>
              <w:t>Перелічені істотні умови включено до проекту договору.</w:t>
            </w:r>
          </w:p>
          <w:p w:rsidR="003C3560" w:rsidRPr="0098348B" w:rsidRDefault="009F1BD7" w:rsidP="009F1BD7">
            <w:pPr>
              <w:jc w:val="both"/>
              <w:rPr>
                <w:lang w:val="uk-UA"/>
              </w:rPr>
            </w:pPr>
            <w:r w:rsidRPr="009F1BD7">
              <w:rPr>
                <w:color w:val="000000"/>
                <w:lang w:val="uk-UA" w:eastAsia="uk-UA"/>
              </w:rPr>
              <w:t xml:space="preserve"> У разі внесення змін до істотних умов договору про закупівлю у випадках, передбачених ч.5 ст.41 Закону, замовник </w:t>
            </w:r>
            <w:proofErr w:type="spellStart"/>
            <w:r w:rsidRPr="009F1BD7">
              <w:rPr>
                <w:color w:val="000000"/>
                <w:lang w:val="uk-UA" w:eastAsia="uk-UA"/>
              </w:rPr>
              <w:t>обов</w:t>
            </w:r>
            <w:proofErr w:type="spellEnd"/>
            <w:r w:rsidRPr="009F1BD7">
              <w:rPr>
                <w:color w:val="000000"/>
                <w:lang w:eastAsia="uk-UA"/>
              </w:rPr>
              <w:t>’</w:t>
            </w:r>
            <w:proofErr w:type="spellStart"/>
            <w:r w:rsidRPr="009F1BD7">
              <w:rPr>
                <w:color w:val="000000"/>
                <w:lang w:val="uk-UA" w:eastAsia="uk-UA"/>
              </w:rPr>
              <w:t>язково</w:t>
            </w:r>
            <w:proofErr w:type="spellEnd"/>
            <w:r w:rsidRPr="009F1BD7">
              <w:rPr>
                <w:color w:val="000000"/>
                <w:lang w:val="uk-UA" w:eastAsia="uk-UA"/>
              </w:rPr>
              <w:t xml:space="preserve"> оприлюднює повідомлення про внесення змін до договору про закупівлю.</w:t>
            </w:r>
          </w:p>
        </w:tc>
      </w:tr>
      <w:tr w:rsidR="003C3560" w:rsidRPr="000328F1"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jc w:val="both"/>
              <w:rPr>
                <w:b/>
                <w:lang w:val="uk-UA"/>
              </w:rPr>
            </w:pPr>
            <w:r w:rsidRPr="0098348B">
              <w:rPr>
                <w:b/>
                <w:lang w:val="uk-UA"/>
              </w:rPr>
              <w:lastRenderedPageBreak/>
              <w:t>5</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Дії Замовника при відмові переможця торгів підписати договір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0C79F0" w:rsidP="004C4FF5">
            <w:pPr>
              <w:jc w:val="both"/>
              <w:rPr>
                <w:lang w:val="uk-UA"/>
              </w:rPr>
            </w:pPr>
            <w:r w:rsidRPr="00427F6F">
              <w:t xml:space="preserve">У </w:t>
            </w:r>
            <w:proofErr w:type="spellStart"/>
            <w:r w:rsidRPr="00427F6F">
              <w:t>разі</w:t>
            </w:r>
            <w:proofErr w:type="spellEnd"/>
            <w:r w:rsidRPr="00427F6F">
              <w:t xml:space="preserve"> </w:t>
            </w:r>
            <w:proofErr w:type="spellStart"/>
            <w:r w:rsidRPr="00427F6F">
              <w:t>відмови</w:t>
            </w:r>
            <w:proofErr w:type="spellEnd"/>
            <w:r w:rsidRPr="00427F6F">
              <w:t xml:space="preserve"> </w:t>
            </w:r>
            <w:proofErr w:type="spellStart"/>
            <w:r w:rsidRPr="00427F6F">
              <w:t>переможця</w:t>
            </w:r>
            <w:proofErr w:type="spellEnd"/>
            <w:r w:rsidRPr="00427F6F">
              <w:t xml:space="preserve"> </w:t>
            </w:r>
            <w:proofErr w:type="spellStart"/>
            <w:r w:rsidRPr="00427F6F">
              <w:t>процедури</w:t>
            </w:r>
            <w:proofErr w:type="spellEnd"/>
            <w:r w:rsidRPr="00427F6F">
              <w:t xml:space="preserve"> </w:t>
            </w:r>
            <w:proofErr w:type="spellStart"/>
            <w:r w:rsidRPr="00427F6F">
              <w:t>закупівлі</w:t>
            </w:r>
            <w:proofErr w:type="spellEnd"/>
            <w:r w:rsidRPr="00427F6F">
              <w:t xml:space="preserve"> </w:t>
            </w:r>
            <w:proofErr w:type="spellStart"/>
            <w:r w:rsidRPr="00427F6F">
              <w:t>від</w:t>
            </w:r>
            <w:proofErr w:type="spellEnd"/>
            <w:r w:rsidRPr="00427F6F">
              <w:t xml:space="preserve"> </w:t>
            </w:r>
            <w:proofErr w:type="spellStart"/>
            <w:r w:rsidRPr="00427F6F">
              <w:t>підписання</w:t>
            </w:r>
            <w:proofErr w:type="spellEnd"/>
            <w:r w:rsidRPr="00427F6F">
              <w:t xml:space="preserve"> договору про </w:t>
            </w:r>
            <w:proofErr w:type="spellStart"/>
            <w:r w:rsidRPr="00427F6F">
              <w:t>закупівлю</w:t>
            </w:r>
            <w:proofErr w:type="spellEnd"/>
            <w:r w:rsidRPr="00427F6F">
              <w:t xml:space="preserve"> </w:t>
            </w:r>
            <w:proofErr w:type="spellStart"/>
            <w:r w:rsidRPr="00427F6F">
              <w:t>відповідно</w:t>
            </w:r>
            <w:proofErr w:type="spellEnd"/>
            <w:r w:rsidRPr="00427F6F">
              <w:t xml:space="preserve"> до </w:t>
            </w:r>
            <w:proofErr w:type="spellStart"/>
            <w:r w:rsidRPr="00427F6F">
              <w:t>вимог</w:t>
            </w:r>
            <w:proofErr w:type="spellEnd"/>
            <w:r w:rsidRPr="00427F6F">
              <w:t xml:space="preserve"> </w:t>
            </w:r>
            <w:proofErr w:type="spellStart"/>
            <w:r w:rsidRPr="00427F6F">
              <w:t>тендерної</w:t>
            </w:r>
            <w:proofErr w:type="spellEnd"/>
            <w:r w:rsidRPr="00427F6F">
              <w:t xml:space="preserve"> </w:t>
            </w:r>
            <w:proofErr w:type="spellStart"/>
            <w:r w:rsidRPr="00427F6F">
              <w:t>документації</w:t>
            </w:r>
            <w:proofErr w:type="spellEnd"/>
            <w:r w:rsidRPr="00427F6F">
              <w:t xml:space="preserve">, </w:t>
            </w:r>
            <w:proofErr w:type="spellStart"/>
            <w:r w:rsidRPr="00427F6F">
              <w:t>неукладення</w:t>
            </w:r>
            <w:proofErr w:type="spellEnd"/>
            <w:r w:rsidRPr="00427F6F">
              <w:t xml:space="preserve"> договору про </w:t>
            </w:r>
            <w:proofErr w:type="spellStart"/>
            <w:r w:rsidRPr="00427F6F">
              <w:t>закупівлю</w:t>
            </w:r>
            <w:proofErr w:type="spellEnd"/>
            <w:r w:rsidRPr="00427F6F">
              <w:t xml:space="preserve"> з вини </w:t>
            </w:r>
            <w:proofErr w:type="spellStart"/>
            <w:r w:rsidRPr="00427F6F">
              <w:t>учасника</w:t>
            </w:r>
            <w:proofErr w:type="spellEnd"/>
            <w:r w:rsidRPr="00427F6F">
              <w:t xml:space="preserve"> </w:t>
            </w:r>
            <w:proofErr w:type="spellStart"/>
            <w:r w:rsidRPr="00427F6F">
              <w:t>або</w:t>
            </w:r>
            <w:proofErr w:type="spellEnd"/>
            <w:r w:rsidRPr="00427F6F">
              <w:t xml:space="preserve"> </w:t>
            </w:r>
            <w:proofErr w:type="spellStart"/>
            <w:r w:rsidRPr="00427F6F">
              <w:t>ненадання</w:t>
            </w:r>
            <w:proofErr w:type="spellEnd"/>
            <w:r w:rsidRPr="00427F6F">
              <w:t xml:space="preserve"> </w:t>
            </w:r>
            <w:proofErr w:type="spellStart"/>
            <w:r w:rsidRPr="00427F6F">
              <w:t>замовнику</w:t>
            </w:r>
            <w:proofErr w:type="spellEnd"/>
            <w:r w:rsidRPr="00427F6F">
              <w:t xml:space="preserve"> </w:t>
            </w:r>
            <w:proofErr w:type="spellStart"/>
            <w:r w:rsidRPr="00427F6F">
              <w:t>підписаного</w:t>
            </w:r>
            <w:proofErr w:type="spellEnd"/>
            <w:r w:rsidRPr="00427F6F">
              <w:t xml:space="preserve"> договору у строк, </w:t>
            </w:r>
            <w:proofErr w:type="spellStart"/>
            <w:r w:rsidRPr="00427F6F">
              <w:t>визначений</w:t>
            </w:r>
            <w:proofErr w:type="spellEnd"/>
            <w:r w:rsidRPr="00427F6F">
              <w:t xml:space="preserve"> </w:t>
            </w:r>
            <w:proofErr w:type="spellStart"/>
            <w:r w:rsidRPr="00427F6F">
              <w:t>цим</w:t>
            </w:r>
            <w:proofErr w:type="spellEnd"/>
            <w:r w:rsidRPr="00427F6F">
              <w:t xml:space="preserve"> Законом, </w:t>
            </w:r>
            <w:proofErr w:type="spellStart"/>
            <w:r w:rsidRPr="00427F6F">
              <w:t>або</w:t>
            </w:r>
            <w:proofErr w:type="spellEnd"/>
            <w:r w:rsidRPr="00427F6F">
              <w:t xml:space="preserve"> </w:t>
            </w:r>
            <w:proofErr w:type="spellStart"/>
            <w:r w:rsidRPr="00427F6F">
              <w:t>ненадання</w:t>
            </w:r>
            <w:proofErr w:type="spellEnd"/>
            <w:r w:rsidRPr="00427F6F">
              <w:t xml:space="preserve"> </w:t>
            </w:r>
            <w:proofErr w:type="spellStart"/>
            <w:r w:rsidRPr="00427F6F">
              <w:t>переможцем</w:t>
            </w:r>
            <w:proofErr w:type="spellEnd"/>
            <w:r w:rsidRPr="00427F6F">
              <w:t xml:space="preserve"> </w:t>
            </w:r>
            <w:proofErr w:type="spellStart"/>
            <w:r w:rsidRPr="00427F6F">
              <w:t>процедури</w:t>
            </w:r>
            <w:proofErr w:type="spellEnd"/>
            <w:r w:rsidRPr="00427F6F">
              <w:t xml:space="preserve"> </w:t>
            </w:r>
            <w:proofErr w:type="spellStart"/>
            <w:r w:rsidRPr="00427F6F">
              <w:t>закупівлі</w:t>
            </w:r>
            <w:proofErr w:type="spellEnd"/>
            <w:r w:rsidRPr="00427F6F">
              <w:t xml:space="preserve">  </w:t>
            </w:r>
            <w:proofErr w:type="spellStart"/>
            <w:r w:rsidRPr="00427F6F">
              <w:t>документів</w:t>
            </w:r>
            <w:proofErr w:type="spellEnd"/>
            <w:r w:rsidRPr="00427F6F">
              <w:t xml:space="preserve">, </w:t>
            </w:r>
            <w:proofErr w:type="spellStart"/>
            <w:r w:rsidRPr="00427F6F">
              <w:t>що</w:t>
            </w:r>
            <w:proofErr w:type="spellEnd"/>
            <w:r w:rsidRPr="00427F6F">
              <w:t xml:space="preserve"> </w:t>
            </w:r>
            <w:proofErr w:type="spellStart"/>
            <w:r w:rsidRPr="00427F6F">
              <w:t>підтверджують</w:t>
            </w:r>
            <w:proofErr w:type="spellEnd"/>
            <w:r w:rsidRPr="00427F6F">
              <w:t xml:space="preserve"> </w:t>
            </w:r>
            <w:proofErr w:type="spellStart"/>
            <w:r w:rsidRPr="00427F6F">
              <w:t>відсутність</w:t>
            </w:r>
            <w:proofErr w:type="spellEnd"/>
            <w:r w:rsidRPr="00427F6F">
              <w:t xml:space="preserve"> </w:t>
            </w:r>
            <w:proofErr w:type="spellStart"/>
            <w:r w:rsidRPr="00427F6F">
              <w:t>підстав</w:t>
            </w:r>
            <w:proofErr w:type="spellEnd"/>
            <w:r w:rsidRPr="00427F6F">
              <w:t xml:space="preserve">, </w:t>
            </w:r>
            <w:proofErr w:type="spellStart"/>
            <w:r w:rsidRPr="00427F6F">
              <w:t>установлених</w:t>
            </w:r>
            <w:proofErr w:type="spellEnd"/>
            <w:r w:rsidRPr="00427F6F">
              <w:t xml:space="preserve"> </w:t>
            </w:r>
            <w:proofErr w:type="spellStart"/>
            <w:r w:rsidRPr="00427F6F">
              <w:t>статтею</w:t>
            </w:r>
            <w:proofErr w:type="spellEnd"/>
            <w:r w:rsidRPr="00427F6F">
              <w:t xml:space="preserve"> 17 Закону, </w:t>
            </w:r>
            <w:proofErr w:type="spellStart"/>
            <w:r w:rsidRPr="00427F6F">
              <w:t>замовник</w:t>
            </w:r>
            <w:proofErr w:type="spellEnd"/>
            <w:r w:rsidRPr="00427F6F">
              <w:t xml:space="preserve"> </w:t>
            </w:r>
            <w:proofErr w:type="spellStart"/>
            <w:r w:rsidRPr="00427F6F">
              <w:t>відхиляє</w:t>
            </w:r>
            <w:proofErr w:type="spellEnd"/>
            <w:r w:rsidRPr="00427F6F">
              <w:t xml:space="preserve"> </w:t>
            </w:r>
            <w:proofErr w:type="spellStart"/>
            <w:r w:rsidRPr="00427F6F">
              <w:t>тендерну</w:t>
            </w:r>
            <w:proofErr w:type="spellEnd"/>
            <w:r w:rsidRPr="00427F6F">
              <w:t xml:space="preserve"> </w:t>
            </w:r>
            <w:proofErr w:type="spellStart"/>
            <w:r w:rsidRPr="00427F6F">
              <w:t>пропозицію</w:t>
            </w:r>
            <w:proofErr w:type="spellEnd"/>
            <w:r w:rsidRPr="00427F6F">
              <w:t xml:space="preserve"> такого </w:t>
            </w:r>
            <w:proofErr w:type="spellStart"/>
            <w:r w:rsidRPr="00427F6F">
              <w:t>учасника</w:t>
            </w:r>
            <w:proofErr w:type="spellEnd"/>
            <w:r w:rsidRPr="00427F6F">
              <w:t xml:space="preserve">, </w:t>
            </w:r>
            <w:proofErr w:type="spellStart"/>
            <w:r w:rsidRPr="00427F6F">
              <w:t>визначає</w:t>
            </w:r>
            <w:proofErr w:type="spellEnd"/>
            <w:r w:rsidRPr="00427F6F">
              <w:t xml:space="preserve"> </w:t>
            </w:r>
            <w:proofErr w:type="spellStart"/>
            <w:r w:rsidRPr="00427F6F">
              <w:t>переможця</w:t>
            </w:r>
            <w:proofErr w:type="spellEnd"/>
            <w:r w:rsidRPr="00427F6F">
              <w:t xml:space="preserve"> </w:t>
            </w:r>
            <w:proofErr w:type="spellStart"/>
            <w:r w:rsidRPr="00427F6F">
              <w:t>процедури</w:t>
            </w:r>
            <w:proofErr w:type="spellEnd"/>
            <w:r w:rsidRPr="00427F6F">
              <w:t xml:space="preserve"> </w:t>
            </w:r>
            <w:proofErr w:type="spellStart"/>
            <w:r w:rsidRPr="00427F6F">
              <w:t>закупівлі</w:t>
            </w:r>
            <w:proofErr w:type="spellEnd"/>
            <w:r w:rsidRPr="00427F6F">
              <w:t xml:space="preserve"> </w:t>
            </w:r>
            <w:proofErr w:type="spellStart"/>
            <w:r w:rsidRPr="00427F6F">
              <w:t>серед</w:t>
            </w:r>
            <w:proofErr w:type="spellEnd"/>
            <w:r w:rsidRPr="00427F6F">
              <w:t xml:space="preserve"> тих </w:t>
            </w:r>
            <w:proofErr w:type="spellStart"/>
            <w:r w:rsidRPr="00427F6F">
              <w:t>учасників</w:t>
            </w:r>
            <w:proofErr w:type="spellEnd"/>
            <w:r w:rsidRPr="00427F6F">
              <w:t xml:space="preserve">, строк </w:t>
            </w:r>
            <w:proofErr w:type="spellStart"/>
            <w:r w:rsidRPr="00427F6F">
              <w:t>дії</w:t>
            </w:r>
            <w:proofErr w:type="spellEnd"/>
            <w:r w:rsidRPr="00427F6F">
              <w:t xml:space="preserve"> </w:t>
            </w:r>
            <w:proofErr w:type="spellStart"/>
            <w:r w:rsidRPr="00427F6F">
              <w:t>тендерної</w:t>
            </w:r>
            <w:proofErr w:type="spellEnd"/>
            <w:r w:rsidRPr="00427F6F">
              <w:t xml:space="preserve"> </w:t>
            </w:r>
            <w:proofErr w:type="spellStart"/>
            <w:r w:rsidRPr="00427F6F">
              <w:t>пропозиції</w:t>
            </w:r>
            <w:proofErr w:type="spellEnd"/>
            <w:r w:rsidRPr="00427F6F">
              <w:t xml:space="preserve"> </w:t>
            </w:r>
            <w:proofErr w:type="spellStart"/>
            <w:r w:rsidRPr="00427F6F">
              <w:t>яких</w:t>
            </w:r>
            <w:proofErr w:type="spellEnd"/>
            <w:r w:rsidRPr="00427F6F">
              <w:t xml:space="preserve"> </w:t>
            </w:r>
            <w:proofErr w:type="spellStart"/>
            <w:r w:rsidRPr="00427F6F">
              <w:t>ще</w:t>
            </w:r>
            <w:proofErr w:type="spellEnd"/>
            <w:r w:rsidRPr="00427F6F">
              <w:t xml:space="preserve"> не минув, та </w:t>
            </w:r>
            <w:proofErr w:type="spellStart"/>
            <w:r w:rsidRPr="00427F6F">
              <w:t>приймає</w:t>
            </w:r>
            <w:proofErr w:type="spellEnd"/>
            <w:r w:rsidRPr="00427F6F">
              <w:t xml:space="preserve"> </w:t>
            </w:r>
            <w:proofErr w:type="spellStart"/>
            <w:r w:rsidRPr="00427F6F">
              <w:t>рішення</w:t>
            </w:r>
            <w:proofErr w:type="spellEnd"/>
            <w:r w:rsidRPr="00427F6F">
              <w:t xml:space="preserve"> про </w:t>
            </w:r>
            <w:proofErr w:type="spellStart"/>
            <w:r w:rsidRPr="00427F6F">
              <w:t>намір</w:t>
            </w:r>
            <w:proofErr w:type="spellEnd"/>
            <w:r w:rsidRPr="00427F6F">
              <w:t xml:space="preserve"> </w:t>
            </w:r>
            <w:proofErr w:type="spellStart"/>
            <w:r w:rsidRPr="00427F6F">
              <w:t>укласти</w:t>
            </w:r>
            <w:proofErr w:type="spellEnd"/>
            <w:r w:rsidRPr="00427F6F">
              <w:t xml:space="preserve"> </w:t>
            </w:r>
            <w:proofErr w:type="spellStart"/>
            <w:r w:rsidRPr="00427F6F">
              <w:t>договір</w:t>
            </w:r>
            <w:proofErr w:type="spellEnd"/>
            <w:r w:rsidRPr="00427F6F">
              <w:t xml:space="preserve"> про </w:t>
            </w:r>
            <w:proofErr w:type="spellStart"/>
            <w:r w:rsidRPr="00427F6F">
              <w:t>закупівлю</w:t>
            </w:r>
            <w:proofErr w:type="spellEnd"/>
            <w:r w:rsidRPr="00427F6F">
              <w:t xml:space="preserve"> у порядку та на </w:t>
            </w:r>
            <w:proofErr w:type="spellStart"/>
            <w:r w:rsidRPr="00427F6F">
              <w:t>умовах</w:t>
            </w:r>
            <w:proofErr w:type="spellEnd"/>
            <w:r w:rsidRPr="00427F6F">
              <w:t xml:space="preserve">, </w:t>
            </w:r>
            <w:proofErr w:type="spellStart"/>
            <w:r w:rsidRPr="00427F6F">
              <w:t>визначених</w:t>
            </w:r>
            <w:proofErr w:type="spellEnd"/>
            <w:r w:rsidRPr="00427F6F">
              <w:t xml:space="preserve"> Законом</w:t>
            </w:r>
            <w:r>
              <w:t>.</w:t>
            </w:r>
          </w:p>
        </w:tc>
      </w:tr>
      <w:tr w:rsidR="003C3560" w:rsidRPr="0098348B" w:rsidTr="004C4FF5">
        <w:trPr>
          <w:trHeight w:val="522"/>
        </w:trPr>
        <w:tc>
          <w:tcPr>
            <w:tcW w:w="550"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jc w:val="both"/>
              <w:rPr>
                <w:b/>
                <w:lang w:val="uk-UA"/>
              </w:rPr>
            </w:pPr>
            <w:r w:rsidRPr="0098348B">
              <w:rPr>
                <w:b/>
                <w:lang w:val="uk-UA"/>
              </w:rPr>
              <w:t>6</w:t>
            </w:r>
          </w:p>
        </w:tc>
        <w:tc>
          <w:tcPr>
            <w:tcW w:w="2569" w:type="dxa"/>
            <w:tcBorders>
              <w:top w:val="single" w:sz="4" w:space="0" w:color="000000"/>
              <w:left w:val="single" w:sz="4" w:space="0" w:color="000000"/>
              <w:bottom w:val="single" w:sz="4" w:space="0" w:color="000000"/>
            </w:tcBorders>
            <w:shd w:val="clear" w:color="auto" w:fill="auto"/>
          </w:tcPr>
          <w:p w:rsidR="003C3560" w:rsidRPr="0098348B" w:rsidRDefault="003C3560" w:rsidP="004C4FF5">
            <w:pPr>
              <w:widowControl w:val="0"/>
              <w:ind w:right="113"/>
              <w:rPr>
                <w:lang w:val="uk-UA"/>
              </w:rPr>
            </w:pPr>
            <w:r w:rsidRPr="0098348B">
              <w:rPr>
                <w:b/>
                <w:lang w:val="uk-UA"/>
              </w:rPr>
              <w:t xml:space="preserve">Забезпечення виконання договору про закупівлю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C3560" w:rsidRPr="0098348B" w:rsidRDefault="003C3560" w:rsidP="004C4FF5">
            <w:pPr>
              <w:pStyle w:val="a8"/>
              <w:spacing w:before="0" w:beforeAutospacing="0" w:after="0" w:afterAutospacing="0"/>
              <w:jc w:val="both"/>
              <w:rPr>
                <w:lang w:val="uk-UA"/>
              </w:rPr>
            </w:pPr>
            <w:r w:rsidRPr="0098348B">
              <w:rPr>
                <w:lang w:val="uk-UA"/>
              </w:rPr>
              <w:t>подання забезпечення виконання договору про закупівлю не передбачено.</w:t>
            </w:r>
          </w:p>
          <w:p w:rsidR="003C3560" w:rsidRPr="0098348B" w:rsidRDefault="003C3560" w:rsidP="004C4FF5">
            <w:pPr>
              <w:jc w:val="both"/>
              <w:rPr>
                <w:lang w:val="uk-UA"/>
              </w:rPr>
            </w:pPr>
          </w:p>
        </w:tc>
      </w:tr>
    </w:tbl>
    <w:p w:rsidR="003C3560" w:rsidRPr="0098348B" w:rsidRDefault="003C3560" w:rsidP="003C3560">
      <w:pPr>
        <w:rPr>
          <w:lang w:val="uk-UA"/>
        </w:rPr>
      </w:pPr>
    </w:p>
    <w:p w:rsidR="003C3560" w:rsidRPr="0098348B" w:rsidRDefault="003C3560" w:rsidP="003C3560">
      <w:pPr>
        <w:rPr>
          <w:lang w:val="uk-UA"/>
        </w:rPr>
      </w:pPr>
    </w:p>
    <w:p w:rsidR="003C3560" w:rsidRPr="0098348B" w:rsidRDefault="003C3560" w:rsidP="003C3560">
      <w:pPr>
        <w:rPr>
          <w:lang w:val="uk-UA"/>
        </w:rPr>
      </w:pPr>
    </w:p>
    <w:p w:rsidR="003C3560" w:rsidRPr="0098348B" w:rsidRDefault="003C3560" w:rsidP="003C3560">
      <w:pPr>
        <w:rPr>
          <w:lang w:val="uk-UA"/>
        </w:rPr>
      </w:pPr>
    </w:p>
    <w:p w:rsidR="003C3560" w:rsidRPr="0098348B" w:rsidRDefault="003C3560" w:rsidP="003C3560">
      <w:pPr>
        <w:rPr>
          <w:lang w:val="uk-UA"/>
        </w:rPr>
      </w:pPr>
    </w:p>
    <w:p w:rsidR="003C3560" w:rsidRPr="0098348B" w:rsidRDefault="003C3560" w:rsidP="003C3560">
      <w:pPr>
        <w:rPr>
          <w:lang w:val="uk-UA"/>
        </w:rPr>
      </w:pPr>
    </w:p>
    <w:p w:rsidR="00130E9D" w:rsidRPr="003C3560" w:rsidRDefault="00130E9D">
      <w:pPr>
        <w:rPr>
          <w:lang w:val="uk-UA"/>
        </w:rPr>
      </w:pPr>
    </w:p>
    <w:sectPr w:rsidR="00130E9D" w:rsidRPr="003C3560" w:rsidSect="009A2C51">
      <w:headerReference w:type="default" r:id="rId9"/>
      <w:pgSz w:w="11906" w:h="16838"/>
      <w:pgMar w:top="567" w:right="567" w:bottom="567" w:left="1134"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0F" w:rsidRDefault="001F300F">
      <w:r>
        <w:separator/>
      </w:r>
    </w:p>
  </w:endnote>
  <w:endnote w:type="continuationSeparator" w:id="0">
    <w:p w:rsidR="001F300F" w:rsidRDefault="001F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0F" w:rsidRDefault="001F300F">
      <w:r>
        <w:separator/>
      </w:r>
    </w:p>
  </w:footnote>
  <w:footnote w:type="continuationSeparator" w:id="0">
    <w:p w:rsidR="001F300F" w:rsidRDefault="001F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61" w:rsidRPr="00A81F2C" w:rsidRDefault="003C3560" w:rsidP="00A81F2C">
    <w:pPr>
      <w:pStyle w:val="a4"/>
      <w:jc w:val="right"/>
      <w:rPr>
        <w:sz w:val="18"/>
        <w:szCs w:val="18"/>
      </w:rPr>
    </w:pPr>
    <w:r w:rsidRPr="00A81F2C">
      <w:rPr>
        <w:sz w:val="18"/>
        <w:szCs w:val="18"/>
      </w:rPr>
      <w:fldChar w:fldCharType="begin"/>
    </w:r>
    <w:r w:rsidRPr="00A81F2C">
      <w:rPr>
        <w:sz w:val="18"/>
        <w:szCs w:val="18"/>
      </w:rPr>
      <w:instrText xml:space="preserve"> PAGE   \* MERGEFORMAT </w:instrText>
    </w:r>
    <w:r w:rsidRPr="00A81F2C">
      <w:rPr>
        <w:sz w:val="18"/>
        <w:szCs w:val="18"/>
      </w:rPr>
      <w:fldChar w:fldCharType="separate"/>
    </w:r>
    <w:r w:rsidR="00FF2189">
      <w:rPr>
        <w:noProof/>
        <w:sz w:val="18"/>
        <w:szCs w:val="18"/>
      </w:rPr>
      <w:t>17</w:t>
    </w:r>
    <w:r w:rsidRPr="00A81F2C">
      <w:rPr>
        <w:sz w:val="18"/>
        <w:szCs w:val="18"/>
      </w:rPr>
      <w:fldChar w:fldCharType="end"/>
    </w:r>
  </w:p>
  <w:p w:rsidR="00AB2F61" w:rsidRDefault="001F30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003"/>
        </w:tabs>
        <w:ind w:left="1003" w:hanging="360"/>
      </w:pPr>
      <w:rPr>
        <w:rFonts w:ascii="Symbol" w:hAnsi="Symbol" w:cs="Times New Roman"/>
        <w:sz w:val="24"/>
        <w:szCs w:val="24"/>
        <w:lang w:val="uk-UA"/>
      </w:rPr>
    </w:lvl>
  </w:abstractNum>
  <w:abstractNum w:abstractNumId="1">
    <w:nsid w:val="06E52140"/>
    <w:multiLevelType w:val="hybridMultilevel"/>
    <w:tmpl w:val="94923834"/>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
    <w:nsid w:val="072C43E9"/>
    <w:multiLevelType w:val="multilevel"/>
    <w:tmpl w:val="E5988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432EE"/>
    <w:multiLevelType w:val="hybridMultilevel"/>
    <w:tmpl w:val="FF589268"/>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5">
    <w:nsid w:val="48BD4D79"/>
    <w:multiLevelType w:val="hybridMultilevel"/>
    <w:tmpl w:val="AC3AC0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C16882"/>
    <w:multiLevelType w:val="multilevel"/>
    <w:tmpl w:val="0478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B7BAC"/>
    <w:multiLevelType w:val="hybridMultilevel"/>
    <w:tmpl w:val="8A5425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60"/>
    <w:rsid w:val="000328F1"/>
    <w:rsid w:val="00043EF4"/>
    <w:rsid w:val="000638E3"/>
    <w:rsid w:val="000765C8"/>
    <w:rsid w:val="00082474"/>
    <w:rsid w:val="00085900"/>
    <w:rsid w:val="00094638"/>
    <w:rsid w:val="000A377A"/>
    <w:rsid w:val="000C014A"/>
    <w:rsid w:val="000C79F0"/>
    <w:rsid w:val="000F4F15"/>
    <w:rsid w:val="000F7F3D"/>
    <w:rsid w:val="00104722"/>
    <w:rsid w:val="00130E9D"/>
    <w:rsid w:val="00144B84"/>
    <w:rsid w:val="00154EB0"/>
    <w:rsid w:val="00162756"/>
    <w:rsid w:val="00185291"/>
    <w:rsid w:val="00190D8C"/>
    <w:rsid w:val="001B039F"/>
    <w:rsid w:val="001C3CAB"/>
    <w:rsid w:val="001D4ACD"/>
    <w:rsid w:val="001D5294"/>
    <w:rsid w:val="001E39CA"/>
    <w:rsid w:val="001F300F"/>
    <w:rsid w:val="00203B54"/>
    <w:rsid w:val="002047AE"/>
    <w:rsid w:val="00211F81"/>
    <w:rsid w:val="00252DE0"/>
    <w:rsid w:val="00274732"/>
    <w:rsid w:val="0027702C"/>
    <w:rsid w:val="0028697A"/>
    <w:rsid w:val="00294B9D"/>
    <w:rsid w:val="002A178E"/>
    <w:rsid w:val="002A553E"/>
    <w:rsid w:val="002B1158"/>
    <w:rsid w:val="002B6B1D"/>
    <w:rsid w:val="002C73ED"/>
    <w:rsid w:val="002E2956"/>
    <w:rsid w:val="00303B25"/>
    <w:rsid w:val="00306C5B"/>
    <w:rsid w:val="0031340F"/>
    <w:rsid w:val="00335127"/>
    <w:rsid w:val="00346452"/>
    <w:rsid w:val="00350BE5"/>
    <w:rsid w:val="0035360F"/>
    <w:rsid w:val="003641B4"/>
    <w:rsid w:val="00370BEE"/>
    <w:rsid w:val="00371292"/>
    <w:rsid w:val="00371A1E"/>
    <w:rsid w:val="0038339E"/>
    <w:rsid w:val="003A4AF5"/>
    <w:rsid w:val="003B6FFC"/>
    <w:rsid w:val="003C3560"/>
    <w:rsid w:val="003C52CA"/>
    <w:rsid w:val="003F4398"/>
    <w:rsid w:val="00403F83"/>
    <w:rsid w:val="004041F2"/>
    <w:rsid w:val="00405394"/>
    <w:rsid w:val="0041317C"/>
    <w:rsid w:val="00426542"/>
    <w:rsid w:val="00454EE9"/>
    <w:rsid w:val="0045649F"/>
    <w:rsid w:val="0045690B"/>
    <w:rsid w:val="00461373"/>
    <w:rsid w:val="00481502"/>
    <w:rsid w:val="004848D5"/>
    <w:rsid w:val="004A66DB"/>
    <w:rsid w:val="004D209D"/>
    <w:rsid w:val="004D22A8"/>
    <w:rsid w:val="004F04D3"/>
    <w:rsid w:val="005216FF"/>
    <w:rsid w:val="00540734"/>
    <w:rsid w:val="005666C5"/>
    <w:rsid w:val="00572D54"/>
    <w:rsid w:val="005A5551"/>
    <w:rsid w:val="005B598F"/>
    <w:rsid w:val="005D04EC"/>
    <w:rsid w:val="005D2883"/>
    <w:rsid w:val="005F5735"/>
    <w:rsid w:val="006069B7"/>
    <w:rsid w:val="00614564"/>
    <w:rsid w:val="0063396D"/>
    <w:rsid w:val="006534F8"/>
    <w:rsid w:val="00656A4E"/>
    <w:rsid w:val="00662046"/>
    <w:rsid w:val="00684CC7"/>
    <w:rsid w:val="006942BF"/>
    <w:rsid w:val="006D587E"/>
    <w:rsid w:val="007055E6"/>
    <w:rsid w:val="00733F0D"/>
    <w:rsid w:val="00776A2B"/>
    <w:rsid w:val="0078536F"/>
    <w:rsid w:val="00787535"/>
    <w:rsid w:val="00796AF8"/>
    <w:rsid w:val="007A20EF"/>
    <w:rsid w:val="007A2951"/>
    <w:rsid w:val="007B21C3"/>
    <w:rsid w:val="007B403C"/>
    <w:rsid w:val="007B5C36"/>
    <w:rsid w:val="007D3DC8"/>
    <w:rsid w:val="007D7DAD"/>
    <w:rsid w:val="007E0D9E"/>
    <w:rsid w:val="007E604F"/>
    <w:rsid w:val="0081067A"/>
    <w:rsid w:val="00821BB9"/>
    <w:rsid w:val="00823F93"/>
    <w:rsid w:val="0083020A"/>
    <w:rsid w:val="008414A4"/>
    <w:rsid w:val="00857594"/>
    <w:rsid w:val="00860913"/>
    <w:rsid w:val="00862107"/>
    <w:rsid w:val="00873D1C"/>
    <w:rsid w:val="00880E80"/>
    <w:rsid w:val="008A0B96"/>
    <w:rsid w:val="008C0766"/>
    <w:rsid w:val="008C4EDA"/>
    <w:rsid w:val="008D2B7A"/>
    <w:rsid w:val="008D3DE3"/>
    <w:rsid w:val="008E32B9"/>
    <w:rsid w:val="00923358"/>
    <w:rsid w:val="00942E43"/>
    <w:rsid w:val="00957016"/>
    <w:rsid w:val="0097486F"/>
    <w:rsid w:val="00977CC3"/>
    <w:rsid w:val="00984E5B"/>
    <w:rsid w:val="00997413"/>
    <w:rsid w:val="009C3884"/>
    <w:rsid w:val="009F1BD7"/>
    <w:rsid w:val="009F213D"/>
    <w:rsid w:val="009F6A91"/>
    <w:rsid w:val="00A05956"/>
    <w:rsid w:val="00A10A07"/>
    <w:rsid w:val="00A31C61"/>
    <w:rsid w:val="00A376AF"/>
    <w:rsid w:val="00A40139"/>
    <w:rsid w:val="00A52DE2"/>
    <w:rsid w:val="00A56ED3"/>
    <w:rsid w:val="00A66E95"/>
    <w:rsid w:val="00A8007B"/>
    <w:rsid w:val="00A84713"/>
    <w:rsid w:val="00AA58BE"/>
    <w:rsid w:val="00AB2160"/>
    <w:rsid w:val="00AC61FC"/>
    <w:rsid w:val="00AD1062"/>
    <w:rsid w:val="00AD3C47"/>
    <w:rsid w:val="00AD45F1"/>
    <w:rsid w:val="00B0309C"/>
    <w:rsid w:val="00B05884"/>
    <w:rsid w:val="00B17C1E"/>
    <w:rsid w:val="00B248B6"/>
    <w:rsid w:val="00B34A30"/>
    <w:rsid w:val="00B4151A"/>
    <w:rsid w:val="00B434F1"/>
    <w:rsid w:val="00B434F4"/>
    <w:rsid w:val="00B4735B"/>
    <w:rsid w:val="00B607D5"/>
    <w:rsid w:val="00B61B32"/>
    <w:rsid w:val="00B82937"/>
    <w:rsid w:val="00BA16AD"/>
    <w:rsid w:val="00BA4014"/>
    <w:rsid w:val="00BC11D9"/>
    <w:rsid w:val="00BC6BB6"/>
    <w:rsid w:val="00BE0A46"/>
    <w:rsid w:val="00BE47FA"/>
    <w:rsid w:val="00BE4C4B"/>
    <w:rsid w:val="00BF232B"/>
    <w:rsid w:val="00BF47CB"/>
    <w:rsid w:val="00C20F07"/>
    <w:rsid w:val="00C23336"/>
    <w:rsid w:val="00C74E6F"/>
    <w:rsid w:val="00CA2595"/>
    <w:rsid w:val="00CB2EA3"/>
    <w:rsid w:val="00CB7A34"/>
    <w:rsid w:val="00CC36CC"/>
    <w:rsid w:val="00CC4600"/>
    <w:rsid w:val="00CD48D4"/>
    <w:rsid w:val="00CD571B"/>
    <w:rsid w:val="00CF4587"/>
    <w:rsid w:val="00D048EC"/>
    <w:rsid w:val="00D065FC"/>
    <w:rsid w:val="00D459EE"/>
    <w:rsid w:val="00D66DCA"/>
    <w:rsid w:val="00D73D8E"/>
    <w:rsid w:val="00D90857"/>
    <w:rsid w:val="00E03608"/>
    <w:rsid w:val="00E14F7A"/>
    <w:rsid w:val="00E2563A"/>
    <w:rsid w:val="00E4166F"/>
    <w:rsid w:val="00E677B2"/>
    <w:rsid w:val="00E77041"/>
    <w:rsid w:val="00E91D99"/>
    <w:rsid w:val="00EA1674"/>
    <w:rsid w:val="00EB0612"/>
    <w:rsid w:val="00EC667F"/>
    <w:rsid w:val="00ED4C30"/>
    <w:rsid w:val="00F0464A"/>
    <w:rsid w:val="00F15817"/>
    <w:rsid w:val="00F16027"/>
    <w:rsid w:val="00F17C83"/>
    <w:rsid w:val="00F222AC"/>
    <w:rsid w:val="00F27E02"/>
    <w:rsid w:val="00F379BF"/>
    <w:rsid w:val="00F41ED9"/>
    <w:rsid w:val="00F44DF7"/>
    <w:rsid w:val="00F5141B"/>
    <w:rsid w:val="00F5287E"/>
    <w:rsid w:val="00F63F09"/>
    <w:rsid w:val="00F749DF"/>
    <w:rsid w:val="00F8679F"/>
    <w:rsid w:val="00FC36D0"/>
    <w:rsid w:val="00FD1BAD"/>
    <w:rsid w:val="00FF21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184D2-1740-4378-BF75-EB4A8A13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560"/>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3560"/>
    <w:rPr>
      <w:color w:val="0000FF"/>
      <w:u w:val="single"/>
    </w:rPr>
  </w:style>
  <w:style w:type="paragraph" w:styleId="a4">
    <w:name w:val="header"/>
    <w:basedOn w:val="a"/>
    <w:link w:val="a5"/>
    <w:rsid w:val="003C3560"/>
    <w:pPr>
      <w:tabs>
        <w:tab w:val="center" w:pos="4677"/>
        <w:tab w:val="right" w:pos="9355"/>
      </w:tabs>
    </w:pPr>
    <w:rPr>
      <w:lang w:val="x-none"/>
    </w:rPr>
  </w:style>
  <w:style w:type="character" w:customStyle="1" w:styleId="a5">
    <w:name w:val="Верхний колонтитул Знак"/>
    <w:basedOn w:val="a0"/>
    <w:link w:val="a4"/>
    <w:rsid w:val="003C3560"/>
    <w:rPr>
      <w:rFonts w:ascii="Times New Roman" w:eastAsia="Times New Roman" w:hAnsi="Times New Roman" w:cs="Times New Roman"/>
      <w:sz w:val="24"/>
      <w:szCs w:val="24"/>
      <w:lang w:val="x-none" w:eastAsia="zh-CN"/>
    </w:rPr>
  </w:style>
  <w:style w:type="paragraph" w:styleId="HTML">
    <w:name w:val="HTML Preformatted"/>
    <w:aliases w:val="Знак"/>
    <w:basedOn w:val="a"/>
    <w:link w:val="HTML0"/>
    <w:uiPriority w:val="99"/>
    <w:rsid w:val="003C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character" w:customStyle="1" w:styleId="HTML0">
    <w:name w:val="Стандартный HTML Знак"/>
    <w:aliases w:val="Знак Знак"/>
    <w:basedOn w:val="a0"/>
    <w:link w:val="HTML"/>
    <w:uiPriority w:val="99"/>
    <w:rsid w:val="003C3560"/>
    <w:rPr>
      <w:rFonts w:ascii="Courier New" w:eastAsia="Times New Roman" w:hAnsi="Courier New" w:cs="Courier New"/>
      <w:sz w:val="18"/>
      <w:szCs w:val="18"/>
      <w:lang w:eastAsia="zh-CN"/>
    </w:rPr>
  </w:style>
  <w:style w:type="paragraph" w:styleId="a6">
    <w:name w:val="List Paragraph"/>
    <w:basedOn w:val="a"/>
    <w:uiPriority w:val="34"/>
    <w:qFormat/>
    <w:rsid w:val="003C3560"/>
    <w:pPr>
      <w:tabs>
        <w:tab w:val="left" w:pos="4050"/>
      </w:tabs>
      <w:spacing w:after="200" w:line="276" w:lineRule="auto"/>
      <w:ind w:left="720"/>
      <w:contextualSpacing/>
    </w:pPr>
    <w:rPr>
      <w:rFonts w:ascii="Calibri" w:hAnsi="Calibri" w:cs="Calibri"/>
      <w:sz w:val="22"/>
      <w:szCs w:val="22"/>
      <w:lang w:val="uk-UA"/>
    </w:rPr>
  </w:style>
  <w:style w:type="paragraph" w:customStyle="1" w:styleId="rvps2">
    <w:name w:val="rvps2"/>
    <w:basedOn w:val="a"/>
    <w:rsid w:val="003C3560"/>
    <w:pPr>
      <w:spacing w:before="280" w:after="280"/>
    </w:pPr>
  </w:style>
  <w:style w:type="paragraph" w:customStyle="1" w:styleId="a7">
    <w:name w:val="Нормальний текст"/>
    <w:basedOn w:val="a"/>
    <w:rsid w:val="003C3560"/>
    <w:pPr>
      <w:spacing w:before="120"/>
      <w:ind w:firstLine="567"/>
      <w:jc w:val="both"/>
    </w:pPr>
    <w:rPr>
      <w:rFonts w:ascii="Antiqua" w:hAnsi="Antiqua" w:cs="Antiqua"/>
      <w:sz w:val="26"/>
      <w:szCs w:val="20"/>
      <w:lang w:val="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rsid w:val="003C3560"/>
    <w:pPr>
      <w:suppressAutoHyphens w:val="0"/>
      <w:spacing w:before="100" w:beforeAutospacing="1" w:after="100" w:afterAutospacing="1"/>
    </w:pPr>
    <w:rPr>
      <w:lang w:eastAsia="ru-RU"/>
    </w:rPr>
  </w:style>
  <w:style w:type="character" w:customStyle="1" w:styleId="rvts0">
    <w:name w:val="rvts0"/>
    <w:rsid w:val="003C3560"/>
    <w:rPr>
      <w:rFonts w:cs="Times New Roman"/>
    </w:rPr>
  </w:style>
  <w:style w:type="character" w:styleId="a9">
    <w:name w:val="Strong"/>
    <w:uiPriority w:val="22"/>
    <w:qFormat/>
    <w:rsid w:val="003C3560"/>
    <w:rPr>
      <w:b/>
      <w:bCs/>
    </w:rPr>
  </w:style>
  <w:style w:type="character" w:customStyle="1" w:styleId="aa">
    <w:name w:val="Без интервала Знак"/>
    <w:link w:val="ab"/>
    <w:locked/>
    <w:rsid w:val="003C3560"/>
    <w:rPr>
      <w:rFonts w:ascii="Calibri" w:hAnsi="Calibri"/>
      <w:lang w:val="ru-RU" w:eastAsia="ru-RU"/>
    </w:rPr>
  </w:style>
  <w:style w:type="paragraph" w:styleId="ab">
    <w:name w:val="No Spacing"/>
    <w:link w:val="aa"/>
    <w:qFormat/>
    <w:rsid w:val="003C3560"/>
    <w:pPr>
      <w:spacing w:after="0" w:line="240" w:lineRule="auto"/>
    </w:pPr>
    <w:rPr>
      <w:rFonts w:ascii="Calibri" w:hAnsi="Calibri"/>
      <w:lang w:val="ru-RU" w:eastAsia="ru-RU"/>
    </w:rPr>
  </w:style>
  <w:style w:type="character" w:styleId="ac">
    <w:name w:val="Emphasis"/>
    <w:qFormat/>
    <w:rsid w:val="003C3560"/>
    <w:rPr>
      <w:i/>
      <w:iCs/>
    </w:rPr>
  </w:style>
  <w:style w:type="character" w:customStyle="1" w:styleId="st">
    <w:name w:val="st"/>
    <w:rsid w:val="003C3560"/>
  </w:style>
  <w:style w:type="paragraph" w:customStyle="1" w:styleId="msonormalcxspmiddle">
    <w:name w:val="msonormalcxspmiddle"/>
    <w:basedOn w:val="a"/>
    <w:rsid w:val="003C3560"/>
    <w:pPr>
      <w:spacing w:before="280" w:after="280"/>
    </w:pPr>
    <w:rPr>
      <w:lang w:eastAsia="ar-SA"/>
    </w:rPr>
  </w:style>
  <w:style w:type="paragraph" w:customStyle="1" w:styleId="1">
    <w:name w:val="Обычный1"/>
    <w:qFormat/>
    <w:rsid w:val="0063396D"/>
    <w:pPr>
      <w:spacing w:after="0" w:line="276" w:lineRule="auto"/>
    </w:pPr>
    <w:rPr>
      <w:rFonts w:ascii="Arial" w:eastAsia="Arial" w:hAnsi="Arial" w:cs="Arial"/>
      <w:color w:val="000000"/>
      <w:lang w:val="ru-RU" w:eastAsia="ru-RU"/>
    </w:rPr>
  </w:style>
  <w:style w:type="character" w:customStyle="1" w:styleId="xfmc2">
    <w:name w:val="xfmc2"/>
    <w:basedOn w:val="a0"/>
    <w:rsid w:val="0084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17</Pages>
  <Words>26513</Words>
  <Characters>15113</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92</cp:revision>
  <dcterms:created xsi:type="dcterms:W3CDTF">2019-12-16T08:16:00Z</dcterms:created>
  <dcterms:modified xsi:type="dcterms:W3CDTF">2022-08-22T11:18:00Z</dcterms:modified>
</cp:coreProperties>
</file>