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20257D" w:rsidRDefault="00D41A67" w:rsidP="002876AC"/>
          <w:p w14:paraId="397A6C82" w14:textId="77777777" w:rsidR="00D41A67" w:rsidRPr="0020257D" w:rsidRDefault="00D41A67" w:rsidP="002876AC"/>
          <w:p w14:paraId="28A18E72" w14:textId="77777777" w:rsidR="00D41A67" w:rsidRPr="0020257D" w:rsidRDefault="00D41A67" w:rsidP="002876AC"/>
          <w:p w14:paraId="58E26F5F" w14:textId="77777777" w:rsidR="00D41A67" w:rsidRPr="0020257D" w:rsidRDefault="00D41A67" w:rsidP="002876AC">
            <w:pPr>
              <w:rPr>
                <w:b/>
              </w:rPr>
            </w:pPr>
            <w:r w:rsidRPr="0020257D">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20257D" w:rsidRDefault="00D41A67" w:rsidP="004E4861">
            <w:pPr>
              <w:rPr>
                <w:lang w:val="uk-UA"/>
              </w:rPr>
            </w:pPr>
            <w:r w:rsidRPr="0020257D">
              <w:t xml:space="preserve">Рішенням </w:t>
            </w:r>
            <w:r w:rsidR="004E4861" w:rsidRPr="0020257D">
              <w:rPr>
                <w:lang w:val="uk-UA"/>
              </w:rPr>
              <w:t>у</w:t>
            </w:r>
            <w:r w:rsidR="00D37292" w:rsidRPr="0020257D">
              <w:rPr>
                <w:lang w:val="uk-UA"/>
              </w:rPr>
              <w:t>п</w:t>
            </w:r>
            <w:r w:rsidR="004E4861" w:rsidRPr="0020257D">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47C1AAED" w14:textId="0308A022" w:rsidR="00D41A67" w:rsidRPr="0020257D" w:rsidRDefault="00D41A67" w:rsidP="002876AC">
            <w:r w:rsidRPr="0020257D">
              <w:t>від «</w:t>
            </w:r>
            <w:r w:rsidR="0020257D" w:rsidRPr="0020257D">
              <w:rPr>
                <w:lang w:val="uk-UA"/>
              </w:rPr>
              <w:t>0</w:t>
            </w:r>
            <w:r w:rsidR="00FF5303">
              <w:rPr>
                <w:lang w:val="uk-UA"/>
              </w:rPr>
              <w:t>5</w:t>
            </w:r>
            <w:r w:rsidRPr="0020257D">
              <w:t xml:space="preserve">» </w:t>
            </w:r>
            <w:proofErr w:type="gramStart"/>
            <w:r w:rsidR="00225BB9">
              <w:rPr>
                <w:lang w:val="uk-UA"/>
              </w:rPr>
              <w:t>січ</w:t>
            </w:r>
            <w:r w:rsidR="00A411C4" w:rsidRPr="0020257D">
              <w:rPr>
                <w:lang w:val="uk-UA"/>
              </w:rPr>
              <w:t>ня</w:t>
            </w:r>
            <w:r w:rsidR="00681C81" w:rsidRPr="0020257D">
              <w:rPr>
                <w:lang w:val="uk-UA"/>
              </w:rPr>
              <w:t xml:space="preserve"> </w:t>
            </w:r>
            <w:r w:rsidRPr="0020257D">
              <w:rPr>
                <w:lang w:val="uk-UA"/>
              </w:rPr>
              <w:t xml:space="preserve"> </w:t>
            </w:r>
            <w:r w:rsidRPr="0020257D">
              <w:t>202</w:t>
            </w:r>
            <w:r w:rsidR="00225BB9">
              <w:rPr>
                <w:lang w:val="uk-UA"/>
              </w:rPr>
              <w:t>4</w:t>
            </w:r>
            <w:proofErr w:type="gramEnd"/>
            <w:r w:rsidRPr="0020257D">
              <w:t xml:space="preserve"> року, </w:t>
            </w:r>
          </w:p>
          <w:p w14:paraId="6BC71B71" w14:textId="69C0A3BC" w:rsidR="00D41A67" w:rsidRPr="0020257D" w:rsidRDefault="00D41A67" w:rsidP="002876AC">
            <w:pPr>
              <w:rPr>
                <w:lang w:val="uk-UA"/>
              </w:rPr>
            </w:pPr>
            <w:r w:rsidRPr="0020257D">
              <w:t xml:space="preserve">протокол № </w:t>
            </w:r>
            <w:r w:rsidR="006C6F17" w:rsidRPr="00FF5303">
              <w:rPr>
                <w:lang w:val="uk-UA"/>
              </w:rPr>
              <w:t>2</w:t>
            </w:r>
          </w:p>
          <w:p w14:paraId="5074AA9F" w14:textId="77777777" w:rsidR="00D41A67" w:rsidRPr="0020257D"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06D70FA4" w14:textId="76581486" w:rsidR="00D41A67" w:rsidRPr="0020257D" w:rsidRDefault="004E4861" w:rsidP="002219E4">
            <w:pPr>
              <w:rPr>
                <w:lang w:val="uk-UA"/>
              </w:rPr>
            </w:pPr>
            <w:r w:rsidRPr="0020257D">
              <w:rPr>
                <w:lang w:val="uk-UA"/>
              </w:rPr>
              <w:t xml:space="preserve">Уповноважена особа </w:t>
            </w:r>
            <w:r w:rsidR="0073238F" w:rsidRPr="0020257D">
              <w:rPr>
                <w:lang w:val="uk-UA"/>
              </w:rPr>
              <w:t xml:space="preserve"> - </w:t>
            </w:r>
            <w:r w:rsidR="002219E4" w:rsidRPr="0020257D">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20257D"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4DD0B0C0" w14:textId="23C88CF5" w:rsidR="009C68ED" w:rsidRPr="009C68ED" w:rsidRDefault="009C68ED" w:rsidP="009C68ED">
      <w:pPr>
        <w:jc w:val="center"/>
        <w:rPr>
          <w:b/>
          <w:sz w:val="23"/>
          <w:szCs w:val="23"/>
        </w:rPr>
      </w:pPr>
      <w:r w:rsidRPr="009C68ED">
        <w:rPr>
          <w:b/>
          <w:sz w:val="23"/>
          <w:szCs w:val="23"/>
        </w:rPr>
        <w:t>ДК 021:2015 15330000-0 «Оброблені фрукти та овочі» (Горошок зелений консервований, сухофрукти, родзинки, повидло фруктове, огір</w:t>
      </w:r>
      <w:r>
        <w:rPr>
          <w:b/>
          <w:sz w:val="23"/>
          <w:szCs w:val="23"/>
        </w:rPr>
        <w:t>ки консервовані, томатна паста)</w:t>
      </w:r>
    </w:p>
    <w:p w14:paraId="6CAF97CD" w14:textId="7D350E4E" w:rsidR="00D41A67" w:rsidRDefault="00D41A67">
      <w:pPr>
        <w:ind w:right="-426"/>
        <w:jc w:val="center"/>
        <w:rPr>
          <w:b/>
          <w:color w:val="000000"/>
        </w:rPr>
      </w:pPr>
    </w:p>
    <w:p w14:paraId="7772D06D" w14:textId="77777777" w:rsidR="00097F64" w:rsidRPr="00307EE2" w:rsidRDefault="00097F64">
      <w:pPr>
        <w:ind w:right="-426"/>
        <w:jc w:val="center"/>
        <w:rPr>
          <w:b/>
          <w:color w:val="000000"/>
        </w:rPr>
      </w:pPr>
    </w:p>
    <w:p w14:paraId="275F8777" w14:textId="79594E3B" w:rsidR="00D41A67" w:rsidRDefault="00D41A67">
      <w:pPr>
        <w:ind w:right="-426"/>
        <w:jc w:val="center"/>
        <w:rPr>
          <w:b/>
          <w:color w:val="000000"/>
        </w:rPr>
      </w:pPr>
    </w:p>
    <w:p w14:paraId="721B2072" w14:textId="3AE4275B" w:rsidR="009B3A28" w:rsidRDefault="009B3A28">
      <w:pPr>
        <w:ind w:right="-426"/>
        <w:jc w:val="center"/>
        <w:rPr>
          <w:b/>
          <w:color w:val="000000"/>
        </w:rPr>
      </w:pPr>
    </w:p>
    <w:p w14:paraId="5DC6AF50" w14:textId="2DD743A0" w:rsidR="00640D17" w:rsidRDefault="00640D17">
      <w:pPr>
        <w:ind w:right="-426"/>
        <w:jc w:val="center"/>
        <w:rPr>
          <w:b/>
          <w:color w:val="000000"/>
        </w:rPr>
      </w:pPr>
    </w:p>
    <w:p w14:paraId="364A2D70" w14:textId="56BDF322" w:rsidR="00380A36" w:rsidRDefault="00380A36">
      <w:pPr>
        <w:ind w:right="-426"/>
        <w:jc w:val="center"/>
        <w:rPr>
          <w:b/>
          <w:color w:val="000000"/>
        </w:rPr>
      </w:pPr>
    </w:p>
    <w:p w14:paraId="50254A33" w14:textId="419C611E" w:rsidR="00380A36" w:rsidRDefault="00380A36">
      <w:pPr>
        <w:ind w:right="-426"/>
        <w:jc w:val="center"/>
        <w:rPr>
          <w:b/>
          <w:color w:val="000000"/>
        </w:rPr>
      </w:pP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6BD74776" w:rsidR="00640D17" w:rsidRDefault="00640D17">
      <w:pPr>
        <w:ind w:right="-426"/>
        <w:jc w:val="center"/>
        <w:rPr>
          <w:b/>
          <w:color w:val="000000"/>
        </w:rPr>
      </w:pPr>
    </w:p>
    <w:p w14:paraId="3CDD7D84" w14:textId="77777777" w:rsidR="00EF346B" w:rsidRDefault="00EF346B">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12E3F1FF" w:rsidR="0075462F" w:rsidRDefault="0075462F">
      <w:pPr>
        <w:ind w:right="-426"/>
        <w:jc w:val="center"/>
        <w:rPr>
          <w:b/>
          <w:color w:val="000000"/>
        </w:rPr>
      </w:pPr>
    </w:p>
    <w:p w14:paraId="4DC78D7F" w14:textId="77777777" w:rsidR="0075462F" w:rsidRDefault="0075462F">
      <w:pPr>
        <w:ind w:right="-426"/>
        <w:jc w:val="center"/>
        <w:rPr>
          <w:b/>
          <w:color w:val="000000"/>
        </w:rPr>
      </w:pPr>
    </w:p>
    <w:p w14:paraId="6913CC0A" w14:textId="57AA7200" w:rsidR="009B3A28" w:rsidRDefault="009B3A28">
      <w:pPr>
        <w:ind w:right="-426"/>
        <w:jc w:val="center"/>
        <w:rPr>
          <w:b/>
          <w:color w:val="000000"/>
        </w:rPr>
      </w:pPr>
    </w:p>
    <w:p w14:paraId="40E447F6" w14:textId="77777777" w:rsidR="00037DEA" w:rsidRDefault="00037DEA">
      <w:pPr>
        <w:ind w:right="-426"/>
        <w:jc w:val="center"/>
        <w:rPr>
          <w:b/>
          <w:color w:val="000000"/>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1847C7EA" w:rsidR="00D41A67" w:rsidRPr="001A3A5A" w:rsidRDefault="00C460B0">
      <w:pPr>
        <w:ind w:right="-426"/>
        <w:jc w:val="center"/>
        <w:rPr>
          <w:b/>
          <w:color w:val="000000"/>
          <w:lang w:val="uk-UA"/>
        </w:rPr>
      </w:pPr>
      <w:r>
        <w:rPr>
          <w:b/>
          <w:color w:val="000000"/>
        </w:rPr>
        <w:t>м. Миргород – 202</w:t>
      </w:r>
      <w:r w:rsidR="001A3A5A">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0727B934"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7C5AD4C9" w14:textId="43A219EE" w:rsidR="009C68ED" w:rsidRPr="009C68ED" w:rsidRDefault="009C68ED" w:rsidP="009C68ED">
            <w:pPr>
              <w:rPr>
                <w:sz w:val="23"/>
                <w:szCs w:val="23"/>
              </w:rPr>
            </w:pPr>
            <w:r w:rsidRPr="009C68ED">
              <w:rPr>
                <w:sz w:val="23"/>
                <w:szCs w:val="23"/>
              </w:rPr>
              <w:t>ДК 021:2015 15330000-0 «Оброблені фрукти та овочі» (Горошок зелений консервований, сухофрукти, родзинки, повидло фруктове, огірки консервовані, томатна паста)</w:t>
            </w:r>
          </w:p>
          <w:p w14:paraId="51E48EB5" w14:textId="77777777" w:rsidR="005F046D" w:rsidRPr="005F046D" w:rsidRDefault="005F046D" w:rsidP="005F046D">
            <w:pPr>
              <w:rPr>
                <w:sz w:val="23"/>
                <w:szCs w:val="23"/>
              </w:rPr>
            </w:pPr>
          </w:p>
          <w:p w14:paraId="4C03E4A6" w14:textId="7E67651A" w:rsidR="00774D55" w:rsidRPr="00C205F7" w:rsidRDefault="00774D55" w:rsidP="0075462F">
            <w:pPr>
              <w:widowControl w:val="0"/>
              <w:jc w:val="both"/>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58002855" w:rsidR="00D41A67" w:rsidRPr="002876AC" w:rsidRDefault="00D41A67" w:rsidP="009C68E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037DEA">
              <w:rPr>
                <w:color w:val="000000"/>
                <w:lang w:val="uk-UA"/>
              </w:rPr>
              <w:t>01.01.2024 року</w:t>
            </w:r>
            <w:r w:rsidRPr="002876AC">
              <w:rPr>
                <w:color w:val="000000"/>
              </w:rPr>
              <w:t xml:space="preserve"> по 3</w:t>
            </w:r>
            <w:r w:rsidR="009C68ED">
              <w:rPr>
                <w:color w:val="000000"/>
                <w:lang w:val="uk-UA"/>
              </w:rPr>
              <w:t>1</w:t>
            </w:r>
            <w:r w:rsidR="00482EF7">
              <w:rPr>
                <w:color w:val="000000"/>
              </w:rPr>
              <w:t>.</w:t>
            </w:r>
            <w:r w:rsidR="009C68E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9179E1"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9179E1"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F202F">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документів, що підтверджують повноваження відповідної </w:t>
            </w:r>
            <w:r w:rsidRPr="009E4733">
              <w:lastRenderedPageBreak/>
              <w:t>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w:t>
            </w:r>
            <w:r w:rsidRPr="009E4733">
              <w:rPr>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w:t>
            </w:r>
            <w:r w:rsidRPr="009E4733">
              <w:rPr>
                <w:b/>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9179E1"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427E9">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1427E9">
              <w:lastRenderedPageBreak/>
              <w:t>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9179E1"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w:t>
            </w:r>
            <w:r w:rsidRPr="000976FA">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lastRenderedPageBreak/>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524D05CC" w:rsidR="000E7B0E" w:rsidRPr="00916CEE"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r w:rsidR="009179E1">
              <w:rPr>
                <w:color w:val="000000"/>
              </w:rPr>
              <w:t xml:space="preserve">пропозицій </w:t>
            </w:r>
            <w:r w:rsidR="009179E1">
              <w:rPr>
                <w:color w:val="000000"/>
                <w:lang w:val="uk-UA"/>
              </w:rPr>
              <w:t>-</w:t>
            </w:r>
            <w:r w:rsidR="006553CF">
              <w:rPr>
                <w:b/>
                <w:color w:val="000000"/>
                <w:lang w:val="uk-UA"/>
              </w:rPr>
              <w:t>1</w:t>
            </w:r>
            <w:r w:rsidR="009179E1">
              <w:rPr>
                <w:b/>
                <w:color w:val="000000"/>
                <w:lang w:val="uk-UA"/>
              </w:rPr>
              <w:t xml:space="preserve">4.01.2024 року до </w:t>
            </w:r>
            <w:r w:rsidR="006553CF">
              <w:rPr>
                <w:b/>
                <w:color w:val="000000"/>
                <w:lang w:val="uk-UA"/>
              </w:rPr>
              <w:t>0</w:t>
            </w:r>
            <w:r w:rsidR="009179E1">
              <w:rPr>
                <w:b/>
                <w:color w:val="000000"/>
                <w:lang w:val="uk-UA"/>
              </w:rPr>
              <w:t>8</w:t>
            </w:r>
            <w:r w:rsidR="006553CF">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916CEE">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розгляду </w:t>
            </w:r>
            <w:r w:rsidRPr="00DD3382">
              <w:rPr>
                <w:i/>
                <w:u w:val="single"/>
              </w:rPr>
              <w:t xml:space="preserve"> не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773E7" w:rsidRPr="00DD3382">
              <w:t>товару/послуг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r w:rsidR="00670898" w:rsidRPr="00DD3382">
              <w:t xml:space="preserve"> </w:t>
            </w:r>
            <w:r w:rsidRPr="00DD3382">
              <w:t>.</w:t>
            </w:r>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DD3382">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DD3382">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14E6A">
              <w:lastRenderedPageBreak/>
              <w:t xml:space="preserve">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14E6A">
              <w:lastRenderedPageBreak/>
              <w:t xml:space="preserve">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ціни  пропозиції не включаються будь-які </w:t>
            </w:r>
            <w:r>
              <w:rPr>
                <w:color w:val="000000"/>
              </w:rPr>
              <w:lastRenderedPageBreak/>
              <w:t xml:space="preserve">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w:t>
            </w:r>
            <w:r w:rsidRPr="00DB437D">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5B2320">
              <w:rPr>
                <w:highlight w:val="white"/>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620A27">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не відповідає вимогам, установленим у тендерній документації відповідно до абзацу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 xml:space="preserve">1) учасник процедури закупівлі надав неналежне обґрунтування щодо ціни або вартості відповідних товарів, </w:t>
            </w:r>
            <w:r w:rsidRPr="00620A27">
              <w:lastRenderedPageBreak/>
              <w:t>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 xml:space="preserve">1) відхилення всіх тендерних пропозицій (у тому числі, якщо була подана одна тендерна пропозиція, яка відхилена </w:t>
            </w:r>
            <w:r>
              <w:rPr>
                <w:highlight w:val="white"/>
              </w:rPr>
              <w:lastRenderedPageBreak/>
              <w:t>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 xml:space="preserve">Істотними умовами договору про закупівлю є предмет (найменування, кількість, якість), ціна та строк дії договору. </w:t>
            </w:r>
            <w: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22AAF9BC" w14:textId="77777777" w:rsidR="006553CF" w:rsidRDefault="006553CF" w:rsidP="006553CF">
      <w:pPr>
        <w:ind w:left="5660" w:firstLine="700"/>
        <w:jc w:val="right"/>
        <w:rPr>
          <w:b/>
          <w:lang w:val="uk-UA"/>
        </w:rPr>
      </w:pPr>
    </w:p>
    <w:p w14:paraId="143B7046" w14:textId="77777777" w:rsidR="006553CF" w:rsidRPr="009142EF" w:rsidRDefault="006553CF" w:rsidP="006553CF">
      <w:pPr>
        <w:ind w:left="5660" w:firstLine="700"/>
        <w:jc w:val="right"/>
        <w:rPr>
          <w:lang w:val="uk-UA"/>
        </w:rPr>
      </w:pPr>
      <w:r w:rsidRPr="009142EF">
        <w:rPr>
          <w:b/>
          <w:lang w:val="uk-UA"/>
        </w:rPr>
        <w:t>ДОДАТОК 1</w:t>
      </w:r>
    </w:p>
    <w:p w14:paraId="474EF224" w14:textId="77777777" w:rsidR="006553CF" w:rsidRPr="009142EF" w:rsidRDefault="006553CF" w:rsidP="006553CF">
      <w:pPr>
        <w:ind w:left="5660" w:firstLine="700"/>
        <w:jc w:val="right"/>
        <w:rPr>
          <w:lang w:val="uk-UA"/>
        </w:rPr>
      </w:pPr>
      <w:r w:rsidRPr="009142EF">
        <w:rPr>
          <w:lang w:val="uk-UA"/>
        </w:rPr>
        <w:t>до тендерної документації</w:t>
      </w:r>
    </w:p>
    <w:p w14:paraId="3AAC1835" w14:textId="77777777" w:rsidR="006553CF" w:rsidRPr="00C67899" w:rsidRDefault="006553CF" w:rsidP="006553CF">
      <w:pPr>
        <w:ind w:left="5660" w:firstLine="700"/>
        <w:jc w:val="both"/>
        <w:rPr>
          <w:highlight w:val="cyan"/>
          <w:lang w:val="uk-UA"/>
        </w:rPr>
      </w:pPr>
    </w:p>
    <w:p w14:paraId="77298DE1" w14:textId="77777777" w:rsidR="006553CF" w:rsidRPr="00EC12C6" w:rsidRDefault="006553CF" w:rsidP="006553CF">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034EEC5" w14:textId="77777777" w:rsidR="006553CF" w:rsidRPr="00EC12C6" w:rsidRDefault="006553CF" w:rsidP="006553CF">
      <w:pPr>
        <w:ind w:right="141"/>
        <w:jc w:val="center"/>
        <w:rPr>
          <w:b/>
          <w:caps/>
          <w:snapToGrid w:val="0"/>
          <w:kern w:val="28"/>
        </w:rPr>
      </w:pPr>
      <w:r w:rsidRPr="00EC12C6">
        <w:rPr>
          <w:b/>
          <w:snapToGrid w:val="0"/>
          <w:kern w:val="28"/>
        </w:rPr>
        <w:t>визначеним у статті 16 закону “про публічні закупівлі”*:</w:t>
      </w:r>
    </w:p>
    <w:p w14:paraId="59B8C31F" w14:textId="77777777" w:rsidR="006553CF" w:rsidRPr="00EC12C6" w:rsidRDefault="006553CF" w:rsidP="006553CF">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6553CF" w:rsidRPr="00EC12C6" w14:paraId="1D7E3529" w14:textId="77777777" w:rsidTr="007A3816">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20226803" w14:textId="77777777" w:rsidR="006553CF" w:rsidRPr="00060691" w:rsidRDefault="006553CF" w:rsidP="007A3816">
            <w:pPr>
              <w:ind w:right="141"/>
              <w:jc w:val="center"/>
              <w:rPr>
                <w:b/>
                <w:bCs/>
              </w:rPr>
            </w:pPr>
            <w:r w:rsidRPr="00060691">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62FCF635" w14:textId="77777777" w:rsidR="006553CF" w:rsidRPr="00060691" w:rsidRDefault="006553CF" w:rsidP="007A3816">
            <w:pPr>
              <w:ind w:right="141"/>
              <w:jc w:val="center"/>
              <w:rPr>
                <w:b/>
                <w:bCs/>
              </w:rPr>
            </w:pPr>
            <w:r w:rsidRPr="00060691">
              <w:rPr>
                <w:b/>
                <w:bCs/>
              </w:rPr>
              <w:t>Форма документа та вимоги до його змісту</w:t>
            </w:r>
          </w:p>
        </w:tc>
      </w:tr>
      <w:tr w:rsidR="006553CF" w:rsidRPr="009179E1" w14:paraId="4CD3B4FE" w14:textId="77777777" w:rsidTr="007A3816">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0DCA1A93" w14:textId="77777777" w:rsidR="006553CF" w:rsidRPr="00ED61DA" w:rsidRDefault="006553CF" w:rsidP="007A3816">
            <w:pPr>
              <w:keepLines/>
              <w:ind w:right="141"/>
              <w:rPr>
                <w:bCs/>
              </w:rPr>
            </w:pPr>
            <w:r w:rsidRPr="00ED61DA">
              <w:rPr>
                <w:bCs/>
                <w:color w:val="000000"/>
                <w:lang w:val="uk-UA" w:eastAsia="uk-UA"/>
              </w:rPr>
              <w:lastRenderedPageBreak/>
              <w:t>1. Наявність обладнання, матеріально-технічної бази та технологій</w:t>
            </w:r>
          </w:p>
        </w:tc>
        <w:tc>
          <w:tcPr>
            <w:tcW w:w="8505" w:type="dxa"/>
            <w:tcBorders>
              <w:top w:val="single" w:sz="4" w:space="0" w:color="auto"/>
              <w:left w:val="single" w:sz="4" w:space="0" w:color="auto"/>
              <w:bottom w:val="single" w:sz="4" w:space="0" w:color="auto"/>
              <w:right w:val="single" w:sz="4" w:space="0" w:color="auto"/>
            </w:tcBorders>
          </w:tcPr>
          <w:p w14:paraId="1D6A211E" w14:textId="77777777" w:rsidR="006553CF" w:rsidRPr="00ED61DA" w:rsidRDefault="006553CF" w:rsidP="006553CF">
            <w:pPr>
              <w:pStyle w:val="a9"/>
              <w:numPr>
                <w:ilvl w:val="1"/>
                <w:numId w:val="34"/>
              </w:numPr>
              <w:jc w:val="both"/>
              <w:rPr>
                <w:color w:val="FF0000"/>
                <w:lang w:val="uk-UA"/>
              </w:rPr>
            </w:pPr>
            <w:r w:rsidRPr="00ED61DA">
              <w:rPr>
                <w:lang w:val="uk-UA" w:eastAsia="uk-UA"/>
              </w:rPr>
              <w:t xml:space="preserve"> </w:t>
            </w:r>
            <w:r w:rsidRPr="00ED61DA">
              <w:rPr>
                <w:color w:val="000000"/>
                <w:lang w:val="uk-UA"/>
              </w:rPr>
              <w:t>Учасник в складі пропозиції надає довідку в довільній формі про наявність спеціалізованого автотранспорту (не менше одного),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14:paraId="0B8539B8" w14:textId="77777777" w:rsidR="006553CF" w:rsidRPr="00ED61DA" w:rsidRDefault="006553CF" w:rsidP="006553CF">
            <w:pPr>
              <w:pStyle w:val="a9"/>
              <w:numPr>
                <w:ilvl w:val="1"/>
                <w:numId w:val="34"/>
              </w:numPr>
              <w:shd w:val="clear" w:color="auto" w:fill="FFFFFF"/>
              <w:jc w:val="both"/>
              <w:rPr>
                <w:bCs/>
                <w:color w:val="000000"/>
                <w:lang w:val="uk-UA" w:eastAsia="uk-UA"/>
              </w:rPr>
            </w:pPr>
            <w:r w:rsidRPr="00ED61DA">
              <w:rPr>
                <w:color w:val="00000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p w14:paraId="1103F5B4" w14:textId="77777777" w:rsidR="006553CF" w:rsidRPr="00ED61DA" w:rsidRDefault="006553CF" w:rsidP="007A3816">
            <w:pPr>
              <w:jc w:val="both"/>
              <w:rPr>
                <w:color w:val="FF0000"/>
                <w:lang w:val="uk-UA"/>
              </w:rPr>
            </w:pPr>
          </w:p>
          <w:p w14:paraId="5FF5B429" w14:textId="77777777" w:rsidR="006553CF" w:rsidRPr="00ED61DA" w:rsidRDefault="006553CF" w:rsidP="007A3816">
            <w:pPr>
              <w:shd w:val="clear" w:color="auto" w:fill="FFFFFF"/>
              <w:jc w:val="both"/>
              <w:rPr>
                <w:bCs/>
                <w:color w:val="000000"/>
                <w:lang w:val="uk-UA" w:eastAsia="uk-UA"/>
              </w:rPr>
            </w:pPr>
          </w:p>
          <w:p w14:paraId="700D6474" w14:textId="77777777" w:rsidR="006553CF" w:rsidRPr="00ED61DA" w:rsidRDefault="006553CF" w:rsidP="007A3816">
            <w:pPr>
              <w:keepLines/>
              <w:spacing w:line="259" w:lineRule="auto"/>
              <w:ind w:right="141"/>
              <w:jc w:val="both"/>
              <w:rPr>
                <w:lang w:val="uk-UA"/>
              </w:rPr>
            </w:pPr>
            <w:r w:rsidRPr="00ED61DA">
              <w:rPr>
                <w:bCs/>
                <w:color w:val="000000"/>
                <w:lang w:val="uk-UA" w:eastAsia="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що підтверджує право власності/володіння/ користування тощо відповідним майном.</w:t>
            </w:r>
          </w:p>
        </w:tc>
      </w:tr>
      <w:tr w:rsidR="006553CF" w:rsidRPr="00EC12C6" w14:paraId="4A86C02D" w14:textId="77777777" w:rsidTr="007A3816">
        <w:trPr>
          <w:trHeight w:val="5235"/>
        </w:trPr>
        <w:tc>
          <w:tcPr>
            <w:tcW w:w="2269" w:type="dxa"/>
            <w:tcBorders>
              <w:top w:val="single" w:sz="4" w:space="0" w:color="auto"/>
              <w:left w:val="single" w:sz="4" w:space="0" w:color="auto"/>
              <w:bottom w:val="single" w:sz="4" w:space="0" w:color="auto"/>
              <w:right w:val="single" w:sz="4" w:space="0" w:color="auto"/>
            </w:tcBorders>
          </w:tcPr>
          <w:p w14:paraId="70D3620A" w14:textId="77777777" w:rsidR="006553CF" w:rsidRPr="00E33C00" w:rsidRDefault="006553CF" w:rsidP="007A3816">
            <w:pPr>
              <w:rPr>
                <w:lang w:val="uk-UA" w:eastAsia="uk-UA"/>
              </w:rPr>
            </w:pPr>
            <w:r>
              <w:rPr>
                <w:b/>
                <w:color w:val="000000"/>
                <w:lang w:val="uk-UA" w:eastAsia="uk-UA"/>
              </w:rPr>
              <w:t>2</w:t>
            </w:r>
            <w:r w:rsidRPr="00E33C00">
              <w:rPr>
                <w:b/>
                <w:color w:val="000000"/>
                <w:lang w:val="uk-UA" w:eastAsia="uk-UA"/>
              </w:rPr>
              <w:t>.Наявність працівників відповідної кваліфікації, які мають необхідні знання та досвід*</w:t>
            </w:r>
          </w:p>
          <w:p w14:paraId="78651DCE" w14:textId="77777777" w:rsidR="006553CF" w:rsidRPr="00E33C00" w:rsidRDefault="006553CF" w:rsidP="007A3816">
            <w:pPr>
              <w:keepLines/>
              <w:ind w:right="141"/>
              <w:rPr>
                <w:bCs/>
                <w:lang w:val="uk-UA"/>
              </w:rPr>
            </w:pPr>
            <w:r w:rsidRPr="00E33C00">
              <w:rPr>
                <w:color w:val="000000"/>
                <w:lang w:val="uk-UA"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8505" w:type="dxa"/>
            <w:tcBorders>
              <w:top w:val="single" w:sz="4" w:space="0" w:color="auto"/>
              <w:left w:val="single" w:sz="4" w:space="0" w:color="auto"/>
              <w:bottom w:val="single" w:sz="4" w:space="0" w:color="auto"/>
              <w:right w:val="single" w:sz="4" w:space="0" w:color="auto"/>
            </w:tcBorders>
          </w:tcPr>
          <w:p w14:paraId="5A35518F" w14:textId="77777777" w:rsidR="006553CF" w:rsidRPr="00E33C00" w:rsidRDefault="006553CF" w:rsidP="007A3816">
            <w:pPr>
              <w:keepLines/>
              <w:spacing w:line="259" w:lineRule="auto"/>
              <w:ind w:right="141"/>
              <w:jc w:val="both"/>
              <w:rPr>
                <w:lang w:val="uk-UA"/>
              </w:rPr>
            </w:pPr>
            <w:r>
              <w:rPr>
                <w:lang w:val="uk-UA" w:eastAsia="uk-UA"/>
              </w:rPr>
              <w:t>2</w:t>
            </w:r>
            <w:r w:rsidRPr="00E33C00">
              <w:rPr>
                <w:lang w:val="uk-UA" w:eastAsia="uk-UA"/>
              </w:rPr>
              <w:t>.1.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водія, експедитора, комірника, вантажника. В довідці зазначити П.І.П. працівників, посаду, стаж роботи на підприємстві учасника.</w:t>
            </w:r>
          </w:p>
        </w:tc>
      </w:tr>
      <w:tr w:rsidR="006553CF" w:rsidRPr="00384FFB" w14:paraId="1EEAEBF0" w14:textId="77777777" w:rsidTr="007A3816">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2E876766" w14:textId="77777777" w:rsidR="006553CF" w:rsidRPr="00D5603D" w:rsidRDefault="006553CF" w:rsidP="007A3816">
            <w:pPr>
              <w:keepLines/>
              <w:ind w:right="141"/>
              <w:rPr>
                <w:bCs/>
              </w:rPr>
            </w:pPr>
            <w:r>
              <w:rPr>
                <w:bCs/>
                <w:lang w:val="uk-UA"/>
              </w:rPr>
              <w:lastRenderedPageBreak/>
              <w:t>3</w:t>
            </w:r>
            <w:r w:rsidRPr="00D5603D">
              <w:rPr>
                <w:bCs/>
              </w:rPr>
              <w:t>. Наявність документально підтвердженого досвіду виконання аналогічного (аналогічних) за предметом закупівлі договору (договорів)</w:t>
            </w:r>
          </w:p>
          <w:p w14:paraId="1B9680DC" w14:textId="77777777" w:rsidR="006553CF" w:rsidRPr="00E33C00" w:rsidRDefault="006553CF" w:rsidP="007A3816">
            <w:pPr>
              <w:rPr>
                <w:b/>
                <w:color w:val="000000"/>
                <w:lang w:val="uk-UA" w:eastAsia="uk-UA"/>
              </w:rPr>
            </w:pPr>
          </w:p>
        </w:tc>
        <w:tc>
          <w:tcPr>
            <w:tcW w:w="8505" w:type="dxa"/>
            <w:tcBorders>
              <w:top w:val="single" w:sz="4" w:space="0" w:color="auto"/>
              <w:left w:val="single" w:sz="4" w:space="0" w:color="auto"/>
              <w:bottom w:val="single" w:sz="4" w:space="0" w:color="auto"/>
              <w:right w:val="single" w:sz="4" w:space="0" w:color="auto"/>
            </w:tcBorders>
          </w:tcPr>
          <w:p w14:paraId="77DA325D" w14:textId="77777777" w:rsidR="006553CF" w:rsidRPr="00D5603D" w:rsidRDefault="006553CF" w:rsidP="007A3816">
            <w:pPr>
              <w:keepLines/>
              <w:spacing w:line="259" w:lineRule="auto"/>
              <w:ind w:right="141"/>
              <w:jc w:val="both"/>
            </w:pPr>
            <w:r>
              <w:rPr>
                <w:lang w:val="uk-UA"/>
              </w:rPr>
              <w:t>3.1.</w:t>
            </w:r>
            <w:r w:rsidRPr="00D5603D">
              <w:t xml:space="preserve">Довідка, складена </w:t>
            </w:r>
            <w:r w:rsidRPr="00384FFB">
              <w:rPr>
                <w:lang w:val="uk-UA"/>
              </w:rPr>
              <w:t>у довільній</w:t>
            </w:r>
            <w:r w:rsidRPr="00D5603D">
              <w:t xml:space="preserve"> форм</w:t>
            </w:r>
            <w:r w:rsidRPr="00384FFB">
              <w:rPr>
                <w:lang w:val="uk-UA"/>
              </w:rPr>
              <w:t>і</w:t>
            </w:r>
            <w:r w:rsidRPr="00D5603D">
              <w:t>, про наявність в учасника досвіду виконання в повному обсязі аналогічних договорів по предмету закупівлі</w:t>
            </w:r>
            <w:r w:rsidRPr="00384FFB">
              <w:rPr>
                <w:lang w:val="uk-UA"/>
              </w:rPr>
              <w:t>.</w:t>
            </w:r>
          </w:p>
          <w:p w14:paraId="08CB0DB4" w14:textId="77777777" w:rsidR="006553CF" w:rsidRPr="00D5603D" w:rsidRDefault="006553CF" w:rsidP="007A3816">
            <w:pPr>
              <w:keepLines/>
              <w:ind w:right="141"/>
              <w:jc w:val="both"/>
            </w:pPr>
            <w:r w:rsidRPr="00D5603D">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70D965DD" w14:textId="77777777" w:rsidR="006553CF" w:rsidRPr="00D5603D" w:rsidRDefault="006553CF" w:rsidP="007A3816">
            <w:pPr>
              <w:keepLines/>
              <w:ind w:right="141"/>
              <w:jc w:val="both"/>
            </w:pPr>
            <w:r w:rsidRPr="00D5603D">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5F25C752" w14:textId="77777777" w:rsidR="006553CF" w:rsidRPr="00D5603D" w:rsidRDefault="006553CF" w:rsidP="007A3816">
            <w:pPr>
              <w:keepLines/>
              <w:ind w:right="141" w:hanging="44"/>
              <w:jc w:val="both"/>
            </w:pPr>
            <w:r>
              <w:rPr>
                <w:lang w:val="uk-UA"/>
              </w:rPr>
              <w:t>3.2.</w:t>
            </w:r>
            <w:r w:rsidRPr="00D5603D">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475C6E54" w14:textId="77777777" w:rsidR="006553CF" w:rsidRPr="00D5603D" w:rsidRDefault="006553CF" w:rsidP="007A3816">
            <w:pPr>
              <w:keepLines/>
              <w:ind w:right="141"/>
              <w:jc w:val="both"/>
            </w:pPr>
            <w:r>
              <w:rPr>
                <w:lang w:val="uk-UA"/>
              </w:rPr>
              <w:t>3.3.</w:t>
            </w:r>
            <w:r w:rsidRPr="00D5603D">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400168AE" w14:textId="77777777" w:rsidR="006553CF" w:rsidRPr="00D5603D" w:rsidRDefault="006553CF" w:rsidP="007A3816">
            <w:pPr>
              <w:keepLines/>
              <w:ind w:right="141"/>
              <w:jc w:val="both"/>
              <w:rPr>
                <w:lang w:val="uk-UA"/>
              </w:rPr>
            </w:pPr>
            <w:r w:rsidRPr="00D5603D">
              <w:rPr>
                <w:color w:val="000000"/>
              </w:rPr>
              <w:t xml:space="preserve">- </w:t>
            </w:r>
            <w:r w:rsidRPr="00D5603D">
              <w:t>акт</w:t>
            </w:r>
            <w:r w:rsidRPr="00D5603D">
              <w:rPr>
                <w:lang w:val="uk-UA"/>
              </w:rPr>
              <w:t>/акти</w:t>
            </w:r>
            <w:r w:rsidRPr="00D5603D">
              <w:t xml:space="preserve"> прийому-передач</w:t>
            </w:r>
            <w:r w:rsidRPr="00D5603D">
              <w:rPr>
                <w:lang w:val="uk-UA"/>
              </w:rPr>
              <w:t>і, податкова(і) накладна(і).</w:t>
            </w:r>
          </w:p>
          <w:p w14:paraId="11199EB9" w14:textId="77777777" w:rsidR="006553CF" w:rsidRPr="00E33C00" w:rsidRDefault="006553CF" w:rsidP="007A3816">
            <w:pPr>
              <w:keepLines/>
              <w:spacing w:line="259" w:lineRule="auto"/>
              <w:ind w:right="141"/>
              <w:jc w:val="both"/>
              <w:rPr>
                <w:lang w:val="uk-UA" w:eastAsia="uk-UA"/>
              </w:rPr>
            </w:pPr>
            <w:r>
              <w:rPr>
                <w:lang w:val="uk-UA"/>
              </w:rPr>
              <w:t>3.4.</w:t>
            </w:r>
            <w:r w:rsidRPr="00D5603D">
              <w:rPr>
                <w:lang w:val="uk-UA"/>
              </w:rPr>
              <w:t xml:space="preserve">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356A09AA" w14:textId="77777777" w:rsidR="006553CF" w:rsidRPr="00A91667" w:rsidRDefault="006553CF" w:rsidP="006553CF">
      <w:pPr>
        <w:keepLines/>
        <w:jc w:val="both"/>
        <w:rPr>
          <w:i/>
          <w:iCs/>
          <w:color w:val="000000"/>
          <w:lang w:val="uk-UA"/>
        </w:rPr>
      </w:pPr>
    </w:p>
    <w:p w14:paraId="4001906E" w14:textId="77777777" w:rsidR="006553CF" w:rsidRPr="009E757A" w:rsidRDefault="006553CF" w:rsidP="006553CF">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0EA55A" w14:textId="77777777" w:rsidR="006553CF" w:rsidRPr="009E757A" w:rsidRDefault="006553CF" w:rsidP="006553CF">
      <w:pPr>
        <w:ind w:left="5660" w:firstLine="700"/>
        <w:jc w:val="both"/>
        <w:rPr>
          <w:lang w:val="uk-UA"/>
        </w:rPr>
      </w:pPr>
    </w:p>
    <w:p w14:paraId="27EA3BEC" w14:textId="77777777" w:rsidR="006553CF" w:rsidRPr="00C567B0" w:rsidRDefault="006553CF" w:rsidP="006553CF">
      <w:pPr>
        <w:ind w:left="5660" w:firstLine="700"/>
        <w:jc w:val="both"/>
        <w:rPr>
          <w:lang w:val="uk-UA"/>
        </w:rPr>
      </w:pPr>
    </w:p>
    <w:p w14:paraId="6009987C" w14:textId="77777777" w:rsidR="006553CF" w:rsidRPr="009E757A" w:rsidRDefault="006553CF" w:rsidP="006553CF">
      <w:pPr>
        <w:ind w:left="5660" w:firstLine="700"/>
        <w:jc w:val="both"/>
        <w:rPr>
          <w:lang w:val="uk-UA"/>
        </w:rPr>
      </w:pPr>
    </w:p>
    <w:p w14:paraId="6B2BBF63" w14:textId="77777777" w:rsidR="006553CF" w:rsidRPr="00C567B0" w:rsidRDefault="006553CF" w:rsidP="006553CF">
      <w:pPr>
        <w:ind w:left="5660" w:firstLine="700"/>
        <w:jc w:val="both"/>
        <w:rPr>
          <w:lang w:val="uk-UA"/>
        </w:rPr>
      </w:pPr>
    </w:p>
    <w:p w14:paraId="085A19DA" w14:textId="77777777" w:rsidR="006553CF" w:rsidRPr="0008380E" w:rsidRDefault="006553CF" w:rsidP="006553CF">
      <w:pPr>
        <w:spacing w:before="20" w:after="20"/>
        <w:jc w:val="both"/>
        <w:rPr>
          <w:b/>
          <w:lang w:eastAsia="en-US"/>
        </w:rPr>
      </w:pPr>
      <w:r w:rsidRPr="0008380E">
        <w:rPr>
          <w:b/>
          <w:lang w:eastAsia="en-US"/>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39E6E6E" w14:textId="77777777" w:rsidR="006553CF" w:rsidRPr="0008380E" w:rsidRDefault="006553CF" w:rsidP="006553CF">
      <w:pPr>
        <w:spacing w:line="259" w:lineRule="auto"/>
        <w:ind w:firstLine="567"/>
        <w:jc w:val="both"/>
        <w:rPr>
          <w:lang w:eastAsia="en-US"/>
        </w:rPr>
      </w:pPr>
      <w:r w:rsidRPr="0008380E">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FF2835" w14:textId="77777777" w:rsidR="006553CF" w:rsidRPr="0008380E" w:rsidRDefault="006553CF" w:rsidP="006553CF">
      <w:pPr>
        <w:spacing w:line="259" w:lineRule="auto"/>
        <w:ind w:firstLine="567"/>
        <w:jc w:val="both"/>
        <w:rPr>
          <w:lang w:eastAsia="en-US"/>
        </w:rPr>
      </w:pPr>
      <w:r w:rsidRPr="0008380E">
        <w:rPr>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B66693" w14:textId="77777777" w:rsidR="006553CF" w:rsidRPr="0008380E" w:rsidRDefault="006553CF" w:rsidP="006553CF">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289EFD8" w14:textId="77777777" w:rsidR="006553CF" w:rsidRPr="0008380E" w:rsidRDefault="006553CF" w:rsidP="006553CF">
      <w:pPr>
        <w:widowControl w:val="0"/>
        <w:pBdr>
          <w:top w:val="nil"/>
          <w:left w:val="nil"/>
          <w:bottom w:val="nil"/>
          <w:right w:val="nil"/>
          <w:between w:val="nil"/>
        </w:pBdr>
        <w:ind w:firstLine="567"/>
        <w:jc w:val="both"/>
        <w:rPr>
          <w:lang w:eastAsia="en-US"/>
        </w:rPr>
      </w:pPr>
      <w:r w:rsidRPr="0008380E">
        <w:rPr>
          <w:lang w:eastAsia="en-US"/>
        </w:rPr>
        <w:t xml:space="preserve">Учасник  повинен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C2EE28" w14:textId="77777777" w:rsidR="006553CF" w:rsidRPr="0008380E" w:rsidRDefault="006553CF" w:rsidP="006553CF">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3779AF" w14:textId="77777777" w:rsidR="006553CF" w:rsidRPr="0008380E" w:rsidRDefault="006553CF" w:rsidP="006553CF">
      <w:pPr>
        <w:widowControl w:val="0"/>
        <w:pBdr>
          <w:top w:val="nil"/>
          <w:left w:val="nil"/>
          <w:bottom w:val="nil"/>
          <w:right w:val="nil"/>
          <w:between w:val="nil"/>
        </w:pBdr>
        <w:ind w:firstLine="567"/>
        <w:jc w:val="both"/>
        <w:rPr>
          <w:lang w:eastAsia="en-US"/>
        </w:rPr>
      </w:pPr>
      <w:r w:rsidRPr="0008380E">
        <w:rPr>
          <w:lang w:eastAsia="en-U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4843D982" w14:textId="77777777" w:rsidR="006553CF" w:rsidRPr="0008380E" w:rsidRDefault="006553CF" w:rsidP="006553CF">
      <w:pPr>
        <w:spacing w:after="80" w:line="259" w:lineRule="auto"/>
        <w:jc w:val="both"/>
        <w:rPr>
          <w:lang w:eastAsia="en-US"/>
        </w:rPr>
      </w:pPr>
    </w:p>
    <w:p w14:paraId="6DFC2D23" w14:textId="77777777" w:rsidR="006553CF" w:rsidRPr="0008380E" w:rsidRDefault="006553CF" w:rsidP="006553CF">
      <w:pPr>
        <w:pBdr>
          <w:top w:val="nil"/>
          <w:left w:val="nil"/>
          <w:bottom w:val="nil"/>
          <w:right w:val="nil"/>
          <w:between w:val="nil"/>
        </w:pBdr>
        <w:jc w:val="both"/>
        <w:rPr>
          <w:b/>
          <w:lang w:eastAsia="en-US"/>
        </w:rPr>
      </w:pPr>
      <w:r w:rsidRPr="0008380E">
        <w:rPr>
          <w:b/>
          <w:lang w:eastAsia="en-US"/>
        </w:rPr>
        <w:t xml:space="preserve">3. Перелік документів та інформації  для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7E5C8601" w14:textId="77777777" w:rsidR="006553CF" w:rsidRPr="004C5D47" w:rsidRDefault="006553CF" w:rsidP="006553CF">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8DE2F4" w14:textId="77777777" w:rsidR="006553CF" w:rsidRPr="004C5D47" w:rsidRDefault="006553CF" w:rsidP="006553CF">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487797" w14:textId="77777777" w:rsidR="006553CF" w:rsidRPr="004C5D47" w:rsidRDefault="006553CF" w:rsidP="006553CF">
      <w:pPr>
        <w:rPr>
          <w:b/>
          <w:lang w:eastAsia="en-US"/>
        </w:rPr>
      </w:pPr>
    </w:p>
    <w:p w14:paraId="4B20CA99" w14:textId="77777777" w:rsidR="006553CF" w:rsidRPr="0008380E" w:rsidRDefault="006553CF" w:rsidP="006553CF">
      <w:pPr>
        <w:rPr>
          <w:b/>
          <w:lang w:eastAsia="en-US"/>
        </w:rPr>
      </w:pPr>
      <w:r w:rsidRPr="004C5D47">
        <w:rPr>
          <w:lang w:eastAsia="en-US"/>
        </w:rPr>
        <w:t> </w:t>
      </w:r>
      <w:r w:rsidRPr="004C5D47">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553CF" w:rsidRPr="00C567B0" w14:paraId="76BCD1B8" w14:textId="77777777" w:rsidTr="007A38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93B41" w14:textId="77777777" w:rsidR="006553CF" w:rsidRPr="0008380E" w:rsidRDefault="006553CF" w:rsidP="007A3816">
            <w:pPr>
              <w:ind w:left="100"/>
              <w:jc w:val="center"/>
              <w:rPr>
                <w:lang w:eastAsia="en-US"/>
              </w:rPr>
            </w:pPr>
            <w:r w:rsidRPr="0008380E">
              <w:rPr>
                <w:b/>
                <w:lang w:eastAsia="en-US"/>
              </w:rPr>
              <w:t>№</w:t>
            </w:r>
          </w:p>
          <w:p w14:paraId="31330721" w14:textId="77777777" w:rsidR="006553CF" w:rsidRPr="0008380E" w:rsidRDefault="006553CF" w:rsidP="007A3816">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40A7" w14:textId="77777777" w:rsidR="006553CF" w:rsidRPr="0008380E" w:rsidRDefault="006553CF" w:rsidP="007A3816">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DFAF9" w14:textId="77777777" w:rsidR="006553CF" w:rsidRPr="0008380E" w:rsidRDefault="006553CF" w:rsidP="007A3816">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1CDB2" w14:textId="77777777" w:rsidR="006553CF" w:rsidRPr="0008380E" w:rsidRDefault="006553CF" w:rsidP="007A3816">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553CF" w:rsidRPr="00C567B0" w14:paraId="37DFDBCC" w14:textId="77777777" w:rsidTr="007A38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6788E" w14:textId="77777777" w:rsidR="006553CF" w:rsidRPr="0008380E" w:rsidRDefault="006553CF" w:rsidP="007A3816">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BAB0B" w14:textId="77777777" w:rsidR="006553CF" w:rsidRPr="0008380E" w:rsidRDefault="006553CF" w:rsidP="007A3816">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AD751A" w14:textId="77777777" w:rsidR="006553CF" w:rsidRPr="0008380E" w:rsidRDefault="006553CF" w:rsidP="007A3816">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23174" w14:textId="77777777" w:rsidR="006553CF" w:rsidRPr="0008380E" w:rsidRDefault="006553CF" w:rsidP="007A3816">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553CF" w:rsidRPr="00C567B0" w14:paraId="4060AB75" w14:textId="77777777" w:rsidTr="007A38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04D8" w14:textId="77777777" w:rsidR="006553CF" w:rsidRPr="0008380E" w:rsidRDefault="006553CF" w:rsidP="007A3816">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68857" w14:textId="77777777" w:rsidR="006553CF" w:rsidRPr="0008380E" w:rsidRDefault="006553CF" w:rsidP="007A3816">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96272" w14:textId="77777777" w:rsidR="006553CF" w:rsidRPr="0008380E" w:rsidRDefault="006553CF" w:rsidP="007A3816">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F29E88" w14:textId="77777777" w:rsidR="006553CF" w:rsidRPr="0008380E" w:rsidRDefault="006553CF" w:rsidP="007A3816">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380E">
              <w:rPr>
                <w:b/>
                <w:lang w:eastAsia="en-US"/>
              </w:rPr>
              <w:lastRenderedPageBreak/>
              <w:t xml:space="preserve">щодо </w:t>
            </w:r>
            <w:r w:rsidRPr="0008380E">
              <w:rPr>
                <w:lang w:eastAsia="en-US"/>
              </w:rPr>
              <w:t>керівника</w:t>
            </w:r>
            <w:r w:rsidRPr="0008380E">
              <w:rPr>
                <w:b/>
                <w:lang w:eastAsia="en-US"/>
              </w:rPr>
              <w:t xml:space="preserve"> учасника процедури закупівлі. </w:t>
            </w:r>
          </w:p>
          <w:p w14:paraId="63B8AF8E" w14:textId="77777777" w:rsidR="006553CF" w:rsidRPr="0008380E" w:rsidRDefault="006553CF" w:rsidP="007A3816">
            <w:pPr>
              <w:jc w:val="both"/>
              <w:rPr>
                <w:b/>
                <w:lang w:eastAsia="en-US"/>
              </w:rPr>
            </w:pPr>
          </w:p>
          <w:p w14:paraId="3F33C6DC" w14:textId="77777777" w:rsidR="006553CF" w:rsidRPr="0008380E" w:rsidRDefault="006553CF" w:rsidP="007A3816">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553CF" w:rsidRPr="00C567B0" w14:paraId="390CBCC2" w14:textId="77777777" w:rsidTr="007A38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E708F" w14:textId="77777777" w:rsidR="006553CF" w:rsidRPr="0008380E" w:rsidRDefault="006553CF" w:rsidP="007A3816">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FB9B" w14:textId="77777777" w:rsidR="006553CF" w:rsidRPr="0008380E" w:rsidRDefault="006553CF" w:rsidP="007A3816">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D16B75" w14:textId="77777777" w:rsidR="006553CF" w:rsidRPr="0008380E" w:rsidRDefault="006553CF" w:rsidP="007A3816">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1454FA" w14:textId="77777777" w:rsidR="006553CF" w:rsidRPr="0008380E" w:rsidRDefault="006553CF" w:rsidP="007A3816">
            <w:pPr>
              <w:widowControl w:val="0"/>
              <w:pBdr>
                <w:top w:val="nil"/>
                <w:left w:val="nil"/>
                <w:bottom w:val="nil"/>
                <w:right w:val="nil"/>
                <w:between w:val="nil"/>
              </w:pBdr>
              <w:spacing w:line="276" w:lineRule="auto"/>
              <w:rPr>
                <w:b/>
                <w:lang w:eastAsia="en-US"/>
              </w:rPr>
            </w:pPr>
          </w:p>
        </w:tc>
      </w:tr>
      <w:tr w:rsidR="006553CF" w:rsidRPr="00C567B0" w14:paraId="56D9924E" w14:textId="77777777" w:rsidTr="007A38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23252" w14:textId="77777777" w:rsidR="006553CF" w:rsidRPr="0008380E" w:rsidRDefault="006553CF" w:rsidP="007A3816">
            <w:pPr>
              <w:ind w:left="100"/>
              <w:jc w:val="center"/>
              <w:rPr>
                <w:b/>
                <w:lang w:eastAsia="en-US"/>
              </w:rPr>
            </w:pPr>
            <w:r w:rsidRPr="0008380E">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15772" w14:textId="77777777" w:rsidR="006553CF" w:rsidRPr="0008380E" w:rsidRDefault="006553CF" w:rsidP="007A3816">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C47A39" w14:textId="77777777" w:rsidR="006553CF" w:rsidRPr="0008380E" w:rsidRDefault="006553CF" w:rsidP="007A3816">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8CF6" w14:textId="77777777" w:rsidR="006553CF" w:rsidRPr="0008380E" w:rsidRDefault="006553CF" w:rsidP="007A3816">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CEAB7A" w14:textId="77777777" w:rsidR="006553CF" w:rsidRDefault="006553CF" w:rsidP="006553CF">
      <w:pPr>
        <w:rPr>
          <w:b/>
          <w:lang w:eastAsia="en-US"/>
        </w:rPr>
      </w:pPr>
    </w:p>
    <w:p w14:paraId="5A954BCC" w14:textId="77777777" w:rsidR="006553CF" w:rsidRDefault="006553CF" w:rsidP="006553CF">
      <w:pPr>
        <w:rPr>
          <w:b/>
          <w:lang w:eastAsia="en-US"/>
        </w:rPr>
      </w:pPr>
    </w:p>
    <w:p w14:paraId="2C89C147" w14:textId="77777777" w:rsidR="006553CF" w:rsidRPr="0008380E" w:rsidRDefault="006553CF" w:rsidP="006553CF">
      <w:pPr>
        <w:rPr>
          <w:b/>
          <w:lang w:eastAsia="en-US"/>
        </w:rPr>
      </w:pPr>
    </w:p>
    <w:p w14:paraId="3BC89769" w14:textId="77777777" w:rsidR="006553CF" w:rsidRPr="0008380E" w:rsidRDefault="006553CF" w:rsidP="006553CF">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53CF" w:rsidRPr="00C567B0" w14:paraId="41BB7B6D" w14:textId="77777777" w:rsidTr="007A38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57016" w14:textId="77777777" w:rsidR="006553CF" w:rsidRPr="0008380E" w:rsidRDefault="006553CF" w:rsidP="007A3816">
            <w:pPr>
              <w:ind w:left="100"/>
              <w:jc w:val="center"/>
              <w:rPr>
                <w:lang w:eastAsia="en-US"/>
              </w:rPr>
            </w:pPr>
            <w:r w:rsidRPr="0008380E">
              <w:rPr>
                <w:b/>
                <w:lang w:eastAsia="en-US"/>
              </w:rPr>
              <w:t>№</w:t>
            </w:r>
          </w:p>
          <w:p w14:paraId="6389C6C5" w14:textId="77777777" w:rsidR="006553CF" w:rsidRPr="0008380E" w:rsidRDefault="006553CF" w:rsidP="007A3816">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B580C" w14:textId="77777777" w:rsidR="006553CF" w:rsidRPr="0008380E" w:rsidRDefault="006553CF" w:rsidP="007A3816">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5D8D8E16" w14:textId="77777777" w:rsidR="006553CF" w:rsidRPr="0008380E" w:rsidRDefault="006553CF" w:rsidP="007A3816">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0D802" w14:textId="77777777" w:rsidR="006553CF" w:rsidRPr="0008380E" w:rsidRDefault="006553CF" w:rsidP="007A3816">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553CF" w:rsidRPr="00C567B0" w14:paraId="74B5AA1F" w14:textId="77777777" w:rsidTr="007A38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ACF00" w14:textId="77777777" w:rsidR="006553CF" w:rsidRPr="0008380E" w:rsidRDefault="006553CF" w:rsidP="007A3816">
            <w:pPr>
              <w:ind w:left="100"/>
              <w:jc w:val="center"/>
              <w:rPr>
                <w:lang w:eastAsia="en-US"/>
              </w:rPr>
            </w:pPr>
            <w:r w:rsidRPr="0008380E">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41B01" w14:textId="77777777" w:rsidR="006553CF" w:rsidRPr="0008380E" w:rsidRDefault="006553CF" w:rsidP="007A3816">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6CAD56" w14:textId="77777777" w:rsidR="006553CF" w:rsidRPr="0008380E" w:rsidRDefault="006553CF" w:rsidP="007A3816">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28A04" w14:textId="77777777" w:rsidR="006553CF" w:rsidRPr="0008380E" w:rsidRDefault="006553CF" w:rsidP="007A3816">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8380E">
              <w:rPr>
                <w:b/>
                <w:lang w:eastAsia="en-US"/>
              </w:rPr>
              <w:lastRenderedPageBreak/>
              <w:t>правопорушення, яка не стосується запитувача.</w:t>
            </w:r>
          </w:p>
        </w:tc>
      </w:tr>
      <w:tr w:rsidR="006553CF" w:rsidRPr="00C567B0" w14:paraId="280E3D04" w14:textId="77777777" w:rsidTr="007A38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C4BF6" w14:textId="77777777" w:rsidR="006553CF" w:rsidRPr="0008380E" w:rsidRDefault="006553CF" w:rsidP="007A3816">
            <w:pPr>
              <w:ind w:left="100"/>
              <w:jc w:val="center"/>
              <w:rPr>
                <w:lang w:eastAsia="en-US"/>
              </w:rPr>
            </w:pPr>
            <w:r w:rsidRPr="0008380E">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B215E" w14:textId="77777777" w:rsidR="006553CF" w:rsidRPr="0008380E" w:rsidRDefault="006553CF" w:rsidP="007A3816">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BD683" w14:textId="77777777" w:rsidR="006553CF" w:rsidRPr="0008380E" w:rsidRDefault="006553CF" w:rsidP="007A3816">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311E62" w14:textId="77777777" w:rsidR="006553CF" w:rsidRPr="0008380E" w:rsidRDefault="006553CF" w:rsidP="007A3816">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675152" w14:textId="77777777" w:rsidR="006553CF" w:rsidRPr="0008380E" w:rsidRDefault="006553CF" w:rsidP="007A3816">
            <w:pPr>
              <w:jc w:val="both"/>
              <w:rPr>
                <w:b/>
                <w:lang w:eastAsia="en-US"/>
              </w:rPr>
            </w:pPr>
          </w:p>
          <w:p w14:paraId="1AA787B7" w14:textId="77777777" w:rsidR="006553CF" w:rsidRPr="0008380E" w:rsidRDefault="006553CF" w:rsidP="007A3816">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553CF" w:rsidRPr="00C567B0" w14:paraId="69D0A245" w14:textId="77777777" w:rsidTr="007A38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8B82" w14:textId="77777777" w:rsidR="006553CF" w:rsidRPr="0008380E" w:rsidRDefault="006553CF" w:rsidP="007A3816">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FD7E3" w14:textId="77777777" w:rsidR="006553CF" w:rsidRPr="0008380E" w:rsidRDefault="006553CF" w:rsidP="007A3816">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C9FB41" w14:textId="77777777" w:rsidR="006553CF" w:rsidRPr="0008380E" w:rsidRDefault="006553CF" w:rsidP="007A3816">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B8B3A6" w14:textId="77777777" w:rsidR="006553CF" w:rsidRPr="0008380E" w:rsidRDefault="006553CF" w:rsidP="007A3816">
            <w:pPr>
              <w:widowControl w:val="0"/>
              <w:pBdr>
                <w:top w:val="nil"/>
                <w:left w:val="nil"/>
                <w:bottom w:val="nil"/>
                <w:right w:val="nil"/>
                <w:between w:val="nil"/>
              </w:pBdr>
              <w:spacing w:line="276" w:lineRule="auto"/>
              <w:rPr>
                <w:lang w:eastAsia="en-US"/>
              </w:rPr>
            </w:pPr>
          </w:p>
        </w:tc>
      </w:tr>
      <w:tr w:rsidR="006553CF" w:rsidRPr="00C567B0" w14:paraId="490842CE" w14:textId="77777777" w:rsidTr="007A381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E2F66" w14:textId="77777777" w:rsidR="006553CF" w:rsidRPr="0008380E" w:rsidRDefault="006553CF" w:rsidP="007A3816">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D18F8" w14:textId="77777777" w:rsidR="006553CF" w:rsidRPr="0008380E" w:rsidRDefault="006553CF" w:rsidP="007A3816">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D3D5C9" w14:textId="77777777" w:rsidR="006553CF" w:rsidRPr="0008380E" w:rsidRDefault="006553CF" w:rsidP="007A3816">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D44E2" w14:textId="77777777" w:rsidR="006553CF" w:rsidRPr="0008380E" w:rsidRDefault="006553CF" w:rsidP="007A3816">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F7B539" w14:textId="77777777" w:rsidR="006553CF" w:rsidRPr="0008380E" w:rsidRDefault="006553CF" w:rsidP="006553CF">
      <w:pPr>
        <w:shd w:val="clear" w:color="auto" w:fill="FFFFFF"/>
        <w:rPr>
          <w:lang w:eastAsia="en-US"/>
        </w:rPr>
      </w:pPr>
    </w:p>
    <w:p w14:paraId="25F02420" w14:textId="77777777" w:rsidR="006553CF" w:rsidRPr="0008380E" w:rsidRDefault="006553CF" w:rsidP="006553CF">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553CF" w:rsidRPr="00C567B0" w14:paraId="7B5487DF" w14:textId="77777777" w:rsidTr="007A381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8A69FFE" w14:textId="77777777" w:rsidR="006553CF" w:rsidRPr="0008380E" w:rsidRDefault="006553CF" w:rsidP="007A3816">
            <w:pPr>
              <w:ind w:left="100"/>
              <w:jc w:val="center"/>
              <w:rPr>
                <w:lang w:eastAsia="en-US"/>
              </w:rPr>
            </w:pPr>
            <w:r w:rsidRPr="0008380E">
              <w:rPr>
                <w:b/>
                <w:lang w:eastAsia="en-US"/>
              </w:rPr>
              <w:t>Інші документи від Учасника:</w:t>
            </w:r>
          </w:p>
        </w:tc>
      </w:tr>
      <w:tr w:rsidR="006553CF" w:rsidRPr="00C567B0" w14:paraId="09D57057" w14:textId="77777777" w:rsidTr="007A38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D637B" w14:textId="77777777" w:rsidR="006553CF" w:rsidRPr="0008380E" w:rsidRDefault="006553CF" w:rsidP="007A3816">
            <w:pPr>
              <w:ind w:left="100"/>
              <w:rPr>
                <w:lang w:eastAsia="en-US"/>
              </w:rPr>
            </w:pPr>
            <w:r w:rsidRPr="0008380E">
              <w:rPr>
                <w:b/>
                <w:lang w:eastAsia="en-US"/>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E4E0F" w14:textId="77777777" w:rsidR="006553CF" w:rsidRPr="004C5D47" w:rsidRDefault="006553CF" w:rsidP="007A3816">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553CF" w:rsidRPr="00C567B0" w14:paraId="26749AE3" w14:textId="77777777" w:rsidTr="007A38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379BE" w14:textId="77777777" w:rsidR="006553CF" w:rsidRPr="0008380E" w:rsidRDefault="006553CF" w:rsidP="007A3816">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5A72" w14:textId="77777777" w:rsidR="006553CF" w:rsidRPr="004C5D47" w:rsidRDefault="006553CF" w:rsidP="007A3816">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553CF" w:rsidRPr="00C567B0" w14:paraId="2DF040A8" w14:textId="77777777" w:rsidTr="007A38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6B747" w14:textId="77777777" w:rsidR="006553CF" w:rsidRPr="0008380E" w:rsidRDefault="006553CF" w:rsidP="007A3816">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1FD35" w14:textId="77777777" w:rsidR="006553CF" w:rsidRPr="0008380E" w:rsidRDefault="006553CF" w:rsidP="007A3816">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0AB88A3" w14:textId="77777777" w:rsidR="006553CF" w:rsidRPr="0008380E" w:rsidRDefault="006553CF" w:rsidP="007A3816">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FA59967" w14:textId="77777777" w:rsidR="006553CF" w:rsidRPr="0008380E" w:rsidRDefault="006553CF" w:rsidP="007A3816">
            <w:pPr>
              <w:ind w:left="283" w:hanging="283"/>
              <w:jc w:val="both"/>
              <w:rPr>
                <w:i/>
                <w:lang w:eastAsia="en-US"/>
              </w:rPr>
            </w:pPr>
            <w:r w:rsidRPr="0008380E">
              <w:rPr>
                <w:i/>
                <w:lang w:eastAsia="en-US"/>
              </w:rPr>
              <w:t>або</w:t>
            </w:r>
          </w:p>
          <w:p w14:paraId="2EFAC322" w14:textId="77777777" w:rsidR="006553CF" w:rsidRPr="0008380E" w:rsidRDefault="006553CF" w:rsidP="007A3816">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651CCA76" w14:textId="77777777" w:rsidR="006553CF" w:rsidRPr="0008380E" w:rsidRDefault="006553CF" w:rsidP="007A3816">
            <w:pPr>
              <w:ind w:left="283" w:hanging="283"/>
              <w:jc w:val="both"/>
              <w:rPr>
                <w:i/>
                <w:lang w:eastAsia="en-US"/>
              </w:rPr>
            </w:pPr>
            <w:r w:rsidRPr="0008380E">
              <w:rPr>
                <w:i/>
                <w:lang w:eastAsia="en-US"/>
              </w:rPr>
              <w:t>або</w:t>
            </w:r>
          </w:p>
          <w:p w14:paraId="1C900C47" w14:textId="77777777" w:rsidR="006553CF" w:rsidRPr="0008380E" w:rsidRDefault="006553CF" w:rsidP="007A3816">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5D33B97C" w14:textId="77777777" w:rsidR="006553CF" w:rsidRPr="0008380E" w:rsidRDefault="006553CF" w:rsidP="007A3816">
            <w:pPr>
              <w:ind w:left="283" w:hanging="283"/>
              <w:jc w:val="both"/>
              <w:rPr>
                <w:i/>
                <w:lang w:eastAsia="en-US"/>
              </w:rPr>
            </w:pPr>
            <w:r w:rsidRPr="0008380E">
              <w:rPr>
                <w:i/>
                <w:lang w:eastAsia="en-US"/>
              </w:rPr>
              <w:t>або</w:t>
            </w:r>
          </w:p>
          <w:p w14:paraId="245FC502" w14:textId="77777777" w:rsidR="006553CF" w:rsidRPr="0008380E" w:rsidRDefault="006553CF" w:rsidP="007A3816">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091593FA" w14:textId="77777777" w:rsidR="006553CF" w:rsidRPr="0008380E" w:rsidRDefault="006553CF" w:rsidP="007A3816">
            <w:pPr>
              <w:shd w:val="clear" w:color="auto" w:fill="FFFFFF"/>
              <w:ind w:left="283" w:hanging="283"/>
              <w:jc w:val="both"/>
              <w:rPr>
                <w:i/>
                <w:lang w:eastAsia="en-US"/>
              </w:rPr>
            </w:pPr>
            <w:r w:rsidRPr="0008380E">
              <w:rPr>
                <w:i/>
                <w:lang w:eastAsia="en-US"/>
              </w:rPr>
              <w:t>або</w:t>
            </w:r>
          </w:p>
          <w:p w14:paraId="1BDAA4C8" w14:textId="77777777" w:rsidR="006553CF" w:rsidRPr="0008380E" w:rsidRDefault="006553CF" w:rsidP="007A3816">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553CF" w:rsidRPr="00C567B0" w14:paraId="79153DAE" w14:textId="77777777" w:rsidTr="007A38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D491D" w14:textId="77777777" w:rsidR="006553CF" w:rsidRPr="0008380E" w:rsidRDefault="006553CF" w:rsidP="007A3816">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AE6CE" w14:textId="77777777" w:rsidR="006553CF" w:rsidRPr="0008380E" w:rsidRDefault="006553CF" w:rsidP="007A3816">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553CF" w:rsidRPr="00C567B0" w14:paraId="2F6A7C70" w14:textId="77777777" w:rsidTr="007A38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C3C0A" w14:textId="77777777" w:rsidR="006553CF" w:rsidRPr="00F12E39" w:rsidRDefault="006553CF" w:rsidP="007A3816">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820FB" w14:textId="77777777" w:rsidR="006553CF" w:rsidRPr="001F784F" w:rsidRDefault="006553CF" w:rsidP="007A3816">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23A5EC64" w14:textId="77777777" w:rsidR="006553CF" w:rsidRPr="00F12E39" w:rsidRDefault="006553CF" w:rsidP="007A3816">
            <w:pPr>
              <w:ind w:left="140" w:right="140"/>
              <w:jc w:val="both"/>
              <w:rPr>
                <w:highlight w:val="red"/>
                <w:lang w:eastAsia="en-US"/>
              </w:rPr>
            </w:pPr>
          </w:p>
        </w:tc>
      </w:tr>
    </w:tbl>
    <w:p w14:paraId="2334B2CD" w14:textId="77777777" w:rsidR="006553CF" w:rsidRPr="0008380E" w:rsidRDefault="006553CF" w:rsidP="006553CF">
      <w:pPr>
        <w:rPr>
          <w:sz w:val="20"/>
          <w:szCs w:val="20"/>
          <w:lang w:eastAsia="en-US"/>
        </w:rPr>
      </w:pPr>
    </w:p>
    <w:p w14:paraId="37BC1B58" w14:textId="77777777" w:rsidR="006553CF" w:rsidRPr="0008380E" w:rsidRDefault="006553CF" w:rsidP="006553CF">
      <w:pPr>
        <w:rPr>
          <w:lang w:eastAsia="en-US"/>
        </w:rPr>
      </w:pPr>
    </w:p>
    <w:p w14:paraId="4671D3A3" w14:textId="77777777" w:rsidR="006553CF" w:rsidRDefault="006553CF" w:rsidP="006553CF">
      <w:pPr>
        <w:shd w:val="clear" w:color="auto" w:fill="FFFFFF"/>
        <w:rPr>
          <w:lang w:eastAsia="en-US"/>
        </w:rPr>
      </w:pPr>
    </w:p>
    <w:p w14:paraId="17D0F7CC" w14:textId="77777777" w:rsidR="006553CF" w:rsidRPr="00C81158" w:rsidRDefault="006553CF" w:rsidP="006553CF">
      <w:pPr>
        <w:jc w:val="both"/>
        <w:rPr>
          <w:i/>
          <w:lang w:val="uk-UA"/>
        </w:rPr>
      </w:pPr>
      <w:bookmarkStart w:id="34" w:name="_heading=h.gjdgxs" w:colFirst="0" w:colLast="0"/>
      <w:bookmarkStart w:id="35" w:name="_3tbugp1" w:colFirst="0" w:colLast="0"/>
      <w:bookmarkEnd w:id="34"/>
      <w:bookmarkEnd w:id="35"/>
    </w:p>
    <w:p w14:paraId="46BF0FF2" w14:textId="77777777" w:rsidR="006553CF" w:rsidRPr="00C81158" w:rsidRDefault="006553CF" w:rsidP="006553CF">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2AD391A7" w14:textId="77777777" w:rsidR="006553CF" w:rsidRPr="00C81158" w:rsidRDefault="006553CF" w:rsidP="006553CF">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553CF" w:rsidRPr="00307EE2" w14:paraId="780C99CD" w14:textId="77777777" w:rsidTr="007A3816">
        <w:tc>
          <w:tcPr>
            <w:tcW w:w="568" w:type="dxa"/>
          </w:tcPr>
          <w:p w14:paraId="11878C3D" w14:textId="77777777" w:rsidR="006553CF" w:rsidRPr="002876AC" w:rsidRDefault="006553CF" w:rsidP="007A3816">
            <w:pPr>
              <w:tabs>
                <w:tab w:val="left" w:pos="1080"/>
              </w:tabs>
              <w:jc w:val="center"/>
            </w:pPr>
            <w:r w:rsidRPr="002876AC">
              <w:t>1</w:t>
            </w:r>
          </w:p>
        </w:tc>
        <w:tc>
          <w:tcPr>
            <w:tcW w:w="9781" w:type="dxa"/>
          </w:tcPr>
          <w:p w14:paraId="181BA81A" w14:textId="77777777" w:rsidR="006553CF" w:rsidRPr="004C5D47" w:rsidRDefault="006553CF" w:rsidP="007A3816">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553CF" w:rsidRPr="00307EE2" w14:paraId="0559DCD2" w14:textId="77777777" w:rsidTr="007A3816">
        <w:tc>
          <w:tcPr>
            <w:tcW w:w="568" w:type="dxa"/>
          </w:tcPr>
          <w:p w14:paraId="16753BB2" w14:textId="77777777" w:rsidR="006553CF" w:rsidRPr="002876AC" w:rsidRDefault="006553CF" w:rsidP="007A3816">
            <w:pPr>
              <w:tabs>
                <w:tab w:val="left" w:pos="1080"/>
              </w:tabs>
              <w:jc w:val="center"/>
            </w:pPr>
            <w:r w:rsidRPr="002876AC">
              <w:t>2</w:t>
            </w:r>
          </w:p>
        </w:tc>
        <w:tc>
          <w:tcPr>
            <w:tcW w:w="9781" w:type="dxa"/>
          </w:tcPr>
          <w:p w14:paraId="2A7FD6A2" w14:textId="77777777" w:rsidR="006553CF" w:rsidRPr="004C5D47" w:rsidRDefault="006553CF" w:rsidP="007A3816">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553CF" w:rsidRPr="00307EE2" w14:paraId="0C6A9236" w14:textId="77777777" w:rsidTr="007A3816">
        <w:tc>
          <w:tcPr>
            <w:tcW w:w="568" w:type="dxa"/>
          </w:tcPr>
          <w:p w14:paraId="63792134" w14:textId="77777777" w:rsidR="006553CF" w:rsidRPr="002876AC" w:rsidRDefault="006553CF" w:rsidP="007A3816">
            <w:pPr>
              <w:tabs>
                <w:tab w:val="left" w:pos="1080"/>
              </w:tabs>
              <w:jc w:val="center"/>
            </w:pPr>
            <w:r w:rsidRPr="002876AC">
              <w:t>3</w:t>
            </w:r>
          </w:p>
        </w:tc>
        <w:tc>
          <w:tcPr>
            <w:tcW w:w="9781" w:type="dxa"/>
          </w:tcPr>
          <w:p w14:paraId="38FBBB95" w14:textId="77777777" w:rsidR="006553CF" w:rsidRPr="004C5D47" w:rsidRDefault="006553CF" w:rsidP="007A3816">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2C5807FD" w14:textId="77777777" w:rsidR="006553CF" w:rsidRPr="004C5D47" w:rsidRDefault="006553CF" w:rsidP="007A3816">
            <w:pPr>
              <w:numPr>
                <w:ilvl w:val="0"/>
                <w:numId w:val="3"/>
              </w:numPr>
              <w:ind w:left="0" w:right="113" w:firstLine="174"/>
              <w:jc w:val="both"/>
              <w:rPr>
                <w:color w:val="000000"/>
              </w:rPr>
            </w:pPr>
            <w:r w:rsidRPr="004C5D47">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48374BFA" w14:textId="77777777" w:rsidR="006553CF" w:rsidRPr="004C5D47" w:rsidRDefault="006553CF" w:rsidP="007A3816">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553CF" w:rsidRPr="00307EE2" w14:paraId="18EBB8DF" w14:textId="77777777" w:rsidTr="007A3816">
        <w:tc>
          <w:tcPr>
            <w:tcW w:w="568" w:type="dxa"/>
          </w:tcPr>
          <w:p w14:paraId="6F77D3AB" w14:textId="77777777" w:rsidR="006553CF" w:rsidRPr="002876AC" w:rsidRDefault="006553CF" w:rsidP="007A3816">
            <w:pPr>
              <w:tabs>
                <w:tab w:val="left" w:pos="1080"/>
              </w:tabs>
              <w:jc w:val="center"/>
            </w:pPr>
            <w:r w:rsidRPr="002876AC">
              <w:t>4</w:t>
            </w:r>
          </w:p>
        </w:tc>
        <w:tc>
          <w:tcPr>
            <w:tcW w:w="9781" w:type="dxa"/>
          </w:tcPr>
          <w:p w14:paraId="63002DD9" w14:textId="77777777" w:rsidR="006553CF" w:rsidRPr="004C5D47" w:rsidRDefault="006553CF" w:rsidP="007A3816">
            <w:pPr>
              <w:tabs>
                <w:tab w:val="left" w:pos="1080"/>
              </w:tabs>
              <w:jc w:val="both"/>
            </w:pPr>
            <w:r w:rsidRPr="004C5D47">
              <w:t xml:space="preserve">Копія Статуту або іншого установчого документу. </w:t>
            </w:r>
          </w:p>
        </w:tc>
      </w:tr>
      <w:tr w:rsidR="006553CF" w:rsidRPr="00307EE2" w14:paraId="13C37DBF" w14:textId="77777777" w:rsidTr="007A3816">
        <w:tc>
          <w:tcPr>
            <w:tcW w:w="568" w:type="dxa"/>
          </w:tcPr>
          <w:p w14:paraId="26201117" w14:textId="77777777" w:rsidR="006553CF" w:rsidRPr="002876AC" w:rsidRDefault="006553CF" w:rsidP="007A3816">
            <w:pPr>
              <w:tabs>
                <w:tab w:val="left" w:pos="1080"/>
              </w:tabs>
              <w:jc w:val="center"/>
            </w:pPr>
            <w:r w:rsidRPr="002876AC">
              <w:t>5</w:t>
            </w:r>
          </w:p>
        </w:tc>
        <w:tc>
          <w:tcPr>
            <w:tcW w:w="9781" w:type="dxa"/>
          </w:tcPr>
          <w:p w14:paraId="373C5D2C" w14:textId="77777777" w:rsidR="006553CF" w:rsidRPr="002876AC" w:rsidRDefault="006553CF" w:rsidP="007A3816">
            <w:pPr>
              <w:ind w:left="34" w:right="113" w:hanging="21"/>
              <w:jc w:val="both"/>
              <w:rPr>
                <w:color w:val="000000"/>
              </w:rPr>
            </w:pPr>
            <w:r w:rsidRPr="002876AC">
              <w:rPr>
                <w:color w:val="000000"/>
              </w:rPr>
              <w:t xml:space="preserve">Для фізичних осіб- підприємців </w:t>
            </w:r>
          </w:p>
          <w:p w14:paraId="21CF3535" w14:textId="77777777" w:rsidR="006553CF" w:rsidRPr="002876AC" w:rsidRDefault="006553CF" w:rsidP="007A3816">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538EC07" w14:textId="77777777" w:rsidR="006553CF" w:rsidRPr="002876AC" w:rsidRDefault="006553CF" w:rsidP="007A3816">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553CF" w:rsidRPr="009179E1" w14:paraId="31DCC45D" w14:textId="77777777" w:rsidTr="007A3816">
        <w:tc>
          <w:tcPr>
            <w:tcW w:w="568" w:type="dxa"/>
          </w:tcPr>
          <w:p w14:paraId="4DBBBA83" w14:textId="77777777" w:rsidR="006553CF" w:rsidRPr="00F22338" w:rsidRDefault="006553CF" w:rsidP="007A3816">
            <w:pPr>
              <w:tabs>
                <w:tab w:val="left" w:pos="1080"/>
              </w:tabs>
              <w:jc w:val="center"/>
              <w:rPr>
                <w:lang w:val="uk-UA"/>
              </w:rPr>
            </w:pPr>
            <w:r>
              <w:rPr>
                <w:lang w:val="uk-UA"/>
              </w:rPr>
              <w:t>6</w:t>
            </w:r>
          </w:p>
        </w:tc>
        <w:tc>
          <w:tcPr>
            <w:tcW w:w="9781" w:type="dxa"/>
          </w:tcPr>
          <w:p w14:paraId="35EF2149" w14:textId="77777777" w:rsidR="006553CF" w:rsidRPr="004C5D47" w:rsidRDefault="006553CF" w:rsidP="007A3816">
            <w:pPr>
              <w:widowControl w:val="0"/>
              <w:autoSpaceDE w:val="0"/>
              <w:autoSpaceDN w:val="0"/>
              <w:adjustRightInd w:val="0"/>
              <w:jc w:val="both"/>
              <w:rPr>
                <w:lang w:val="uk-UA"/>
              </w:rPr>
            </w:pPr>
            <w:r w:rsidRPr="004C5D47">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553CF" w:rsidRPr="009179E1" w14:paraId="6824785C" w14:textId="77777777" w:rsidTr="007A3816">
        <w:tc>
          <w:tcPr>
            <w:tcW w:w="568" w:type="dxa"/>
          </w:tcPr>
          <w:p w14:paraId="7D65EB43" w14:textId="77777777" w:rsidR="006553CF" w:rsidRPr="00F22338" w:rsidRDefault="006553CF" w:rsidP="007A3816">
            <w:pPr>
              <w:tabs>
                <w:tab w:val="left" w:pos="1080"/>
              </w:tabs>
              <w:jc w:val="center"/>
              <w:rPr>
                <w:lang w:val="uk-UA"/>
              </w:rPr>
            </w:pPr>
            <w:r>
              <w:rPr>
                <w:lang w:val="uk-UA"/>
              </w:rPr>
              <w:t>7</w:t>
            </w:r>
          </w:p>
        </w:tc>
        <w:tc>
          <w:tcPr>
            <w:tcW w:w="9781" w:type="dxa"/>
          </w:tcPr>
          <w:p w14:paraId="49FF747B" w14:textId="77777777" w:rsidR="006553CF" w:rsidRPr="004C5D47" w:rsidRDefault="006553CF" w:rsidP="007A3816">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553CF" w:rsidRPr="00307EE2" w14:paraId="17378A42" w14:textId="77777777" w:rsidTr="007A3816">
        <w:tc>
          <w:tcPr>
            <w:tcW w:w="568" w:type="dxa"/>
          </w:tcPr>
          <w:p w14:paraId="5A2A4DEB" w14:textId="77777777" w:rsidR="006553CF" w:rsidRPr="00C86EDB" w:rsidRDefault="006553CF" w:rsidP="007A3816">
            <w:pPr>
              <w:tabs>
                <w:tab w:val="left" w:pos="1080"/>
              </w:tabs>
              <w:jc w:val="center"/>
              <w:rPr>
                <w:lang w:val="uk-UA"/>
              </w:rPr>
            </w:pPr>
            <w:r>
              <w:rPr>
                <w:lang w:val="uk-UA"/>
              </w:rPr>
              <w:t>8</w:t>
            </w:r>
          </w:p>
        </w:tc>
        <w:tc>
          <w:tcPr>
            <w:tcW w:w="9781" w:type="dxa"/>
          </w:tcPr>
          <w:p w14:paraId="23FC0AD0" w14:textId="77777777" w:rsidR="006553CF" w:rsidRPr="004C5D47" w:rsidRDefault="006553CF" w:rsidP="007A3816">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553CF" w:rsidRPr="00307EE2" w14:paraId="0FFB19BD" w14:textId="77777777" w:rsidTr="007A3816">
        <w:tc>
          <w:tcPr>
            <w:tcW w:w="568" w:type="dxa"/>
          </w:tcPr>
          <w:p w14:paraId="48BFBE66" w14:textId="77777777" w:rsidR="006553CF" w:rsidRPr="00C86EDB" w:rsidRDefault="006553CF" w:rsidP="007A3816">
            <w:pPr>
              <w:tabs>
                <w:tab w:val="left" w:pos="1080"/>
              </w:tabs>
              <w:jc w:val="center"/>
              <w:rPr>
                <w:lang w:val="uk-UA"/>
              </w:rPr>
            </w:pPr>
            <w:r>
              <w:rPr>
                <w:lang w:val="uk-UA"/>
              </w:rPr>
              <w:t>9</w:t>
            </w:r>
          </w:p>
        </w:tc>
        <w:tc>
          <w:tcPr>
            <w:tcW w:w="9781" w:type="dxa"/>
          </w:tcPr>
          <w:p w14:paraId="7EF82046" w14:textId="77777777" w:rsidR="006553CF" w:rsidRPr="004C5D47" w:rsidRDefault="006553CF" w:rsidP="007A3816">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553CF" w:rsidRPr="00307EE2" w14:paraId="1C877F1D" w14:textId="77777777" w:rsidTr="007A3816">
        <w:tc>
          <w:tcPr>
            <w:tcW w:w="568" w:type="dxa"/>
          </w:tcPr>
          <w:p w14:paraId="2F172853" w14:textId="77777777" w:rsidR="006553CF" w:rsidRPr="00C86EDB" w:rsidRDefault="006553CF" w:rsidP="007A3816">
            <w:pPr>
              <w:tabs>
                <w:tab w:val="left" w:pos="1080"/>
              </w:tabs>
              <w:jc w:val="center"/>
              <w:rPr>
                <w:lang w:val="uk-UA"/>
              </w:rPr>
            </w:pPr>
            <w:r>
              <w:rPr>
                <w:lang w:val="uk-UA"/>
              </w:rPr>
              <w:t>10</w:t>
            </w:r>
          </w:p>
        </w:tc>
        <w:tc>
          <w:tcPr>
            <w:tcW w:w="9781" w:type="dxa"/>
          </w:tcPr>
          <w:p w14:paraId="2672C8A1" w14:textId="77777777" w:rsidR="006553CF" w:rsidRPr="004C5D47" w:rsidRDefault="006553CF" w:rsidP="007A3816">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553CF" w:rsidRPr="00307EE2" w14:paraId="1F7C16BF" w14:textId="77777777" w:rsidTr="007A3816">
        <w:tc>
          <w:tcPr>
            <w:tcW w:w="568" w:type="dxa"/>
          </w:tcPr>
          <w:p w14:paraId="15243EF9" w14:textId="77777777" w:rsidR="006553CF" w:rsidRPr="00C86EDB" w:rsidRDefault="006553CF" w:rsidP="007A3816">
            <w:pPr>
              <w:tabs>
                <w:tab w:val="left" w:pos="1080"/>
              </w:tabs>
              <w:jc w:val="center"/>
              <w:rPr>
                <w:lang w:val="uk-UA"/>
              </w:rPr>
            </w:pPr>
            <w:r>
              <w:rPr>
                <w:lang w:val="uk-UA"/>
              </w:rPr>
              <w:t>11</w:t>
            </w:r>
          </w:p>
        </w:tc>
        <w:tc>
          <w:tcPr>
            <w:tcW w:w="9781" w:type="dxa"/>
          </w:tcPr>
          <w:p w14:paraId="2A909C38" w14:textId="77777777" w:rsidR="006553CF" w:rsidRPr="004C5D47" w:rsidRDefault="006553CF" w:rsidP="007A3816">
            <w:pPr>
              <w:rPr>
                <w:b/>
                <w:color w:val="00000A"/>
              </w:rPr>
            </w:pPr>
            <w:r w:rsidRPr="004C5D47">
              <w:rPr>
                <w:color w:val="00000A"/>
              </w:rPr>
              <w:t xml:space="preserve">Довідка, складена у довільній формі, яка містить відомості про Учасника: </w:t>
            </w:r>
          </w:p>
          <w:p w14:paraId="08C5C7F2" w14:textId="77777777" w:rsidR="006553CF" w:rsidRPr="004C5D47" w:rsidRDefault="006553CF" w:rsidP="007A3816">
            <w:pPr>
              <w:rPr>
                <w:color w:val="00000A"/>
              </w:rPr>
            </w:pPr>
            <w:r w:rsidRPr="004C5D47">
              <w:rPr>
                <w:color w:val="00000A"/>
              </w:rPr>
              <w:t>а) місцезнаходження, телефон, факс, електронна адреса (за наявності), банківські  реквізити;</w:t>
            </w:r>
          </w:p>
          <w:p w14:paraId="269439DA" w14:textId="77777777" w:rsidR="006553CF" w:rsidRPr="004C5D47" w:rsidRDefault="006553CF" w:rsidP="007A3816">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553CF" w:rsidRPr="00307EE2" w14:paraId="3B5BD151" w14:textId="77777777" w:rsidTr="007A3816">
        <w:tc>
          <w:tcPr>
            <w:tcW w:w="568" w:type="dxa"/>
          </w:tcPr>
          <w:p w14:paraId="768159DA" w14:textId="77777777" w:rsidR="006553CF" w:rsidRPr="00C86EDB" w:rsidRDefault="006553CF" w:rsidP="007A3816">
            <w:pPr>
              <w:tabs>
                <w:tab w:val="left" w:pos="1080"/>
              </w:tabs>
              <w:jc w:val="center"/>
              <w:rPr>
                <w:lang w:val="uk-UA"/>
              </w:rPr>
            </w:pPr>
            <w:r>
              <w:rPr>
                <w:lang w:val="uk-UA"/>
              </w:rPr>
              <w:t>12</w:t>
            </w:r>
          </w:p>
        </w:tc>
        <w:tc>
          <w:tcPr>
            <w:tcW w:w="9781" w:type="dxa"/>
          </w:tcPr>
          <w:p w14:paraId="5B60F070" w14:textId="77777777" w:rsidR="006553CF" w:rsidRPr="004C5D47" w:rsidRDefault="006553CF" w:rsidP="007A3816">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30F4D66D" w14:textId="77777777" w:rsidR="006553CF" w:rsidRPr="004C5D47" w:rsidRDefault="006553CF" w:rsidP="007A3816">
            <w:pPr>
              <w:rPr>
                <w:color w:val="00000A"/>
              </w:rPr>
            </w:pPr>
            <w:r w:rsidRPr="004C5D47">
              <w:rPr>
                <w:color w:val="00000A"/>
              </w:rPr>
              <w:t xml:space="preserve">- Закону України «Про санкції» від 14.08.2014 року № 1644-VII; </w:t>
            </w:r>
          </w:p>
          <w:p w14:paraId="3BD2CFFE" w14:textId="77777777" w:rsidR="006553CF" w:rsidRPr="004C5D47" w:rsidRDefault="006553CF" w:rsidP="007A3816">
            <w:pPr>
              <w:rPr>
                <w:color w:val="00000A"/>
              </w:rPr>
            </w:pPr>
            <w:r w:rsidRPr="004C5D47">
              <w:rPr>
                <w:color w:val="00000A"/>
              </w:rPr>
              <w:lastRenderedPageBreak/>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1820630" w14:textId="77777777" w:rsidR="006553CF" w:rsidRPr="004C5D47" w:rsidRDefault="006553CF" w:rsidP="007A3816">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14341AC9" w14:textId="77777777" w:rsidR="006553CF" w:rsidRPr="004C5D47" w:rsidRDefault="006553CF" w:rsidP="007A3816">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2DF43F1A" w14:textId="77777777" w:rsidR="006553CF" w:rsidRPr="004C5D47" w:rsidRDefault="006553CF" w:rsidP="007A3816">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0E259720" w14:textId="77777777" w:rsidR="006553CF" w:rsidRPr="004C5D47" w:rsidRDefault="006553CF" w:rsidP="007A3816">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53234F76" w14:textId="77777777" w:rsidR="006553CF" w:rsidRPr="004C5D47" w:rsidRDefault="006553CF" w:rsidP="007A3816">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0CAC3B7C" w14:textId="77777777" w:rsidR="006553CF" w:rsidRPr="004C5D47" w:rsidRDefault="006553CF" w:rsidP="007A3816">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672C0D0" w14:textId="77777777" w:rsidR="006553CF" w:rsidRPr="004C5D47" w:rsidRDefault="006553CF" w:rsidP="007A3816">
            <w:pPr>
              <w:rPr>
                <w:color w:val="00000A"/>
              </w:rPr>
            </w:pPr>
          </w:p>
        </w:tc>
      </w:tr>
      <w:tr w:rsidR="006553CF" w:rsidRPr="00307EE2" w14:paraId="5EEADED5" w14:textId="77777777" w:rsidTr="007A3816">
        <w:tc>
          <w:tcPr>
            <w:tcW w:w="568" w:type="dxa"/>
          </w:tcPr>
          <w:p w14:paraId="4C79DD87" w14:textId="77777777" w:rsidR="006553CF" w:rsidRPr="00C86EDB" w:rsidRDefault="006553CF" w:rsidP="007A3816">
            <w:pPr>
              <w:tabs>
                <w:tab w:val="left" w:pos="1080"/>
              </w:tabs>
              <w:jc w:val="center"/>
              <w:rPr>
                <w:lang w:val="uk-UA"/>
              </w:rPr>
            </w:pPr>
            <w:r>
              <w:rPr>
                <w:lang w:val="uk-UA"/>
              </w:rPr>
              <w:lastRenderedPageBreak/>
              <w:t>13</w:t>
            </w:r>
          </w:p>
        </w:tc>
        <w:tc>
          <w:tcPr>
            <w:tcW w:w="9781" w:type="dxa"/>
          </w:tcPr>
          <w:p w14:paraId="7A345A5B" w14:textId="77777777" w:rsidR="006553CF" w:rsidRPr="004C5D47" w:rsidRDefault="006553CF" w:rsidP="007A3816">
            <w:pPr>
              <w:rPr>
                <w:color w:val="00000A"/>
              </w:rPr>
            </w:pPr>
            <w:r w:rsidRPr="004C5D47">
              <w:rPr>
                <w:color w:val="00000A"/>
              </w:rPr>
              <w:t>Довідка (інформація) про відсутність застосування санкцій, передбачених статтею 236 Господарського кодексу України  наступного змісту:</w:t>
            </w:r>
          </w:p>
          <w:p w14:paraId="457B5EDA" w14:textId="77777777" w:rsidR="006553CF" w:rsidRPr="004C5D47" w:rsidRDefault="006553CF" w:rsidP="007A3816">
            <w:pPr>
              <w:rPr>
                <w:color w:val="00000A"/>
              </w:rPr>
            </w:pPr>
            <w:r w:rsidRPr="004C5D47">
              <w:rPr>
                <w:color w:val="00000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8F2AC89" w14:textId="77777777" w:rsidR="006553CF" w:rsidRPr="004C5D47" w:rsidRDefault="006553CF" w:rsidP="007A3816">
            <w:pPr>
              <w:rPr>
                <w:color w:val="00000A"/>
              </w:rPr>
            </w:pPr>
            <w:r w:rsidRPr="004C5D47">
              <w:rPr>
                <w:color w:val="00000A"/>
              </w:rPr>
              <w:t>Примітка:</w:t>
            </w:r>
          </w:p>
          <w:p w14:paraId="00D1C75C" w14:textId="77777777" w:rsidR="006553CF" w:rsidRPr="004C5D47" w:rsidRDefault="006553CF" w:rsidP="007A3816">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0AD9C1C2" w14:textId="77777777" w:rsidR="006553CF" w:rsidRPr="004C5D47" w:rsidRDefault="006553CF" w:rsidP="007A3816">
            <w:pPr>
              <w:rPr>
                <w:color w:val="00000A"/>
              </w:rPr>
            </w:pPr>
          </w:p>
        </w:tc>
      </w:tr>
      <w:tr w:rsidR="006553CF" w:rsidRPr="00307EE2" w14:paraId="5CC48A6B" w14:textId="77777777" w:rsidTr="007A3816">
        <w:trPr>
          <w:trHeight w:val="455"/>
        </w:trPr>
        <w:tc>
          <w:tcPr>
            <w:tcW w:w="568" w:type="dxa"/>
          </w:tcPr>
          <w:p w14:paraId="73736EED" w14:textId="77777777" w:rsidR="006553CF" w:rsidRPr="00FF16FA" w:rsidRDefault="006553CF" w:rsidP="007A3816">
            <w:pPr>
              <w:tabs>
                <w:tab w:val="left" w:pos="1080"/>
              </w:tabs>
              <w:jc w:val="center"/>
              <w:rPr>
                <w:lang w:val="uk-UA"/>
              </w:rPr>
            </w:pPr>
            <w:r>
              <w:rPr>
                <w:lang w:val="uk-UA"/>
              </w:rPr>
              <w:t>14</w:t>
            </w:r>
          </w:p>
        </w:tc>
        <w:tc>
          <w:tcPr>
            <w:tcW w:w="9781" w:type="dxa"/>
          </w:tcPr>
          <w:p w14:paraId="2E735EA7" w14:textId="77777777" w:rsidR="006553CF" w:rsidRDefault="006553CF" w:rsidP="007A3816">
            <w:pPr>
              <w:spacing w:line="276" w:lineRule="auto"/>
              <w:jc w:val="both"/>
              <w:rPr>
                <w:lang w:val="uk-UA"/>
              </w:rPr>
            </w:pPr>
            <w:r>
              <w:rPr>
                <w:lang w:val="uk-UA"/>
              </w:rPr>
              <w:t>Завірену Учасником, належним чином, копію  угоди з акредитованими НААУ лабораторіями, предметом якого є дослідження готових страв, кондитерських та хлібобулочних виробів, змивів з об’єктів та обладнання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14:paraId="1B02FD85" w14:textId="77777777" w:rsidR="006553CF" w:rsidRPr="004C5D47" w:rsidRDefault="006553CF" w:rsidP="007A3816">
            <w:pPr>
              <w:rPr>
                <w:color w:val="000000"/>
              </w:rPr>
            </w:pPr>
          </w:p>
        </w:tc>
      </w:tr>
      <w:tr w:rsidR="006553CF" w:rsidRPr="00307EE2" w14:paraId="165D1696" w14:textId="77777777" w:rsidTr="007A3816">
        <w:trPr>
          <w:trHeight w:val="455"/>
        </w:trPr>
        <w:tc>
          <w:tcPr>
            <w:tcW w:w="568" w:type="dxa"/>
          </w:tcPr>
          <w:p w14:paraId="7AFF0010" w14:textId="77777777" w:rsidR="006553CF" w:rsidRPr="00FF16FA" w:rsidRDefault="006553CF" w:rsidP="007A3816">
            <w:pPr>
              <w:tabs>
                <w:tab w:val="left" w:pos="1080"/>
              </w:tabs>
              <w:jc w:val="center"/>
              <w:rPr>
                <w:lang w:val="uk-UA"/>
              </w:rPr>
            </w:pPr>
            <w:r>
              <w:rPr>
                <w:lang w:val="uk-UA"/>
              </w:rPr>
              <w:t>15</w:t>
            </w:r>
          </w:p>
        </w:tc>
        <w:tc>
          <w:tcPr>
            <w:tcW w:w="9781" w:type="dxa"/>
          </w:tcPr>
          <w:p w14:paraId="23B253CF" w14:textId="77777777" w:rsidR="006553CF" w:rsidRDefault="006553CF" w:rsidP="007A3816">
            <w:pPr>
              <w:spacing w:line="276" w:lineRule="auto"/>
              <w:jc w:val="both"/>
              <w:rPr>
                <w:lang w:val="uk-UA"/>
              </w:rPr>
            </w:pPr>
            <w:r>
              <w:rPr>
                <w:lang w:val="uk-UA"/>
              </w:rPr>
              <w:t>Сканований оригінал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14:paraId="0B45F88E" w14:textId="77777777" w:rsidR="006553CF" w:rsidRDefault="006553CF" w:rsidP="007A3816">
            <w:pPr>
              <w:spacing w:line="276" w:lineRule="auto"/>
              <w:jc w:val="both"/>
              <w:rPr>
                <w:lang w:val="uk-UA"/>
              </w:rPr>
            </w:pPr>
          </w:p>
        </w:tc>
      </w:tr>
      <w:tr w:rsidR="006553CF" w:rsidRPr="00307EE2" w14:paraId="0E15D472" w14:textId="77777777" w:rsidTr="007A3816">
        <w:trPr>
          <w:trHeight w:val="455"/>
        </w:trPr>
        <w:tc>
          <w:tcPr>
            <w:tcW w:w="568" w:type="dxa"/>
          </w:tcPr>
          <w:p w14:paraId="0C383869" w14:textId="77777777" w:rsidR="006553CF" w:rsidRPr="00FF16FA" w:rsidRDefault="006553CF" w:rsidP="007A3816">
            <w:pPr>
              <w:tabs>
                <w:tab w:val="left" w:pos="1080"/>
              </w:tabs>
              <w:jc w:val="center"/>
              <w:rPr>
                <w:lang w:val="uk-UA"/>
              </w:rPr>
            </w:pPr>
            <w:r>
              <w:rPr>
                <w:lang w:val="uk-UA"/>
              </w:rPr>
              <w:t>16</w:t>
            </w:r>
          </w:p>
        </w:tc>
        <w:tc>
          <w:tcPr>
            <w:tcW w:w="9781" w:type="dxa"/>
          </w:tcPr>
          <w:p w14:paraId="63D8C54C" w14:textId="77777777" w:rsidR="006553CF" w:rsidRDefault="006553CF" w:rsidP="007A3816">
            <w:pPr>
              <w:spacing w:line="276" w:lineRule="auto"/>
              <w:jc w:val="both"/>
              <w:rPr>
                <w:lang w:val="uk-UA"/>
              </w:rPr>
            </w:pPr>
            <w:r>
              <w:rPr>
                <w:lang w:val="uk-UA"/>
              </w:rPr>
              <w:t>Сканований оригінал  договору на проведення комплексу з дератизації, дезінсекції, дезінфекції приміщень учасника, інформація про які зазначалась згідно вимог п 1.2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6553CF" w:rsidRPr="00307EE2" w14:paraId="3A862C25" w14:textId="77777777" w:rsidTr="007A3816">
        <w:trPr>
          <w:trHeight w:val="455"/>
        </w:trPr>
        <w:tc>
          <w:tcPr>
            <w:tcW w:w="568" w:type="dxa"/>
          </w:tcPr>
          <w:p w14:paraId="7683D91A" w14:textId="77777777" w:rsidR="006553CF" w:rsidRPr="00FF16FA" w:rsidRDefault="006553CF" w:rsidP="007A3816">
            <w:pPr>
              <w:tabs>
                <w:tab w:val="left" w:pos="1080"/>
              </w:tabs>
              <w:jc w:val="center"/>
              <w:rPr>
                <w:lang w:val="uk-UA"/>
              </w:rPr>
            </w:pPr>
            <w:r>
              <w:rPr>
                <w:lang w:val="uk-UA"/>
              </w:rPr>
              <w:t>17</w:t>
            </w:r>
          </w:p>
        </w:tc>
        <w:tc>
          <w:tcPr>
            <w:tcW w:w="9781" w:type="dxa"/>
          </w:tcPr>
          <w:p w14:paraId="3B2CA36C" w14:textId="77777777" w:rsidR="006553CF" w:rsidRDefault="006553CF" w:rsidP="007A3816">
            <w:pPr>
              <w:spacing w:line="276" w:lineRule="auto"/>
              <w:jc w:val="both"/>
              <w:rPr>
                <w:lang w:val="uk-UA"/>
              </w:rPr>
            </w:pPr>
            <w:r>
              <w:rPr>
                <w:lang w:val="uk-UA"/>
              </w:rPr>
              <w:t>Сканований оригінал  договору на проведення комплексу з дезінфекції транспорту учасника</w:t>
            </w:r>
            <w:r w:rsidRPr="00EE3E56">
              <w:rPr>
                <w:lang w:val="uk-UA"/>
              </w:rPr>
              <w:t>, інформація про як</w:t>
            </w:r>
            <w:r>
              <w:rPr>
                <w:lang w:val="uk-UA"/>
              </w:rPr>
              <w:t>ий</w:t>
            </w:r>
            <w:r w:rsidRPr="00EE3E56">
              <w:rPr>
                <w:lang w:val="uk-UA"/>
              </w:rPr>
              <w:t xml:space="preserve"> зазначалась згідно вимог п 1.</w:t>
            </w:r>
            <w:r>
              <w:rPr>
                <w:lang w:val="uk-UA"/>
              </w:rPr>
              <w:t>1</w:t>
            </w:r>
            <w:r w:rsidRPr="00EE3E56">
              <w:rPr>
                <w:lang w:val="uk-UA"/>
              </w:rPr>
              <w:t xml:space="preserve"> додатку 1 цієї документації.</w:t>
            </w:r>
            <w:r>
              <w:rPr>
                <w:lang w:val="uk-UA"/>
              </w:rPr>
              <w:t xml:space="preserve"> Договір </w:t>
            </w:r>
            <w:r>
              <w:rPr>
                <w:lang w:val="uk-UA"/>
              </w:rPr>
              <w:lastRenderedPageBreak/>
              <w:t>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6553CF" w:rsidRPr="00307EE2" w14:paraId="5C767B35" w14:textId="77777777" w:rsidTr="007A3816">
        <w:trPr>
          <w:trHeight w:val="455"/>
        </w:trPr>
        <w:tc>
          <w:tcPr>
            <w:tcW w:w="568" w:type="dxa"/>
          </w:tcPr>
          <w:p w14:paraId="48584CFA" w14:textId="77777777" w:rsidR="006553CF" w:rsidRPr="00FF16FA" w:rsidRDefault="006553CF" w:rsidP="007A3816">
            <w:pPr>
              <w:tabs>
                <w:tab w:val="left" w:pos="1080"/>
              </w:tabs>
              <w:jc w:val="center"/>
              <w:rPr>
                <w:lang w:val="uk-UA"/>
              </w:rPr>
            </w:pPr>
            <w:r>
              <w:rPr>
                <w:lang w:val="uk-UA"/>
              </w:rPr>
              <w:lastRenderedPageBreak/>
              <w:t>18</w:t>
            </w:r>
          </w:p>
        </w:tc>
        <w:tc>
          <w:tcPr>
            <w:tcW w:w="9781" w:type="dxa"/>
          </w:tcPr>
          <w:p w14:paraId="7E8DDBDF" w14:textId="77777777" w:rsidR="006553CF" w:rsidRDefault="006553CF" w:rsidP="007A3816">
            <w:pPr>
              <w:spacing w:line="276" w:lineRule="auto"/>
              <w:jc w:val="both"/>
              <w:rPr>
                <w:lang w:val="uk-UA"/>
              </w:rPr>
            </w:pPr>
            <w:r>
              <w:rPr>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 22000:2019 (ISO 22000:2018,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2338FE0A" w14:textId="77777777" w:rsidR="006553CF" w:rsidRDefault="006553CF" w:rsidP="007A3816">
            <w:pPr>
              <w:spacing w:line="276" w:lineRule="auto"/>
              <w:jc w:val="both"/>
              <w:rPr>
                <w:lang w:val="uk-UA"/>
              </w:rPr>
            </w:pPr>
          </w:p>
        </w:tc>
      </w:tr>
      <w:tr w:rsidR="006553CF" w:rsidRPr="00307EE2" w14:paraId="52DF00E3" w14:textId="77777777" w:rsidTr="007A3816">
        <w:trPr>
          <w:trHeight w:val="455"/>
        </w:trPr>
        <w:tc>
          <w:tcPr>
            <w:tcW w:w="568" w:type="dxa"/>
          </w:tcPr>
          <w:p w14:paraId="48617539" w14:textId="77777777" w:rsidR="006553CF" w:rsidRPr="00FF16FA" w:rsidRDefault="006553CF" w:rsidP="007A3816">
            <w:pPr>
              <w:tabs>
                <w:tab w:val="left" w:pos="1080"/>
              </w:tabs>
              <w:jc w:val="center"/>
              <w:rPr>
                <w:lang w:val="uk-UA"/>
              </w:rPr>
            </w:pPr>
            <w:r>
              <w:rPr>
                <w:lang w:val="uk-UA"/>
              </w:rPr>
              <w:t>19</w:t>
            </w:r>
          </w:p>
        </w:tc>
        <w:tc>
          <w:tcPr>
            <w:tcW w:w="9781" w:type="dxa"/>
          </w:tcPr>
          <w:p w14:paraId="5DDAE4CC" w14:textId="77777777" w:rsidR="006553CF" w:rsidRDefault="006553CF" w:rsidP="007A3816">
            <w:pPr>
              <w:spacing w:line="276" w:lineRule="auto"/>
              <w:jc w:val="both"/>
              <w:rPr>
                <w:lang w:val="uk-UA"/>
              </w:rPr>
            </w:pPr>
            <w:r>
              <w:rPr>
                <w:lang w:val="uk-UA"/>
              </w:rPr>
              <w:t>Сканований оригінал діючого на момент розкриття пропозиції сертифікату про відповідність системи управління якістю вимогам ДСТУ ISO 9001:2015 (ISO 9001:2015,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31883ED3" w14:textId="77777777" w:rsidR="006553CF" w:rsidRDefault="006553CF" w:rsidP="007A3816">
            <w:pPr>
              <w:spacing w:line="276" w:lineRule="auto"/>
              <w:jc w:val="both"/>
              <w:rPr>
                <w:lang w:val="uk-UA"/>
              </w:rPr>
            </w:pPr>
          </w:p>
        </w:tc>
      </w:tr>
      <w:tr w:rsidR="006553CF" w:rsidRPr="00307EE2" w14:paraId="33A1B160" w14:textId="77777777" w:rsidTr="007A3816">
        <w:trPr>
          <w:trHeight w:val="455"/>
        </w:trPr>
        <w:tc>
          <w:tcPr>
            <w:tcW w:w="568" w:type="dxa"/>
          </w:tcPr>
          <w:p w14:paraId="5031F54E" w14:textId="77777777" w:rsidR="006553CF" w:rsidRPr="00FF16FA" w:rsidRDefault="006553CF" w:rsidP="007A3816">
            <w:pPr>
              <w:tabs>
                <w:tab w:val="left" w:pos="1080"/>
              </w:tabs>
              <w:jc w:val="center"/>
              <w:rPr>
                <w:lang w:val="uk-UA"/>
              </w:rPr>
            </w:pPr>
            <w:r>
              <w:rPr>
                <w:lang w:val="uk-UA"/>
              </w:rPr>
              <w:t>20</w:t>
            </w:r>
          </w:p>
        </w:tc>
        <w:tc>
          <w:tcPr>
            <w:tcW w:w="9781" w:type="dxa"/>
          </w:tcPr>
          <w:p w14:paraId="279CA04E" w14:textId="77777777" w:rsidR="006553CF" w:rsidRDefault="006553CF" w:rsidP="007A3816">
            <w:pPr>
              <w:spacing w:line="276" w:lineRule="auto"/>
              <w:jc w:val="both"/>
              <w:rPr>
                <w:lang w:val="uk-UA"/>
              </w:rPr>
            </w:pPr>
            <w:r>
              <w:rPr>
                <w:lang w:val="uk-UA"/>
              </w:rPr>
              <w:t>Сканований оригінал діючого на момент розкриття пропозиції сертифікату про відповідність системи  екологічного  управління вимогам ДСТУ ISO 14001:2015 (ISO 14001:2015,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3EBEAA8D" w14:textId="77777777" w:rsidR="006553CF" w:rsidRDefault="006553CF" w:rsidP="007A3816">
            <w:pPr>
              <w:spacing w:line="276" w:lineRule="auto"/>
              <w:jc w:val="both"/>
              <w:rPr>
                <w:lang w:val="uk-UA"/>
              </w:rPr>
            </w:pPr>
          </w:p>
        </w:tc>
      </w:tr>
      <w:tr w:rsidR="006553CF" w:rsidRPr="00307EE2" w14:paraId="7A6DDB32" w14:textId="77777777" w:rsidTr="007A3816">
        <w:trPr>
          <w:trHeight w:val="455"/>
        </w:trPr>
        <w:tc>
          <w:tcPr>
            <w:tcW w:w="568" w:type="dxa"/>
          </w:tcPr>
          <w:p w14:paraId="5D1E74A8" w14:textId="77777777" w:rsidR="006553CF" w:rsidRPr="00FF16FA" w:rsidRDefault="006553CF" w:rsidP="007A3816">
            <w:pPr>
              <w:tabs>
                <w:tab w:val="left" w:pos="1080"/>
              </w:tabs>
              <w:jc w:val="center"/>
              <w:rPr>
                <w:lang w:val="uk-UA"/>
              </w:rPr>
            </w:pPr>
            <w:r>
              <w:rPr>
                <w:lang w:val="uk-UA"/>
              </w:rPr>
              <w:t>21</w:t>
            </w:r>
          </w:p>
        </w:tc>
        <w:tc>
          <w:tcPr>
            <w:tcW w:w="9781" w:type="dxa"/>
          </w:tcPr>
          <w:p w14:paraId="746E477D" w14:textId="77777777" w:rsidR="006553CF" w:rsidRDefault="006553CF" w:rsidP="007A3816">
            <w:pPr>
              <w:spacing w:line="276" w:lineRule="auto"/>
              <w:jc w:val="both"/>
              <w:rPr>
                <w:lang w:val="uk-UA"/>
              </w:rPr>
            </w:pPr>
            <w:r>
              <w:rPr>
                <w:lang w:val="uk-UA"/>
              </w:rPr>
              <w:t>Сканований оригінал діючого на момент розкриття пропозиції сертифікату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45B98D48" w14:textId="77777777" w:rsidR="006553CF" w:rsidRDefault="006553CF" w:rsidP="007A3816">
            <w:pPr>
              <w:spacing w:line="276" w:lineRule="auto"/>
              <w:jc w:val="both"/>
              <w:rPr>
                <w:lang w:val="uk-UA"/>
              </w:rPr>
            </w:pPr>
          </w:p>
        </w:tc>
      </w:tr>
      <w:tr w:rsidR="006553CF" w:rsidRPr="00307EE2" w14:paraId="0CC8F6CF" w14:textId="77777777" w:rsidTr="007A3816">
        <w:trPr>
          <w:trHeight w:val="455"/>
        </w:trPr>
        <w:tc>
          <w:tcPr>
            <w:tcW w:w="568" w:type="dxa"/>
          </w:tcPr>
          <w:p w14:paraId="637EF769" w14:textId="77777777" w:rsidR="006553CF" w:rsidRPr="00FF16FA" w:rsidRDefault="006553CF" w:rsidP="007A3816">
            <w:pPr>
              <w:tabs>
                <w:tab w:val="left" w:pos="1080"/>
              </w:tabs>
              <w:jc w:val="center"/>
              <w:rPr>
                <w:lang w:val="uk-UA"/>
              </w:rPr>
            </w:pPr>
            <w:r>
              <w:rPr>
                <w:lang w:val="uk-UA"/>
              </w:rPr>
              <w:t>22</w:t>
            </w:r>
          </w:p>
        </w:tc>
        <w:tc>
          <w:tcPr>
            <w:tcW w:w="9781" w:type="dxa"/>
          </w:tcPr>
          <w:p w14:paraId="18E666DE" w14:textId="77777777" w:rsidR="006553CF" w:rsidRPr="005E519F" w:rsidRDefault="006553CF" w:rsidP="007A3816">
            <w:pPr>
              <w:spacing w:line="276" w:lineRule="auto"/>
              <w:jc w:val="both"/>
              <w:rPr>
                <w:lang w:val="uk-UA"/>
              </w:rPr>
            </w:pPr>
            <w:r w:rsidRPr="005E519F">
              <w:rPr>
                <w:lang w:val="uk-UA"/>
              </w:rPr>
              <w:t xml:space="preserve">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w:t>
            </w:r>
            <w:r w:rsidRPr="005E519F">
              <w:rPr>
                <w:lang w:val="uk-UA"/>
              </w:rPr>
              <w:lastRenderedPageBreak/>
              <w:t>при температурі вище ніж 10°С). Документ повинен бути виданий на ім’я та потужності учасника</w:t>
            </w:r>
          </w:p>
          <w:p w14:paraId="5A04FF74" w14:textId="77777777" w:rsidR="006553CF" w:rsidRDefault="006553CF" w:rsidP="007A3816">
            <w:pPr>
              <w:spacing w:line="276" w:lineRule="auto"/>
              <w:jc w:val="both"/>
              <w:rPr>
                <w:lang w:val="uk-UA"/>
              </w:rPr>
            </w:pPr>
          </w:p>
        </w:tc>
      </w:tr>
      <w:tr w:rsidR="006553CF" w:rsidRPr="00307EE2" w14:paraId="29FA4EFC" w14:textId="77777777" w:rsidTr="007A3816">
        <w:trPr>
          <w:trHeight w:val="455"/>
        </w:trPr>
        <w:tc>
          <w:tcPr>
            <w:tcW w:w="568" w:type="dxa"/>
          </w:tcPr>
          <w:p w14:paraId="14B12BBC" w14:textId="77777777" w:rsidR="006553CF" w:rsidRPr="00FF16FA" w:rsidRDefault="006553CF" w:rsidP="007A3816">
            <w:pPr>
              <w:tabs>
                <w:tab w:val="left" w:pos="1080"/>
              </w:tabs>
              <w:jc w:val="center"/>
              <w:rPr>
                <w:lang w:val="uk-UA"/>
              </w:rPr>
            </w:pPr>
            <w:r>
              <w:rPr>
                <w:lang w:val="uk-UA"/>
              </w:rPr>
              <w:lastRenderedPageBreak/>
              <w:t>23</w:t>
            </w:r>
          </w:p>
        </w:tc>
        <w:tc>
          <w:tcPr>
            <w:tcW w:w="9781" w:type="dxa"/>
          </w:tcPr>
          <w:p w14:paraId="6BE7782D" w14:textId="77777777" w:rsidR="006553CF" w:rsidRPr="005E519F" w:rsidRDefault="006553CF" w:rsidP="007A3816">
            <w:pPr>
              <w:spacing w:line="276" w:lineRule="auto"/>
              <w:jc w:val="both"/>
              <w:rPr>
                <w:lang w:val="uk-UA"/>
              </w:rPr>
            </w:pPr>
            <w:r w:rsidRPr="005E519F">
              <w:rPr>
                <w:lang w:val="uk-UA"/>
              </w:rPr>
              <w:t>Сканований оригінал  експлуатаційного дозволу на потужність з повторного первинного пакування та перепакування, виданого Управлінням Держпродспоживслужби на потужності учасника (відповідно до Закону України «Про основні принципи та вимоги безпечності та якості харчових продуктів»)</w:t>
            </w:r>
          </w:p>
        </w:tc>
      </w:tr>
      <w:tr w:rsidR="006553CF" w:rsidRPr="00307EE2" w14:paraId="3D5743A9" w14:textId="77777777" w:rsidTr="007A3816">
        <w:trPr>
          <w:trHeight w:val="455"/>
        </w:trPr>
        <w:tc>
          <w:tcPr>
            <w:tcW w:w="568" w:type="dxa"/>
          </w:tcPr>
          <w:p w14:paraId="02B4DE1C" w14:textId="77777777" w:rsidR="006553CF" w:rsidRPr="00FF16FA" w:rsidRDefault="006553CF" w:rsidP="007A3816">
            <w:pPr>
              <w:tabs>
                <w:tab w:val="left" w:pos="1080"/>
              </w:tabs>
              <w:jc w:val="center"/>
              <w:rPr>
                <w:lang w:val="uk-UA"/>
              </w:rPr>
            </w:pPr>
            <w:r>
              <w:rPr>
                <w:lang w:val="uk-UA"/>
              </w:rPr>
              <w:t>24</w:t>
            </w:r>
          </w:p>
        </w:tc>
        <w:tc>
          <w:tcPr>
            <w:tcW w:w="9781" w:type="dxa"/>
          </w:tcPr>
          <w:p w14:paraId="6FB9935D" w14:textId="77777777" w:rsidR="006553CF" w:rsidRPr="005E519F" w:rsidRDefault="006553CF" w:rsidP="007A3816">
            <w:pPr>
              <w:spacing w:line="276" w:lineRule="auto"/>
              <w:jc w:val="both"/>
              <w:rPr>
                <w:lang w:val="uk-UA"/>
              </w:rPr>
            </w:pPr>
            <w:r>
              <w:rPr>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потужностей для збереження товарів Учасника, інформація про які надавалась у відповідності до вимог пункту 1.2 додатку 1 цієї документації.</w:t>
            </w:r>
          </w:p>
        </w:tc>
      </w:tr>
      <w:tr w:rsidR="006553CF" w:rsidRPr="00307EE2" w14:paraId="3EE6BEA9" w14:textId="77777777" w:rsidTr="007A3816">
        <w:trPr>
          <w:trHeight w:val="455"/>
        </w:trPr>
        <w:tc>
          <w:tcPr>
            <w:tcW w:w="568" w:type="dxa"/>
          </w:tcPr>
          <w:p w14:paraId="57CB71F3" w14:textId="77777777" w:rsidR="006553CF" w:rsidRPr="00FF16FA" w:rsidRDefault="006553CF" w:rsidP="007A3816">
            <w:pPr>
              <w:tabs>
                <w:tab w:val="left" w:pos="1080"/>
              </w:tabs>
              <w:jc w:val="center"/>
              <w:rPr>
                <w:lang w:val="uk-UA"/>
              </w:rPr>
            </w:pPr>
            <w:r>
              <w:rPr>
                <w:lang w:val="uk-UA"/>
              </w:rPr>
              <w:t>25</w:t>
            </w:r>
          </w:p>
        </w:tc>
        <w:tc>
          <w:tcPr>
            <w:tcW w:w="9781" w:type="dxa"/>
          </w:tcPr>
          <w:p w14:paraId="32DF6306" w14:textId="77777777" w:rsidR="006553CF" w:rsidRDefault="006553CF" w:rsidP="007A3816">
            <w:pPr>
              <w:spacing w:line="276" w:lineRule="auto"/>
              <w:jc w:val="both"/>
              <w:rPr>
                <w:lang w:val="uk-UA"/>
              </w:rPr>
            </w:pPr>
            <w:r>
              <w:rPr>
                <w:lang w:val="uk-UA"/>
              </w:rPr>
              <w:t xml:space="preserve"> 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потужності для збереження товарів Учасника, інформація про які надавалась у відповідності до вимог пункту 1.2 додатку 1 цієї документації.</w:t>
            </w:r>
          </w:p>
        </w:tc>
      </w:tr>
      <w:tr w:rsidR="006553CF" w:rsidRPr="00307EE2" w14:paraId="3531AB62" w14:textId="77777777" w:rsidTr="007A3816">
        <w:trPr>
          <w:trHeight w:val="455"/>
        </w:trPr>
        <w:tc>
          <w:tcPr>
            <w:tcW w:w="568" w:type="dxa"/>
          </w:tcPr>
          <w:p w14:paraId="352D3F4C" w14:textId="77777777" w:rsidR="006553CF" w:rsidRPr="00FF16FA" w:rsidRDefault="006553CF" w:rsidP="007A3816">
            <w:pPr>
              <w:tabs>
                <w:tab w:val="left" w:pos="1080"/>
              </w:tabs>
              <w:jc w:val="center"/>
              <w:rPr>
                <w:lang w:val="uk-UA"/>
              </w:rPr>
            </w:pPr>
            <w:r>
              <w:rPr>
                <w:lang w:val="uk-UA"/>
              </w:rPr>
              <w:t>26</w:t>
            </w:r>
          </w:p>
        </w:tc>
        <w:tc>
          <w:tcPr>
            <w:tcW w:w="9781" w:type="dxa"/>
          </w:tcPr>
          <w:p w14:paraId="23E221A6" w14:textId="77777777" w:rsidR="006553CF" w:rsidRDefault="006553CF" w:rsidP="007A3816">
            <w:pPr>
              <w:spacing w:line="276" w:lineRule="auto"/>
              <w:jc w:val="both"/>
              <w:rPr>
                <w:lang w:val="uk-UA"/>
              </w:rPr>
            </w:pPr>
            <w:r>
              <w:rPr>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транспорту Учасника</w:t>
            </w:r>
            <w:r w:rsidRPr="003521D7">
              <w:rPr>
                <w:lang w:val="uk-UA"/>
              </w:rPr>
              <w:t xml:space="preserve"> </w:t>
            </w:r>
            <w:r w:rsidRPr="00C15729">
              <w:rPr>
                <w:lang w:val="uk-UA"/>
              </w:rPr>
              <w:t>(</w:t>
            </w:r>
            <w:r>
              <w:rPr>
                <w:lang w:val="uk-UA"/>
              </w:rPr>
              <w:t>в акті</w:t>
            </w:r>
            <w:r w:rsidRPr="00C15729">
              <w:rPr>
                <w:lang w:val="uk-UA"/>
              </w:rPr>
              <w:t xml:space="preserve"> повинні бути зазначені авто, інформація про які надавалася </w:t>
            </w:r>
            <w:r>
              <w:rPr>
                <w:lang w:val="uk-UA"/>
              </w:rPr>
              <w:t xml:space="preserve">у відповідності до </w:t>
            </w:r>
            <w:r w:rsidRPr="00C15729">
              <w:rPr>
                <w:lang w:val="uk-UA"/>
              </w:rPr>
              <w:t xml:space="preserve"> п.1.1 додатку 1 цієї документації)</w:t>
            </w:r>
            <w:r>
              <w:rPr>
                <w:lang w:val="uk-UA"/>
              </w:rPr>
              <w:t>.</w:t>
            </w:r>
          </w:p>
        </w:tc>
      </w:tr>
      <w:tr w:rsidR="006553CF" w:rsidRPr="00307EE2" w14:paraId="6D16A1F8" w14:textId="77777777" w:rsidTr="007A3816">
        <w:trPr>
          <w:trHeight w:val="455"/>
        </w:trPr>
        <w:tc>
          <w:tcPr>
            <w:tcW w:w="568" w:type="dxa"/>
          </w:tcPr>
          <w:p w14:paraId="4D888C6B" w14:textId="77777777" w:rsidR="006553CF" w:rsidRPr="00FF16FA" w:rsidRDefault="006553CF" w:rsidP="007A3816">
            <w:pPr>
              <w:tabs>
                <w:tab w:val="left" w:pos="1080"/>
              </w:tabs>
              <w:jc w:val="center"/>
              <w:rPr>
                <w:lang w:val="uk-UA"/>
              </w:rPr>
            </w:pPr>
            <w:r>
              <w:rPr>
                <w:lang w:val="uk-UA"/>
              </w:rPr>
              <w:t>27</w:t>
            </w:r>
          </w:p>
        </w:tc>
        <w:tc>
          <w:tcPr>
            <w:tcW w:w="9781" w:type="dxa"/>
          </w:tcPr>
          <w:p w14:paraId="0A7FB918" w14:textId="77777777" w:rsidR="006553CF" w:rsidRDefault="006553CF" w:rsidP="007A3816">
            <w:pPr>
              <w:spacing w:line="276" w:lineRule="auto"/>
              <w:jc w:val="both"/>
              <w:rPr>
                <w:lang w:val="uk-UA"/>
              </w:rPr>
            </w:pPr>
            <w:r>
              <w:rPr>
                <w:lang w:val="uk-UA"/>
              </w:rPr>
              <w:t xml:space="preserve">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транспорт учасника </w:t>
            </w:r>
            <w:r w:rsidRPr="00C15729">
              <w:rPr>
                <w:lang w:val="uk-UA"/>
              </w:rPr>
              <w:t>(</w:t>
            </w:r>
            <w:r>
              <w:rPr>
                <w:lang w:val="uk-UA"/>
              </w:rPr>
              <w:t>в акті</w:t>
            </w:r>
            <w:r w:rsidRPr="00C15729">
              <w:rPr>
                <w:lang w:val="uk-UA"/>
              </w:rPr>
              <w:t xml:space="preserve"> повинні бути зазначені авто, інформація про які надавалася </w:t>
            </w:r>
            <w:r>
              <w:rPr>
                <w:lang w:val="uk-UA"/>
              </w:rPr>
              <w:t xml:space="preserve">у відповідності до </w:t>
            </w:r>
            <w:r w:rsidRPr="00C15729">
              <w:rPr>
                <w:lang w:val="uk-UA"/>
              </w:rPr>
              <w:t xml:space="preserve"> п.1.1 додатку 1 цієї документації)</w:t>
            </w:r>
            <w:r>
              <w:rPr>
                <w:lang w:val="uk-UA"/>
              </w:rPr>
              <w:t>.</w:t>
            </w:r>
          </w:p>
          <w:p w14:paraId="60EC877D" w14:textId="77777777" w:rsidR="006553CF" w:rsidRDefault="006553CF" w:rsidP="007A3816">
            <w:pPr>
              <w:spacing w:line="276" w:lineRule="auto"/>
              <w:jc w:val="both"/>
              <w:rPr>
                <w:lang w:val="uk-UA"/>
              </w:rPr>
            </w:pPr>
          </w:p>
        </w:tc>
      </w:tr>
      <w:tr w:rsidR="006553CF" w:rsidRPr="00307EE2" w14:paraId="7900A652" w14:textId="77777777" w:rsidTr="007A3816">
        <w:trPr>
          <w:trHeight w:val="455"/>
        </w:trPr>
        <w:tc>
          <w:tcPr>
            <w:tcW w:w="568" w:type="dxa"/>
          </w:tcPr>
          <w:p w14:paraId="1850A5F3" w14:textId="77777777" w:rsidR="006553CF" w:rsidRPr="00FF16FA" w:rsidRDefault="006553CF" w:rsidP="007A3816">
            <w:pPr>
              <w:tabs>
                <w:tab w:val="left" w:pos="1080"/>
              </w:tabs>
              <w:jc w:val="center"/>
              <w:rPr>
                <w:lang w:val="uk-UA"/>
              </w:rPr>
            </w:pPr>
            <w:r>
              <w:rPr>
                <w:lang w:val="uk-UA"/>
              </w:rPr>
              <w:t>28</w:t>
            </w:r>
          </w:p>
        </w:tc>
        <w:tc>
          <w:tcPr>
            <w:tcW w:w="9781" w:type="dxa"/>
          </w:tcPr>
          <w:p w14:paraId="68FB22AF" w14:textId="77777777" w:rsidR="006553CF" w:rsidRPr="006C26C4" w:rsidRDefault="006553CF" w:rsidP="007A3816">
            <w:pPr>
              <w:jc w:val="both"/>
              <w:rPr>
                <w:lang w:val="uk-UA"/>
              </w:rPr>
            </w:pPr>
            <w:r w:rsidRPr="006C26C4">
              <w:rPr>
                <w:lang w:val="uk-UA"/>
              </w:rPr>
              <w:t>Скановані оригінали особистих медичних книжок для визначення спроможності займатися відповідним видом діяльності за станом здоров’я на водія, експедитора, комірника та вантажника, що є працівниками учасника, інформація про яких надавалась відповідно до вимог п 2.1. додатку 1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14:paraId="056E7163" w14:textId="77777777" w:rsidR="006553CF" w:rsidRDefault="006553CF" w:rsidP="007A3816">
            <w:pPr>
              <w:spacing w:line="276" w:lineRule="auto"/>
              <w:jc w:val="both"/>
              <w:rPr>
                <w:lang w:val="uk-UA"/>
              </w:rPr>
            </w:pPr>
          </w:p>
        </w:tc>
      </w:tr>
      <w:tr w:rsidR="006553CF" w:rsidRPr="009179E1" w14:paraId="2F139E89" w14:textId="77777777" w:rsidTr="007A3816">
        <w:trPr>
          <w:trHeight w:val="455"/>
        </w:trPr>
        <w:tc>
          <w:tcPr>
            <w:tcW w:w="568" w:type="dxa"/>
          </w:tcPr>
          <w:p w14:paraId="28F9A34F" w14:textId="77777777" w:rsidR="006553CF" w:rsidRPr="00FF16FA" w:rsidRDefault="006553CF" w:rsidP="007A3816">
            <w:pPr>
              <w:tabs>
                <w:tab w:val="left" w:pos="1080"/>
              </w:tabs>
              <w:jc w:val="center"/>
              <w:rPr>
                <w:lang w:val="uk-UA"/>
              </w:rPr>
            </w:pPr>
            <w:r>
              <w:rPr>
                <w:lang w:val="uk-UA"/>
              </w:rPr>
              <w:t>29</w:t>
            </w:r>
          </w:p>
        </w:tc>
        <w:tc>
          <w:tcPr>
            <w:tcW w:w="9781" w:type="dxa"/>
          </w:tcPr>
          <w:p w14:paraId="0BFAC992" w14:textId="77777777" w:rsidR="006553CF" w:rsidRPr="006C26C4" w:rsidRDefault="006553CF" w:rsidP="007A3816">
            <w:pPr>
              <w:jc w:val="both"/>
              <w:rPr>
                <w:lang w:val="uk-UA"/>
              </w:rPr>
            </w:pPr>
            <w:r w:rsidRPr="006C26C4">
              <w:rPr>
                <w:lang w:val="uk-UA"/>
              </w:rPr>
              <w:t>Скановані оригінали медичних довідок (не менше однієї) щодо придатності до керування транспортним засобом водія(їв) автотранспортного засобу, який виконує роботи з пере</w:t>
            </w:r>
            <w:r>
              <w:rPr>
                <w:lang w:val="uk-UA"/>
              </w:rPr>
              <w:t>везення вантажів, що підтверджу</w:t>
            </w:r>
            <w:r w:rsidRPr="006C26C4">
              <w:rPr>
                <w:lang w:val="uk-UA"/>
              </w:rPr>
              <w:t>є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 інформація про якого(их) надавалась відповідно до вимог п 2.1. додатку 1 цієї документації.</w:t>
            </w:r>
            <w:r>
              <w:rPr>
                <w:lang w:val="uk-UA"/>
              </w:rPr>
              <w:t xml:space="preserve"> В довідці повинна зазначатись інформація про можливість керування відповідною категорією транспортного засобу, інформація про який надавалась учасником </w:t>
            </w:r>
            <w:r w:rsidRPr="000B3FCE">
              <w:rPr>
                <w:lang w:val="uk-UA"/>
              </w:rPr>
              <w:t>згідно п.1.1 додатку 1 цієї документації</w:t>
            </w:r>
            <w:r>
              <w:rPr>
                <w:lang w:val="uk-UA"/>
              </w:rPr>
              <w:t>.</w:t>
            </w:r>
          </w:p>
        </w:tc>
      </w:tr>
      <w:tr w:rsidR="006553CF" w:rsidRPr="00307EE2" w14:paraId="264358C4" w14:textId="77777777" w:rsidTr="007A3816">
        <w:trPr>
          <w:trHeight w:val="455"/>
        </w:trPr>
        <w:tc>
          <w:tcPr>
            <w:tcW w:w="568" w:type="dxa"/>
          </w:tcPr>
          <w:p w14:paraId="1EB5C5F6" w14:textId="77777777" w:rsidR="006553CF" w:rsidRPr="00FF16FA" w:rsidRDefault="006553CF" w:rsidP="007A3816">
            <w:pPr>
              <w:tabs>
                <w:tab w:val="left" w:pos="1080"/>
              </w:tabs>
              <w:jc w:val="center"/>
              <w:rPr>
                <w:lang w:val="uk-UA"/>
              </w:rPr>
            </w:pPr>
            <w:r>
              <w:rPr>
                <w:lang w:val="uk-UA"/>
              </w:rPr>
              <w:lastRenderedPageBreak/>
              <w:t>30</w:t>
            </w:r>
          </w:p>
        </w:tc>
        <w:tc>
          <w:tcPr>
            <w:tcW w:w="9781" w:type="dxa"/>
          </w:tcPr>
          <w:p w14:paraId="3E784030" w14:textId="77777777" w:rsidR="006553CF" w:rsidRPr="006C26C4" w:rsidRDefault="006553CF" w:rsidP="007A3816">
            <w:pPr>
              <w:jc w:val="both"/>
              <w:rPr>
                <w:lang w:val="uk-UA"/>
              </w:rPr>
            </w:pPr>
            <w:r w:rsidRPr="006C26C4">
              <w:rPr>
                <w:lang w:val="uk-UA"/>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2023 року в Державних або комунальних установах Міністерства охорони здоров’я України.</w:t>
            </w:r>
          </w:p>
        </w:tc>
      </w:tr>
      <w:tr w:rsidR="006553CF" w:rsidRPr="00307EE2" w14:paraId="597A907C" w14:textId="77777777" w:rsidTr="007A3816">
        <w:trPr>
          <w:trHeight w:val="455"/>
        </w:trPr>
        <w:tc>
          <w:tcPr>
            <w:tcW w:w="568" w:type="dxa"/>
          </w:tcPr>
          <w:p w14:paraId="00B11D31" w14:textId="77777777" w:rsidR="006553CF" w:rsidRPr="00FF16FA" w:rsidRDefault="006553CF" w:rsidP="007A3816">
            <w:pPr>
              <w:tabs>
                <w:tab w:val="left" w:pos="1080"/>
              </w:tabs>
              <w:jc w:val="center"/>
              <w:rPr>
                <w:lang w:val="uk-UA"/>
              </w:rPr>
            </w:pPr>
            <w:r>
              <w:rPr>
                <w:lang w:val="uk-UA"/>
              </w:rPr>
              <w:t>31</w:t>
            </w:r>
          </w:p>
        </w:tc>
        <w:tc>
          <w:tcPr>
            <w:tcW w:w="9781" w:type="dxa"/>
          </w:tcPr>
          <w:p w14:paraId="25B986F1" w14:textId="77777777" w:rsidR="006553CF" w:rsidRPr="006C26C4" w:rsidRDefault="006553CF" w:rsidP="007A3816">
            <w:pPr>
              <w:jc w:val="both"/>
              <w:rPr>
                <w:lang w:val="uk-UA"/>
              </w:rPr>
            </w:pPr>
            <w:r w:rsidRPr="006C26C4">
              <w:rPr>
                <w:lang w:val="uk-UA"/>
              </w:rPr>
              <w:t xml:space="preserve">Сканована копія оригіналу акту проведення і дослідження гігієнічних змивів з рук на наявність БГКП та результату санітарно-мікробіологічного дослідження змивів з рук на наявність БГКП працівників учасника, інформація про яких надавалась відповідно до п. 2.1. додатку 1 цієї документації, та  сканована копія оригіналу Договору, укладеного з учасником процедури на проведення даного дослідження. Дослідження повинно бути проведено не раніше </w:t>
            </w:r>
            <w:r>
              <w:rPr>
                <w:lang w:val="uk-UA"/>
              </w:rPr>
              <w:t xml:space="preserve">другого півріччя </w:t>
            </w:r>
            <w:r w:rsidRPr="006C26C4">
              <w:rPr>
                <w:lang w:val="uk-UA"/>
              </w:rPr>
              <w:t>2023 року.</w:t>
            </w:r>
          </w:p>
        </w:tc>
      </w:tr>
      <w:tr w:rsidR="006553CF" w:rsidRPr="009179E1" w14:paraId="6F431C22" w14:textId="77777777" w:rsidTr="007A3816">
        <w:trPr>
          <w:trHeight w:val="455"/>
        </w:trPr>
        <w:tc>
          <w:tcPr>
            <w:tcW w:w="568" w:type="dxa"/>
          </w:tcPr>
          <w:p w14:paraId="4E05CE95" w14:textId="77777777" w:rsidR="006553CF" w:rsidRPr="00FF16FA" w:rsidRDefault="006553CF" w:rsidP="007A3816">
            <w:pPr>
              <w:tabs>
                <w:tab w:val="left" w:pos="1080"/>
              </w:tabs>
              <w:jc w:val="center"/>
              <w:rPr>
                <w:lang w:val="uk-UA"/>
              </w:rPr>
            </w:pPr>
            <w:r>
              <w:rPr>
                <w:lang w:val="uk-UA"/>
              </w:rPr>
              <w:t>32</w:t>
            </w:r>
          </w:p>
        </w:tc>
        <w:tc>
          <w:tcPr>
            <w:tcW w:w="9781" w:type="dxa"/>
          </w:tcPr>
          <w:p w14:paraId="4FD31114" w14:textId="77777777" w:rsidR="006553CF" w:rsidRPr="006C26C4" w:rsidRDefault="006553CF" w:rsidP="007A3816">
            <w:pPr>
              <w:jc w:val="both"/>
              <w:rPr>
                <w:lang w:val="uk-UA"/>
              </w:rPr>
            </w:pPr>
            <w:r w:rsidRPr="006C26C4">
              <w:rPr>
                <w:lang w:val="uk-UA"/>
              </w:rPr>
              <w:t>Документ, який підтверджує проходження навчання працівників, інформація про яких надавалася згідно п.2.1 додатку 1 цієї документації, щодо</w:t>
            </w:r>
            <w:r>
              <w:rPr>
                <w:lang w:val="uk-UA"/>
              </w:rPr>
              <w:t xml:space="preserve"> в</w:t>
            </w:r>
            <w:r w:rsidRPr="00500A18">
              <w:rPr>
                <w:lang w:val="uk-UA"/>
              </w:rPr>
              <w:t xml:space="preserve">ирішення питань безпечності харчових продуктів відповідно до вимог ДСТУ ISO 22000:2019 (ISO 22000:2018, IDT) щодо основ системи </w:t>
            </w:r>
            <w:r w:rsidRPr="005D607A">
              <w:rPr>
                <w:lang w:val="uk-UA"/>
              </w:rPr>
              <w:t>НАССР,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w:t>
            </w:r>
            <w:r w:rsidRPr="00500A18">
              <w:rPr>
                <w:lang w:val="uk-UA"/>
              </w:rPr>
              <w:t xml:space="preserve">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чинних в Україні нормативно-правових актів</w:t>
            </w:r>
            <w:r w:rsidRPr="006C26C4">
              <w:rPr>
                <w:lang w:val="uk-UA"/>
              </w:rPr>
              <w:t>.</w:t>
            </w:r>
          </w:p>
        </w:tc>
      </w:tr>
      <w:tr w:rsidR="006553CF" w:rsidRPr="009179E1" w14:paraId="631B5E18" w14:textId="77777777" w:rsidTr="007A3816">
        <w:trPr>
          <w:trHeight w:val="455"/>
        </w:trPr>
        <w:tc>
          <w:tcPr>
            <w:tcW w:w="568" w:type="dxa"/>
          </w:tcPr>
          <w:p w14:paraId="7C9B2575" w14:textId="77777777" w:rsidR="006553CF" w:rsidRPr="00FF16FA" w:rsidRDefault="006553CF" w:rsidP="007A3816">
            <w:pPr>
              <w:tabs>
                <w:tab w:val="left" w:pos="1080"/>
              </w:tabs>
              <w:jc w:val="center"/>
              <w:rPr>
                <w:lang w:val="uk-UA"/>
              </w:rPr>
            </w:pPr>
            <w:r>
              <w:rPr>
                <w:lang w:val="uk-UA"/>
              </w:rPr>
              <w:t>33</w:t>
            </w:r>
          </w:p>
        </w:tc>
        <w:tc>
          <w:tcPr>
            <w:tcW w:w="9781" w:type="dxa"/>
          </w:tcPr>
          <w:p w14:paraId="66F8E2ED" w14:textId="77777777" w:rsidR="006553CF" w:rsidRPr="006C26C4" w:rsidRDefault="006553CF" w:rsidP="007A3816">
            <w:pPr>
              <w:contextualSpacing/>
              <w:jc w:val="both"/>
              <w:rPr>
                <w:lang w:val="uk-UA"/>
              </w:rPr>
            </w:pPr>
            <w:r w:rsidRPr="006C26C4">
              <w:t xml:space="preserve">Сканований оригінал протоколу </w:t>
            </w:r>
            <w:r w:rsidRPr="006C26C4">
              <w:rPr>
                <w:lang w:val="uk-UA"/>
              </w:rPr>
              <w:t xml:space="preserve">проведення вимірювання джерел іонізуючого випромінювання в кабіні, фургоні та по поверхні </w:t>
            </w:r>
            <w:r w:rsidRPr="006C26C4">
              <w:t xml:space="preserve"> автотранспортного засобу, який буде застосовано Учасником для перевезення продуктів харчування, виданого не ран</w:t>
            </w:r>
            <w:r w:rsidRPr="006C26C4">
              <w:rPr>
                <w:lang w:val="uk-UA"/>
              </w:rPr>
              <w:t xml:space="preserve">іше </w:t>
            </w:r>
            <w:r>
              <w:rPr>
                <w:lang w:val="uk-UA"/>
              </w:rPr>
              <w:t xml:space="preserve">другого півріччя </w:t>
            </w:r>
            <w:r w:rsidRPr="006C26C4">
              <w:rPr>
                <w:lang w:val="uk-UA"/>
              </w:rPr>
              <w:t>2023 року</w:t>
            </w:r>
            <w:r w:rsidRPr="006C26C4">
              <w:t xml:space="preserve"> уповноваженим на те державним органом (установою, організацією)</w:t>
            </w:r>
            <w:r w:rsidRPr="006C26C4">
              <w:rPr>
                <w:lang w:val="uk-UA"/>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w:t>
            </w:r>
            <w:r>
              <w:rPr>
                <w:lang w:val="uk-UA"/>
              </w:rPr>
              <w:t>, про що повинно бути зазначено у протоколі</w:t>
            </w:r>
            <w:r w:rsidRPr="006C26C4">
              <w:rPr>
                <w:lang w:val="uk-UA"/>
              </w:rPr>
              <w:t xml:space="preserve">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r>
              <w:rPr>
                <w:lang w:val="uk-UA"/>
              </w:rPr>
              <w:t>.</w:t>
            </w:r>
          </w:p>
          <w:p w14:paraId="75268DD0" w14:textId="77777777" w:rsidR="006553CF" w:rsidRPr="006C26C4" w:rsidRDefault="006553CF" w:rsidP="007A3816">
            <w:pPr>
              <w:jc w:val="both"/>
              <w:rPr>
                <w:lang w:val="uk-UA"/>
              </w:rPr>
            </w:pPr>
          </w:p>
        </w:tc>
      </w:tr>
      <w:tr w:rsidR="006553CF" w:rsidRPr="00307EE2" w14:paraId="226A2F48" w14:textId="77777777" w:rsidTr="007A3816">
        <w:trPr>
          <w:trHeight w:val="455"/>
        </w:trPr>
        <w:tc>
          <w:tcPr>
            <w:tcW w:w="568" w:type="dxa"/>
          </w:tcPr>
          <w:p w14:paraId="2BF5B089" w14:textId="77777777" w:rsidR="006553CF" w:rsidRPr="00FF16FA" w:rsidRDefault="006553CF" w:rsidP="007A3816">
            <w:pPr>
              <w:tabs>
                <w:tab w:val="left" w:pos="1080"/>
              </w:tabs>
              <w:jc w:val="center"/>
              <w:rPr>
                <w:lang w:val="uk-UA"/>
              </w:rPr>
            </w:pPr>
            <w:r>
              <w:rPr>
                <w:lang w:val="uk-UA"/>
              </w:rPr>
              <w:t>34</w:t>
            </w:r>
          </w:p>
        </w:tc>
        <w:tc>
          <w:tcPr>
            <w:tcW w:w="9781" w:type="dxa"/>
          </w:tcPr>
          <w:p w14:paraId="0B824E3E" w14:textId="77777777" w:rsidR="006553CF" w:rsidRPr="006C26C4" w:rsidRDefault="006553CF" w:rsidP="007A3816">
            <w:pPr>
              <w:contextualSpacing/>
              <w:jc w:val="both"/>
              <w:rPr>
                <w:lang w:val="uk-UA"/>
              </w:rPr>
            </w:pPr>
            <w:r w:rsidRPr="006C26C4">
              <w:rPr>
                <w:lang w:val="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акредитованими НААУ лабораторіями</w:t>
            </w:r>
            <w:r>
              <w:rPr>
                <w:lang w:val="uk-UA"/>
              </w:rPr>
              <w:t>,</w:t>
            </w:r>
            <w:r w:rsidRPr="003E3FED">
              <w:rPr>
                <w:lang w:val="uk-UA"/>
              </w:rPr>
              <w:t xml:space="preserve"> </w:t>
            </w:r>
            <w:r w:rsidRPr="000A42BF">
              <w:rPr>
                <w:lang w:val="uk-UA"/>
              </w:rPr>
              <w:t xml:space="preserve">за результатами </w:t>
            </w:r>
            <w:r>
              <w:rPr>
                <w:lang w:val="uk-UA"/>
              </w:rPr>
              <w:t xml:space="preserve">останньої </w:t>
            </w:r>
            <w:r w:rsidRPr="000A42BF">
              <w:rPr>
                <w:lang w:val="uk-UA"/>
              </w:rPr>
              <w:t>проведеної дез</w:t>
            </w:r>
            <w:r>
              <w:rPr>
                <w:lang w:val="uk-UA"/>
              </w:rPr>
              <w:t xml:space="preserve">інфекції, інформація про яку надавалась відповідно до вимог додатку 1 частина 5 п.16,17 цієї документації. </w:t>
            </w:r>
            <w:r w:rsidRPr="006C26C4">
              <w:rPr>
                <w:lang w:val="uk-UA"/>
              </w:rPr>
              <w:t>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14:paraId="2100452A" w14:textId="77777777" w:rsidR="006553CF" w:rsidRPr="006C26C4" w:rsidRDefault="006553CF" w:rsidP="007A3816">
            <w:pPr>
              <w:contextualSpacing/>
              <w:jc w:val="both"/>
            </w:pPr>
          </w:p>
        </w:tc>
      </w:tr>
      <w:tr w:rsidR="006553CF" w:rsidRPr="00307EE2" w14:paraId="12FE4FA4" w14:textId="77777777" w:rsidTr="007A3816">
        <w:trPr>
          <w:trHeight w:val="455"/>
        </w:trPr>
        <w:tc>
          <w:tcPr>
            <w:tcW w:w="568" w:type="dxa"/>
          </w:tcPr>
          <w:p w14:paraId="5EA49A85" w14:textId="77777777" w:rsidR="006553CF" w:rsidRPr="00FF16FA" w:rsidRDefault="006553CF" w:rsidP="007A3816">
            <w:pPr>
              <w:tabs>
                <w:tab w:val="left" w:pos="1080"/>
              </w:tabs>
              <w:jc w:val="center"/>
              <w:rPr>
                <w:lang w:val="uk-UA"/>
              </w:rPr>
            </w:pPr>
            <w:r>
              <w:rPr>
                <w:lang w:val="uk-UA"/>
              </w:rPr>
              <w:t>35</w:t>
            </w:r>
          </w:p>
        </w:tc>
        <w:tc>
          <w:tcPr>
            <w:tcW w:w="9781" w:type="dxa"/>
          </w:tcPr>
          <w:p w14:paraId="6BC8D773" w14:textId="77777777" w:rsidR="006553CF" w:rsidRPr="006C26C4" w:rsidRDefault="006553CF" w:rsidP="007A3816">
            <w:pPr>
              <w:contextualSpacing/>
              <w:jc w:val="both"/>
              <w:rPr>
                <w:lang w:val="uk-UA"/>
              </w:rPr>
            </w:pPr>
            <w:r w:rsidRPr="006C26C4">
              <w:rPr>
                <w:color w:val="000000"/>
                <w:lang w:val="uk-UA"/>
              </w:rPr>
              <w:t>Учасники повинні гарантувати, що питна вода, яка використовується на потужностях для зберігання  предмету закупівлі знаход</w:t>
            </w:r>
            <w:r>
              <w:rPr>
                <w:color w:val="000000"/>
                <w:lang w:val="uk-UA"/>
              </w:rPr>
              <w:t>и</w:t>
            </w:r>
            <w:r w:rsidRPr="006C26C4">
              <w:rPr>
                <w:color w:val="000000"/>
                <w:lang w:val="uk-UA"/>
              </w:rPr>
              <w:t>ться в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(ДСанПін). Зразок води повинен бути відібраний з потужностей учасника, що зазначається ним у відповідності до пункту 1.2 додатку 1 ціє</w:t>
            </w:r>
            <w:r>
              <w:rPr>
                <w:color w:val="000000"/>
                <w:lang w:val="uk-UA"/>
              </w:rPr>
              <w:t>ї</w:t>
            </w:r>
            <w:r w:rsidRPr="006C26C4">
              <w:rPr>
                <w:color w:val="000000"/>
                <w:lang w:val="uk-UA"/>
              </w:rPr>
              <w:t xml:space="preserve"> тендерної документації, про</w:t>
            </w:r>
            <w:r>
              <w:rPr>
                <w:color w:val="000000"/>
                <w:lang w:val="uk-UA"/>
              </w:rPr>
              <w:t xml:space="preserve"> що</w:t>
            </w:r>
            <w:r w:rsidRPr="006C26C4">
              <w:rPr>
                <w:color w:val="000000"/>
                <w:lang w:val="uk-UA"/>
              </w:rPr>
              <w:t xml:space="preserve"> повинно бути зазначено у наданому експертному висновку. Експертний висновок повин</w:t>
            </w:r>
            <w:r>
              <w:rPr>
                <w:color w:val="000000"/>
                <w:lang w:val="uk-UA"/>
              </w:rPr>
              <w:t>е</w:t>
            </w:r>
            <w:r w:rsidRPr="006C26C4">
              <w:rPr>
                <w:color w:val="000000"/>
                <w:lang w:val="uk-UA"/>
              </w:rPr>
              <w:t xml:space="preserve">н бути виданий не </w:t>
            </w:r>
            <w:r>
              <w:rPr>
                <w:color w:val="000000"/>
                <w:lang w:val="uk-UA"/>
              </w:rPr>
              <w:t>більше</w:t>
            </w:r>
            <w:r w:rsidRPr="006C26C4">
              <w:rPr>
                <w:color w:val="000000"/>
                <w:lang w:val="uk-UA"/>
              </w:rPr>
              <w:t xml:space="preserve"> </w:t>
            </w:r>
            <w:r>
              <w:rPr>
                <w:color w:val="000000"/>
                <w:lang w:val="uk-UA"/>
              </w:rPr>
              <w:t>мясячної</w:t>
            </w:r>
            <w:r w:rsidRPr="006C26C4">
              <w:rPr>
                <w:color w:val="000000"/>
                <w:lang w:val="uk-UA"/>
              </w:rPr>
              <w:t xml:space="preserve"> </w:t>
            </w:r>
            <w:r>
              <w:rPr>
                <w:color w:val="000000"/>
                <w:lang w:val="uk-UA"/>
              </w:rPr>
              <w:t xml:space="preserve">давнини відносно кінцевого терміну подання пропозицій </w:t>
            </w:r>
            <w:r w:rsidRPr="006C26C4">
              <w:rPr>
                <w:color w:val="000000"/>
                <w:lang w:val="uk-UA"/>
              </w:rPr>
              <w:t>акредитован</w:t>
            </w:r>
            <w:r>
              <w:rPr>
                <w:color w:val="000000"/>
                <w:lang w:val="uk-UA"/>
              </w:rPr>
              <w:t>ою</w:t>
            </w:r>
            <w:r w:rsidRPr="006C26C4">
              <w:rPr>
                <w:color w:val="000000"/>
                <w:lang w:val="uk-UA"/>
              </w:rPr>
              <w:t xml:space="preserve"> НААУ лабораторі</w:t>
            </w:r>
            <w:r>
              <w:rPr>
                <w:color w:val="000000"/>
                <w:lang w:val="uk-UA"/>
              </w:rPr>
              <w:t>єю</w:t>
            </w:r>
            <w:r w:rsidRPr="006C26C4">
              <w:rPr>
                <w:color w:val="000000"/>
                <w:lang w:val="uk-UA"/>
              </w:rPr>
              <w:t>.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6553CF" w:rsidRPr="00307EE2" w14:paraId="0909BC87" w14:textId="77777777" w:rsidTr="007A3816">
        <w:trPr>
          <w:trHeight w:val="455"/>
        </w:trPr>
        <w:tc>
          <w:tcPr>
            <w:tcW w:w="568" w:type="dxa"/>
          </w:tcPr>
          <w:p w14:paraId="4141F99B" w14:textId="77777777" w:rsidR="006553CF" w:rsidRPr="00FF16FA" w:rsidRDefault="006553CF" w:rsidP="007A3816">
            <w:pPr>
              <w:tabs>
                <w:tab w:val="left" w:pos="1080"/>
              </w:tabs>
              <w:jc w:val="center"/>
              <w:rPr>
                <w:lang w:val="uk-UA"/>
              </w:rPr>
            </w:pPr>
            <w:r>
              <w:rPr>
                <w:lang w:val="uk-UA"/>
              </w:rPr>
              <w:lastRenderedPageBreak/>
              <w:t>36</w:t>
            </w:r>
          </w:p>
        </w:tc>
        <w:tc>
          <w:tcPr>
            <w:tcW w:w="9781" w:type="dxa"/>
          </w:tcPr>
          <w:p w14:paraId="1B117D89" w14:textId="77777777" w:rsidR="006553CF" w:rsidRPr="006C26C4" w:rsidRDefault="006553CF" w:rsidP="007A3816">
            <w:pPr>
              <w:contextualSpacing/>
              <w:jc w:val="both"/>
              <w:rPr>
                <w:color w:val="000000"/>
                <w:lang w:val="uk-UA"/>
              </w:rPr>
            </w:pPr>
            <w:r w:rsidRPr="006C26C4">
              <w:rPr>
                <w:lang w:val="uk-UA"/>
              </w:rPr>
              <w:t>Сканований оригінал договору укладеному між учасником та уповноваженим підприємством про надання учаснику послуг з поводження з побутовими відходами (вивезення відходів).</w:t>
            </w:r>
            <w:r w:rsidRPr="006C26C4">
              <w:t xml:space="preserve"> </w:t>
            </w:r>
            <w:r w:rsidRPr="006C26C4">
              <w:rPr>
                <w:lang w:val="uk-UA"/>
              </w:rPr>
              <w:t>Договір повинен бути укладений строком не менше ніж термін поставки предмету закупівлі</w:t>
            </w:r>
            <w:r>
              <w:rPr>
                <w:lang w:val="uk-UA"/>
              </w:rPr>
              <w:t xml:space="preserve"> або повинен передбачати можливість пролонгації.</w:t>
            </w:r>
          </w:p>
        </w:tc>
      </w:tr>
      <w:tr w:rsidR="006553CF" w:rsidRPr="00307EE2" w14:paraId="0C312A88" w14:textId="77777777" w:rsidTr="007A3816">
        <w:trPr>
          <w:trHeight w:val="455"/>
        </w:trPr>
        <w:tc>
          <w:tcPr>
            <w:tcW w:w="568" w:type="dxa"/>
          </w:tcPr>
          <w:p w14:paraId="55922CA8" w14:textId="77777777" w:rsidR="006553CF" w:rsidRPr="00FF16FA" w:rsidRDefault="006553CF" w:rsidP="007A3816">
            <w:pPr>
              <w:tabs>
                <w:tab w:val="left" w:pos="1080"/>
              </w:tabs>
              <w:jc w:val="center"/>
              <w:rPr>
                <w:lang w:val="uk-UA"/>
              </w:rPr>
            </w:pPr>
            <w:r>
              <w:rPr>
                <w:lang w:val="uk-UA"/>
              </w:rPr>
              <w:t>37</w:t>
            </w:r>
          </w:p>
        </w:tc>
        <w:tc>
          <w:tcPr>
            <w:tcW w:w="9781" w:type="dxa"/>
          </w:tcPr>
          <w:p w14:paraId="63C809E9" w14:textId="77777777" w:rsidR="006553CF" w:rsidRPr="006C26C4" w:rsidRDefault="006553CF" w:rsidP="007A3816">
            <w:pPr>
              <w:contextualSpacing/>
              <w:jc w:val="both"/>
              <w:rPr>
                <w:lang w:val="uk-UA"/>
              </w:rPr>
            </w:pPr>
            <w:r w:rsidRPr="006C26C4">
              <w:rPr>
                <w:lang w:val="uk-UA"/>
              </w:rPr>
              <w:t>Сканована копія оригіналу результату санітарно-мікробіологічних досліджень повітря приміщень для збереження товару учасника, інформація про які надавалась відповідно до п. 1.2 додатку 1 цієї документації, та  сканована копія оригіналу Договору, укладеного</w:t>
            </w:r>
            <w:r>
              <w:t xml:space="preserve"> </w:t>
            </w:r>
            <w:r>
              <w:rPr>
                <w:lang w:val="uk-UA"/>
              </w:rPr>
              <w:t>д</w:t>
            </w:r>
            <w:r w:rsidRPr="00015D21">
              <w:rPr>
                <w:lang w:val="uk-UA"/>
              </w:rPr>
              <w:t>ержавни</w:t>
            </w:r>
            <w:r>
              <w:rPr>
                <w:lang w:val="uk-UA"/>
              </w:rPr>
              <w:t>ми</w:t>
            </w:r>
            <w:r w:rsidRPr="00015D21">
              <w:rPr>
                <w:lang w:val="uk-UA"/>
              </w:rPr>
              <w:t xml:space="preserve"> або комунальни</w:t>
            </w:r>
            <w:r>
              <w:rPr>
                <w:lang w:val="uk-UA"/>
              </w:rPr>
              <w:t>ми</w:t>
            </w:r>
            <w:r w:rsidRPr="00015D21">
              <w:rPr>
                <w:lang w:val="uk-UA"/>
              </w:rPr>
              <w:t xml:space="preserve"> установа</w:t>
            </w:r>
            <w:r>
              <w:rPr>
                <w:lang w:val="uk-UA"/>
              </w:rPr>
              <w:t>ми</w:t>
            </w:r>
            <w:r w:rsidRPr="00015D21">
              <w:rPr>
                <w:lang w:val="uk-UA"/>
              </w:rPr>
              <w:t xml:space="preserve"> Міністерства охорони здоров’я України </w:t>
            </w:r>
            <w:r w:rsidRPr="006C26C4">
              <w:rPr>
                <w:lang w:val="uk-UA"/>
              </w:rPr>
              <w:t xml:space="preserve"> з учасником процедури на проведення даного дослідження. Документи повинні бути видані не раніше 2023 року .</w:t>
            </w:r>
          </w:p>
        </w:tc>
      </w:tr>
      <w:tr w:rsidR="006553CF" w:rsidRPr="00307EE2" w14:paraId="32357471" w14:textId="77777777" w:rsidTr="007A3816">
        <w:trPr>
          <w:trHeight w:val="455"/>
        </w:trPr>
        <w:tc>
          <w:tcPr>
            <w:tcW w:w="568" w:type="dxa"/>
          </w:tcPr>
          <w:p w14:paraId="553952AF" w14:textId="77777777" w:rsidR="006553CF" w:rsidRPr="00FF16FA" w:rsidRDefault="006553CF" w:rsidP="007A3816">
            <w:pPr>
              <w:tabs>
                <w:tab w:val="left" w:pos="1080"/>
              </w:tabs>
              <w:jc w:val="center"/>
              <w:rPr>
                <w:lang w:val="uk-UA"/>
              </w:rPr>
            </w:pPr>
            <w:r>
              <w:rPr>
                <w:lang w:val="uk-UA"/>
              </w:rPr>
              <w:t>38</w:t>
            </w:r>
          </w:p>
        </w:tc>
        <w:tc>
          <w:tcPr>
            <w:tcW w:w="9781" w:type="dxa"/>
          </w:tcPr>
          <w:p w14:paraId="1325F505" w14:textId="77777777" w:rsidR="006553CF" w:rsidRPr="006C26C4" w:rsidRDefault="006553CF" w:rsidP="007A3816">
            <w:pPr>
              <w:contextualSpacing/>
              <w:jc w:val="both"/>
              <w:rPr>
                <w:lang w:val="uk-UA"/>
              </w:rPr>
            </w:pPr>
            <w:r>
              <w:rPr>
                <w:lang w:val="uk-UA"/>
              </w:rPr>
              <w:t>Для підтвердження санітарно-мікробіологічного контролю об’єкту зберігання та реалізації учасники закупівлі повинні надати в складі пропозиції  сканований оригінал експертного висновку, який підтверджує, що змиви з поверхні змінної пакувальної тари (ящиків) за бактеріологічним показниками відповідають затвердженим нормам.</w:t>
            </w:r>
            <w:r w:rsidRPr="00573D61">
              <w:rPr>
                <w:lang w:val="uk-UA"/>
              </w:rPr>
              <w:t xml:space="preserve"> Зразок повинен бути відібраний з </w:t>
            </w:r>
            <w:r>
              <w:rPr>
                <w:lang w:val="uk-UA"/>
              </w:rPr>
              <w:t xml:space="preserve">ящиків, які знаходяться на </w:t>
            </w:r>
            <w:r w:rsidRPr="00573D61">
              <w:rPr>
                <w:lang w:val="uk-UA"/>
              </w:rPr>
              <w:t>потужност</w:t>
            </w:r>
            <w:r>
              <w:rPr>
                <w:lang w:val="uk-UA"/>
              </w:rPr>
              <w:t>ях</w:t>
            </w:r>
            <w:r w:rsidRPr="00573D61">
              <w:rPr>
                <w:lang w:val="uk-UA"/>
              </w:rPr>
              <w:t xml:space="preserve"> учасника, </w:t>
            </w:r>
            <w:r>
              <w:rPr>
                <w:lang w:val="uk-UA"/>
              </w:rPr>
              <w:t>інформація про які зазначалась</w:t>
            </w:r>
            <w:r w:rsidRPr="00573D61">
              <w:rPr>
                <w:lang w:val="uk-UA"/>
              </w:rPr>
              <w:t xml:space="preserve"> ним у відповідності до пункту 1.2 додатку 1 ціє</w:t>
            </w:r>
            <w:r>
              <w:rPr>
                <w:lang w:val="uk-UA"/>
              </w:rPr>
              <w:t>ї</w:t>
            </w:r>
            <w:r w:rsidRPr="00573D61">
              <w:rPr>
                <w:lang w:val="uk-UA"/>
              </w:rPr>
              <w:t xml:space="preserve"> тендерної документації, </w:t>
            </w:r>
            <w:r>
              <w:rPr>
                <w:lang w:val="uk-UA"/>
              </w:rPr>
              <w:t xml:space="preserve">що </w:t>
            </w:r>
            <w:r w:rsidRPr="00573D61">
              <w:rPr>
                <w:lang w:val="uk-UA"/>
              </w:rPr>
              <w:t>повинно бути зазначено у наданому експертному висновку. Експертний висновок повин</w:t>
            </w:r>
            <w:r>
              <w:rPr>
                <w:lang w:val="uk-UA"/>
              </w:rPr>
              <w:t>е</w:t>
            </w:r>
            <w:r w:rsidRPr="00573D61">
              <w:rPr>
                <w:lang w:val="uk-UA"/>
              </w:rPr>
              <w:t>н бути виданий не раніше другого півріччя 2023 року акредитован</w:t>
            </w:r>
            <w:r>
              <w:rPr>
                <w:lang w:val="uk-UA"/>
              </w:rPr>
              <w:t>ою НААУ лабораторією</w:t>
            </w:r>
            <w:r w:rsidRPr="00573D61">
              <w:rPr>
                <w:lang w:val="uk-UA"/>
              </w:rPr>
              <w:t>.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6553CF" w:rsidRPr="00307EE2" w14:paraId="787CB978" w14:textId="77777777" w:rsidTr="007A3816">
        <w:trPr>
          <w:trHeight w:val="455"/>
        </w:trPr>
        <w:tc>
          <w:tcPr>
            <w:tcW w:w="568" w:type="dxa"/>
          </w:tcPr>
          <w:p w14:paraId="47C0F2A9" w14:textId="77777777" w:rsidR="006553CF" w:rsidRPr="00FF16FA" w:rsidRDefault="006553CF" w:rsidP="007A3816">
            <w:pPr>
              <w:tabs>
                <w:tab w:val="left" w:pos="1080"/>
              </w:tabs>
              <w:jc w:val="center"/>
              <w:rPr>
                <w:lang w:val="uk-UA"/>
              </w:rPr>
            </w:pPr>
            <w:r>
              <w:rPr>
                <w:lang w:val="uk-UA"/>
              </w:rPr>
              <w:t>39</w:t>
            </w:r>
          </w:p>
        </w:tc>
        <w:tc>
          <w:tcPr>
            <w:tcW w:w="9781" w:type="dxa"/>
          </w:tcPr>
          <w:p w14:paraId="502A0E8B" w14:textId="77777777" w:rsidR="006553CF" w:rsidRDefault="006553CF" w:rsidP="007A3816">
            <w:pPr>
              <w:contextualSpacing/>
              <w:jc w:val="both"/>
              <w:rPr>
                <w:lang w:val="uk-UA"/>
              </w:rPr>
            </w:pPr>
            <w:r w:rsidRPr="006C26C4">
              <w:rPr>
                <w:color w:val="000000"/>
                <w:lang w:val="uk-UA"/>
              </w:rPr>
              <w:t xml:space="preserve">Сканований оригінал </w:t>
            </w:r>
            <w:r>
              <w:rPr>
                <w:color w:val="000000"/>
                <w:lang w:val="uk-UA"/>
              </w:rPr>
              <w:t>с</w:t>
            </w:r>
            <w:r w:rsidRPr="006C26C4">
              <w:rPr>
                <w:color w:val="000000"/>
                <w:lang w:val="uk-UA"/>
              </w:rPr>
              <w:t>відоцтв</w:t>
            </w:r>
            <w:r>
              <w:rPr>
                <w:color w:val="000000"/>
                <w:lang w:val="uk-UA"/>
              </w:rPr>
              <w:t xml:space="preserve">а або сертифікату </w:t>
            </w:r>
            <w:r w:rsidRPr="006C26C4">
              <w:rPr>
                <w:color w:val="000000"/>
                <w:lang w:val="uk-UA"/>
              </w:rPr>
              <w:t xml:space="preserve"> стосовно проведення  учасником процедури калібрування засобів вимірювальної техніки (</w:t>
            </w:r>
            <w:r>
              <w:rPr>
                <w:color w:val="000000"/>
                <w:lang w:val="uk-UA"/>
              </w:rPr>
              <w:t xml:space="preserve">ваги, </w:t>
            </w:r>
            <w:r w:rsidRPr="006C26C4">
              <w:rPr>
                <w:color w:val="000000"/>
                <w:lang w:val="uk-UA"/>
              </w:rPr>
              <w:t xml:space="preserve">термометр(и) та гігрометр(и)) з метою підтвердження, що зазначені засоби відповідають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w:t>
            </w:r>
            <w:r w:rsidRPr="006C26C4">
              <w:rPr>
                <w:color w:val="000000"/>
              </w:rPr>
              <w:t>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w:t>
            </w:r>
            <w:r>
              <w:rPr>
                <w:color w:val="000000"/>
                <w:lang w:val="uk-UA"/>
              </w:rPr>
              <w:t>.</w:t>
            </w:r>
            <w:r w:rsidRPr="006C26C4">
              <w:rPr>
                <w:color w:val="000000"/>
              </w:rPr>
              <w:t xml:space="preserve"> </w:t>
            </w:r>
          </w:p>
        </w:tc>
      </w:tr>
      <w:tr w:rsidR="006553CF" w:rsidRPr="00307EE2" w14:paraId="26ABB3C0" w14:textId="77777777" w:rsidTr="007A3816">
        <w:trPr>
          <w:trHeight w:val="455"/>
        </w:trPr>
        <w:tc>
          <w:tcPr>
            <w:tcW w:w="568" w:type="dxa"/>
          </w:tcPr>
          <w:p w14:paraId="63E41BAA" w14:textId="77777777" w:rsidR="006553CF" w:rsidRPr="00FF16FA" w:rsidRDefault="006553CF" w:rsidP="007A3816">
            <w:pPr>
              <w:tabs>
                <w:tab w:val="left" w:pos="1080"/>
              </w:tabs>
              <w:jc w:val="center"/>
              <w:rPr>
                <w:lang w:val="uk-UA"/>
              </w:rPr>
            </w:pPr>
            <w:r>
              <w:rPr>
                <w:lang w:val="uk-UA"/>
              </w:rPr>
              <w:t>40</w:t>
            </w:r>
          </w:p>
        </w:tc>
        <w:tc>
          <w:tcPr>
            <w:tcW w:w="9781" w:type="dxa"/>
          </w:tcPr>
          <w:p w14:paraId="41063854" w14:textId="77777777" w:rsidR="006553CF" w:rsidRPr="006C26C4" w:rsidRDefault="006553CF" w:rsidP="007A3816">
            <w:pPr>
              <w:contextualSpacing/>
              <w:jc w:val="both"/>
              <w:rPr>
                <w:color w:val="000000"/>
                <w:lang w:val="uk-UA"/>
              </w:rPr>
            </w:pPr>
            <w:r w:rsidRPr="006C26C4">
              <w:rPr>
                <w:color w:val="000000"/>
                <w:lang w:val="uk-UA"/>
              </w:rPr>
              <w:t xml:space="preserve">Сканований оригінал </w:t>
            </w:r>
            <w:r>
              <w:rPr>
                <w:color w:val="000000"/>
                <w:lang w:val="uk-UA"/>
              </w:rPr>
              <w:t>с</w:t>
            </w:r>
            <w:r w:rsidRPr="006C26C4">
              <w:rPr>
                <w:color w:val="000000"/>
                <w:lang w:val="uk-UA"/>
              </w:rPr>
              <w:t>відоцтв</w:t>
            </w:r>
            <w:r>
              <w:rPr>
                <w:color w:val="000000"/>
                <w:lang w:val="uk-UA"/>
              </w:rPr>
              <w:t xml:space="preserve">а або сертифікату </w:t>
            </w:r>
            <w:r w:rsidRPr="006C26C4">
              <w:rPr>
                <w:color w:val="000000"/>
                <w:lang w:val="uk-UA"/>
              </w:rPr>
              <w:t xml:space="preserve"> стосовно проведення  учасником процедури калібрування засобу вимірювальної техніки (термометру цифрового у спеціалізованому транспорті, інформація про який надавалась відповідно до вимог п.1.1 додатку 1 цієї документації) з метою підтвердження, що зазначений засіб відповідає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w:t>
            </w:r>
            <w:r w:rsidRPr="006C26C4">
              <w:rPr>
                <w:color w:val="000000"/>
              </w:rPr>
              <w:t>повинні бути надані в повному обсязі</w:t>
            </w:r>
            <w:r>
              <w:rPr>
                <w:color w:val="000000"/>
                <w:lang w:val="uk-UA"/>
              </w:rPr>
              <w:t>.</w:t>
            </w:r>
          </w:p>
        </w:tc>
      </w:tr>
      <w:tr w:rsidR="006553CF" w:rsidRPr="00307EE2" w14:paraId="69601EBB" w14:textId="77777777" w:rsidTr="007A3816">
        <w:trPr>
          <w:trHeight w:val="455"/>
        </w:trPr>
        <w:tc>
          <w:tcPr>
            <w:tcW w:w="568" w:type="dxa"/>
          </w:tcPr>
          <w:p w14:paraId="241BA04C" w14:textId="77777777" w:rsidR="006553CF" w:rsidRDefault="006553CF" w:rsidP="007A3816">
            <w:pPr>
              <w:tabs>
                <w:tab w:val="left" w:pos="1080"/>
              </w:tabs>
              <w:jc w:val="center"/>
              <w:rPr>
                <w:lang w:val="uk-UA"/>
              </w:rPr>
            </w:pPr>
            <w:r>
              <w:rPr>
                <w:lang w:val="uk-UA"/>
              </w:rPr>
              <w:t>41</w:t>
            </w:r>
          </w:p>
        </w:tc>
        <w:tc>
          <w:tcPr>
            <w:tcW w:w="9781" w:type="dxa"/>
          </w:tcPr>
          <w:p w14:paraId="52E14B64" w14:textId="77777777" w:rsidR="006553CF" w:rsidRPr="000037A6" w:rsidRDefault="006553CF" w:rsidP="007A3816">
            <w:pPr>
              <w:contextualSpacing/>
              <w:jc w:val="both"/>
              <w:rPr>
                <w:color w:val="000000"/>
                <w:lang w:val="uk-UA"/>
              </w:rPr>
            </w:pPr>
            <w:r>
              <w:rPr>
                <w:color w:val="000000"/>
                <w:lang w:val="uk-UA"/>
              </w:rPr>
              <w:t>41</w:t>
            </w:r>
            <w:r w:rsidRPr="000037A6">
              <w:rPr>
                <w:color w:val="000000"/>
                <w:lang w:val="uk-UA"/>
              </w:rPr>
              <w:t>.1. Сканований оригінал довідки (або листа), виданого уповноваженим державним контролюючим органом, з інформацією про  всі відкриті рахунки учасника</w:t>
            </w:r>
            <w:r>
              <w:rPr>
                <w:color w:val="000000"/>
                <w:lang w:val="uk-UA"/>
              </w:rPr>
              <w:t xml:space="preserve"> (документ не може бути виданий у термін більше місячної давнини з дати оголошення про проведення даної закупівлі)</w:t>
            </w:r>
            <w:r w:rsidRPr="000037A6">
              <w:rPr>
                <w:color w:val="000000"/>
                <w:lang w:val="uk-UA"/>
              </w:rPr>
              <w:t>.</w:t>
            </w:r>
          </w:p>
          <w:p w14:paraId="2816159E" w14:textId="77777777" w:rsidR="006553CF" w:rsidRPr="000037A6" w:rsidRDefault="006553CF" w:rsidP="007A3816">
            <w:pPr>
              <w:contextualSpacing/>
              <w:jc w:val="both"/>
              <w:rPr>
                <w:color w:val="000000"/>
                <w:lang w:val="uk-UA"/>
              </w:rPr>
            </w:pPr>
            <w:r>
              <w:rPr>
                <w:color w:val="000000"/>
                <w:lang w:val="uk-UA"/>
              </w:rPr>
              <w:t>41</w:t>
            </w:r>
            <w:r w:rsidRPr="000037A6">
              <w:rPr>
                <w:color w:val="000000"/>
                <w:lang w:val="uk-UA"/>
              </w:rPr>
              <w:t xml:space="preserve">.2. Скановані оригінали  довідок про наявність відкритого рахунку з усіх банків, установ, органів, організацій, в яких відкрито рахунки учасника, згідно інформації наданої на виконання пункту </w:t>
            </w:r>
            <w:r>
              <w:rPr>
                <w:color w:val="000000"/>
                <w:lang w:val="uk-UA"/>
              </w:rPr>
              <w:t>41</w:t>
            </w:r>
            <w:r w:rsidRPr="000037A6">
              <w:rPr>
                <w:color w:val="000000"/>
                <w:lang w:val="uk-UA"/>
              </w:rPr>
              <w:t xml:space="preserve">.1 цього розділу тендерної документації (документ повинен бути виданий не </w:t>
            </w:r>
            <w:r>
              <w:rPr>
                <w:color w:val="000000"/>
                <w:lang w:val="uk-UA"/>
              </w:rPr>
              <w:t>раніше другого півріччя 2023 року</w:t>
            </w:r>
            <w:r w:rsidRPr="000037A6">
              <w:rPr>
                <w:color w:val="000000"/>
                <w:lang w:val="uk-UA"/>
              </w:rPr>
              <w:t>).</w:t>
            </w:r>
          </w:p>
          <w:p w14:paraId="72482384" w14:textId="77777777" w:rsidR="006553CF" w:rsidRPr="000037A6" w:rsidRDefault="006553CF" w:rsidP="007A3816">
            <w:pPr>
              <w:contextualSpacing/>
              <w:jc w:val="both"/>
              <w:rPr>
                <w:color w:val="000000"/>
                <w:lang w:val="uk-UA"/>
              </w:rPr>
            </w:pPr>
            <w:r>
              <w:rPr>
                <w:color w:val="000000"/>
                <w:lang w:val="uk-UA"/>
              </w:rPr>
              <w:t>41</w:t>
            </w:r>
            <w:r w:rsidRPr="000037A6">
              <w:rPr>
                <w:color w:val="000000"/>
                <w:lang w:val="uk-UA"/>
              </w:rPr>
              <w:t xml:space="preserve">.3. Скановані оригінали  довідок про відсутність заборгованості за всіма відкритими рахунками, згідно інформації наданої на виконання пункту </w:t>
            </w:r>
            <w:r>
              <w:rPr>
                <w:color w:val="000000"/>
                <w:lang w:val="uk-UA"/>
              </w:rPr>
              <w:t>41</w:t>
            </w:r>
            <w:r w:rsidRPr="000037A6">
              <w:rPr>
                <w:color w:val="000000"/>
                <w:lang w:val="uk-UA"/>
              </w:rPr>
              <w:t>.1 цього розділу тендерної документації, що видані уповноваженими на це установами(документ не може бути виданий у термін більше місячної давнини з дати оголошення про проведення даної закупівлі).</w:t>
            </w:r>
          </w:p>
          <w:p w14:paraId="548765FB" w14:textId="77777777" w:rsidR="006553CF" w:rsidRPr="006C26C4" w:rsidRDefault="006553CF" w:rsidP="007A3816">
            <w:pPr>
              <w:contextualSpacing/>
              <w:jc w:val="both"/>
              <w:rPr>
                <w:color w:val="000000"/>
                <w:lang w:val="uk-UA"/>
              </w:rPr>
            </w:pPr>
          </w:p>
        </w:tc>
      </w:tr>
    </w:tbl>
    <w:p w14:paraId="2787CFE4" w14:textId="77777777" w:rsidR="006553CF" w:rsidRDefault="006553CF" w:rsidP="006553CF">
      <w:pPr>
        <w:ind w:right="-426"/>
        <w:jc w:val="both"/>
        <w:rPr>
          <w:i/>
          <w:color w:val="000000"/>
        </w:rPr>
      </w:pPr>
    </w:p>
    <w:p w14:paraId="203F1D25" w14:textId="77777777" w:rsidR="006553CF" w:rsidRDefault="006553CF" w:rsidP="006553CF">
      <w:pPr>
        <w:ind w:right="-426"/>
        <w:jc w:val="both"/>
        <w:rPr>
          <w:i/>
          <w:color w:val="000000"/>
          <w:lang w:val="uk-UA"/>
        </w:rPr>
      </w:pPr>
    </w:p>
    <w:p w14:paraId="3C9C2419" w14:textId="4D219F6F" w:rsidR="007F28F9" w:rsidRDefault="007F28F9">
      <w:pPr>
        <w:ind w:left="5660" w:firstLine="700"/>
        <w:jc w:val="right"/>
        <w:rPr>
          <w:b/>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1915192" w14:textId="77777777" w:rsidR="009C68ED" w:rsidRPr="009C68ED" w:rsidRDefault="00D41A67" w:rsidP="009C68ED">
      <w:pPr>
        <w:rPr>
          <w:b/>
          <w:sz w:val="23"/>
          <w:szCs w:val="23"/>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9C68ED" w:rsidRPr="009C68ED">
        <w:rPr>
          <w:b/>
          <w:sz w:val="23"/>
          <w:szCs w:val="23"/>
        </w:rPr>
        <w:t>ДК 021:2015 15330000-0 «Оброблені фрукти та овочі» (Горошок зелений консервований, сухофрукти, родзинки, повидло фруктове, огірки консервовані, томатна паста)</w:t>
      </w:r>
    </w:p>
    <w:p w14:paraId="183A7B15" w14:textId="2A30148E" w:rsidR="00D41A67" w:rsidRPr="00F07915" w:rsidRDefault="00C278C4" w:rsidP="0075462F">
      <w:pPr>
        <w:rPr>
          <w:b/>
          <w:bCs/>
        </w:rPr>
      </w:pPr>
      <w:r>
        <w:rPr>
          <w:b/>
          <w:sz w:val="23"/>
          <w:szCs w:val="23"/>
          <w:lang w:val="uk-UA"/>
        </w:rPr>
        <w:t xml:space="preserve">, </w:t>
      </w:r>
      <w:r w:rsidR="00D41A67" w:rsidRPr="00307EE2">
        <w:rPr>
          <w:color w:val="000000"/>
        </w:rPr>
        <w:t xml:space="preserve">згідно з </w:t>
      </w:r>
      <w:r w:rsidR="009B3A28">
        <w:rPr>
          <w:color w:val="000000"/>
          <w:lang w:val="uk-UA"/>
        </w:rPr>
        <w:t>в</w:t>
      </w:r>
      <w:r w:rsidR="00D41A67"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77777777" w:rsidR="00F611D8" w:rsidRDefault="00F611D8">
      <w:pPr>
        <w:tabs>
          <w:tab w:val="left" w:pos="3336"/>
        </w:tabs>
        <w:jc w:val="right"/>
        <w:rPr>
          <w:b/>
          <w:lang w:val="uk-UA"/>
        </w:rPr>
      </w:pPr>
    </w:p>
    <w:p w14:paraId="4DC8EB79" w14:textId="77777777" w:rsidR="00EF346B" w:rsidRDefault="00EF346B" w:rsidP="00125B31">
      <w:pPr>
        <w:tabs>
          <w:tab w:val="left" w:pos="3336"/>
        </w:tabs>
        <w:jc w:val="right"/>
        <w:rPr>
          <w:b/>
          <w:lang w:val="uk-UA"/>
        </w:rPr>
      </w:pPr>
    </w:p>
    <w:p w14:paraId="0A214222" w14:textId="77777777" w:rsidR="00992B87" w:rsidRPr="00DE3444" w:rsidRDefault="00992B87" w:rsidP="00992B87">
      <w:pPr>
        <w:ind w:firstLine="567"/>
        <w:jc w:val="both"/>
        <w:rPr>
          <w:b/>
          <w:i/>
          <w:lang w:val="uk-UA"/>
        </w:rPr>
      </w:pPr>
    </w:p>
    <w:p w14:paraId="38F2BAF7" w14:textId="77777777" w:rsidR="00992B87" w:rsidRPr="00776B17" w:rsidRDefault="00992B87" w:rsidP="00992B87">
      <w:pPr>
        <w:tabs>
          <w:tab w:val="left" w:pos="3336"/>
        </w:tabs>
        <w:jc w:val="right"/>
        <w:rPr>
          <w:b/>
        </w:rPr>
      </w:pPr>
      <w:r w:rsidRPr="00776B17">
        <w:rPr>
          <w:b/>
          <w:lang w:val="uk-UA"/>
        </w:rPr>
        <w:t>Д</w:t>
      </w:r>
      <w:r w:rsidRPr="00776B17">
        <w:rPr>
          <w:b/>
        </w:rPr>
        <w:t xml:space="preserve">ОДАТОК 3 </w:t>
      </w:r>
    </w:p>
    <w:p w14:paraId="52FB5A70" w14:textId="77777777" w:rsidR="00992B87" w:rsidRPr="00776B17" w:rsidRDefault="00992B87" w:rsidP="00992B87">
      <w:pPr>
        <w:tabs>
          <w:tab w:val="left" w:pos="3336"/>
        </w:tabs>
        <w:jc w:val="right"/>
        <w:rPr>
          <w:b/>
        </w:rPr>
      </w:pPr>
      <w:r w:rsidRPr="00776B17">
        <w:rPr>
          <w:b/>
        </w:rPr>
        <w:t>до тендерної документації</w:t>
      </w:r>
    </w:p>
    <w:p w14:paraId="0FC96A2F" w14:textId="77777777" w:rsidR="00992B87" w:rsidRDefault="00992B87" w:rsidP="00992B87">
      <w:pPr>
        <w:tabs>
          <w:tab w:val="left" w:pos="3336"/>
        </w:tabs>
        <w:jc w:val="right"/>
        <w:rPr>
          <w:b/>
        </w:rPr>
      </w:pPr>
    </w:p>
    <w:p w14:paraId="3CFB4B57" w14:textId="77777777" w:rsidR="00992B87" w:rsidRPr="007F2F5A" w:rsidRDefault="00992B87" w:rsidP="00992B87">
      <w:pPr>
        <w:tabs>
          <w:tab w:val="left" w:pos="3336"/>
        </w:tabs>
        <w:jc w:val="right"/>
        <w:rPr>
          <w:b/>
        </w:rPr>
      </w:pPr>
    </w:p>
    <w:p w14:paraId="0F862046" w14:textId="77777777" w:rsidR="00992B87" w:rsidRPr="00307EE2" w:rsidRDefault="00992B87" w:rsidP="00992B87">
      <w:pPr>
        <w:jc w:val="center"/>
        <w:rPr>
          <w:b/>
          <w:color w:val="000000"/>
        </w:rPr>
      </w:pPr>
      <w:r w:rsidRPr="00307EE2">
        <w:rPr>
          <w:b/>
          <w:color w:val="000000"/>
        </w:rPr>
        <w:t>Інформація про необхідні технічні та якісні характеристики предмета закупівлі</w:t>
      </w:r>
    </w:p>
    <w:p w14:paraId="2790E4D7" w14:textId="77777777" w:rsidR="00992B87" w:rsidRPr="00307EE2" w:rsidRDefault="00992B87" w:rsidP="00992B87">
      <w:pPr>
        <w:jc w:val="both"/>
        <w:rPr>
          <w:color w:val="000000"/>
        </w:rPr>
      </w:pPr>
    </w:p>
    <w:p w14:paraId="7CA7C38D" w14:textId="77777777" w:rsidR="00992B87" w:rsidRPr="00FF6090" w:rsidRDefault="00992B87" w:rsidP="00992B87">
      <w:pPr>
        <w:jc w:val="both"/>
      </w:pPr>
      <w:r w:rsidRPr="00FF6090">
        <w:t xml:space="preserve">Учасник повинен поставити та передати у власність Покупця </w:t>
      </w:r>
      <w:r>
        <w:rPr>
          <w:lang w:val="uk-UA"/>
        </w:rPr>
        <w:t>товар</w:t>
      </w:r>
      <w:r w:rsidRPr="00FF6090">
        <w:t xml:space="preserve"> відповідно до технічних, якісних та кількісних характеристик предмету закупівлі (табл.№ 1).</w:t>
      </w:r>
    </w:p>
    <w:p w14:paraId="4B05E1F2" w14:textId="77777777" w:rsidR="00992B87" w:rsidRPr="00FF6090" w:rsidRDefault="00992B87" w:rsidP="00992B87">
      <w:pPr>
        <w:jc w:val="both"/>
      </w:pPr>
    </w:p>
    <w:p w14:paraId="3BB9E625" w14:textId="77777777" w:rsidR="00992B87" w:rsidRPr="00FF6090" w:rsidRDefault="00992B87" w:rsidP="00992B87">
      <w:pPr>
        <w:jc w:val="both"/>
      </w:pPr>
      <w:r w:rsidRPr="00FF6090">
        <w:t>Табл.1 Технічні, якісні та кількісні характеристики предмета закупівлі</w:t>
      </w:r>
    </w:p>
    <w:p w14:paraId="65BEDC20" w14:textId="77777777" w:rsidR="00992B87" w:rsidRDefault="00992B87" w:rsidP="00992B87">
      <w:pPr>
        <w:jc w:val="right"/>
        <w:rPr>
          <w:i/>
          <w:iCs/>
          <w:color w:val="121212"/>
          <w:lang w:val="uk-UA"/>
        </w:rPr>
      </w:pPr>
      <w:r>
        <w:rPr>
          <w:i/>
          <w:iCs/>
          <w:color w:val="121212"/>
          <w:lang w:val="uk-UA"/>
        </w:rPr>
        <w:t>Таблиця 1</w:t>
      </w:r>
    </w:p>
    <w:p w14:paraId="660FAACA" w14:textId="77777777" w:rsidR="00992B87" w:rsidRDefault="00992B87" w:rsidP="00992B87">
      <w:pPr>
        <w:jc w:val="right"/>
        <w:rPr>
          <w:i/>
          <w:iCs/>
          <w:color w:val="121212"/>
          <w:lang w:val="uk-UA"/>
        </w:rPr>
      </w:pPr>
    </w:p>
    <w:p w14:paraId="0217E832" w14:textId="77777777" w:rsidR="00992B87" w:rsidRPr="00054E6A" w:rsidRDefault="00992B87" w:rsidP="00992B87">
      <w:pPr>
        <w:spacing w:line="276" w:lineRule="auto"/>
        <w:rPr>
          <w:sz w:val="22"/>
          <w:szCs w:val="22"/>
          <w:lang w:val="uk-UA" w:eastAsia="en-US"/>
        </w:rPr>
      </w:pPr>
    </w:p>
    <w:p w14:paraId="6A336D59" w14:textId="77777777" w:rsidR="00992B87" w:rsidRPr="00054E6A" w:rsidRDefault="00992B87" w:rsidP="00992B87">
      <w:pPr>
        <w:spacing w:line="276" w:lineRule="auto"/>
        <w:jc w:val="center"/>
        <w:rPr>
          <w:b/>
          <w:lang w:val="uk-UA" w:eastAsia="en-US"/>
        </w:rPr>
      </w:pPr>
      <w:r w:rsidRPr="00054E6A">
        <w:rPr>
          <w:b/>
          <w:lang w:val="uk-UA" w:eastAsia="en-US"/>
        </w:rPr>
        <w:t>ТЕХНІЧНІ ВИМОГИ І ЯКІСНІ ХАРАКТЕРИСТИКИ ПРЕДМЕТА ЗАКУПІВЛІ</w:t>
      </w:r>
    </w:p>
    <w:p w14:paraId="51F6EF76" w14:textId="77777777" w:rsidR="00992B87" w:rsidRPr="00054E6A" w:rsidRDefault="00992B87" w:rsidP="00992B87">
      <w:pPr>
        <w:autoSpaceDE w:val="0"/>
        <w:autoSpaceDN w:val="0"/>
        <w:ind w:firstLine="246"/>
        <w:jc w:val="center"/>
        <w:rPr>
          <w:lang w:eastAsia="en-US"/>
        </w:rPr>
      </w:pPr>
    </w:p>
    <w:p w14:paraId="094D6394" w14:textId="77777777" w:rsidR="00992B87" w:rsidRDefault="00992B87" w:rsidP="00992B87">
      <w:pPr>
        <w:widowControl w:val="0"/>
        <w:tabs>
          <w:tab w:val="left" w:pos="0"/>
        </w:tabs>
        <w:jc w:val="both"/>
        <w:rPr>
          <w:sz w:val="22"/>
          <w:szCs w:val="22"/>
          <w:lang w:val="uk-UA"/>
        </w:rPr>
      </w:pPr>
      <w:r w:rsidRPr="00611A25">
        <w:rPr>
          <w:b/>
          <w:sz w:val="22"/>
          <w:lang w:val="uk-UA" w:eastAsia="uk-UA"/>
        </w:rPr>
        <w:t xml:space="preserve"> Конкретна назва предмета закупівлі</w:t>
      </w:r>
      <w:r w:rsidRPr="00611A25">
        <w:rPr>
          <w:sz w:val="22"/>
          <w:szCs w:val="22"/>
          <w:lang w:val="uk-UA" w:eastAsia="uk-UA"/>
        </w:rPr>
        <w:t xml:space="preserve">: </w:t>
      </w:r>
      <w:r w:rsidRPr="00611A25">
        <w:rPr>
          <w:sz w:val="22"/>
          <w:szCs w:val="22"/>
          <w:lang w:val="uk-UA" w:eastAsia="en-US"/>
        </w:rPr>
        <w:t xml:space="preserve">ДК 021:2015 </w:t>
      </w:r>
      <w:r w:rsidRPr="00611A25">
        <w:rPr>
          <w:sz w:val="22"/>
          <w:szCs w:val="22"/>
          <w:shd w:val="clear" w:color="auto" w:fill="FFFFFF"/>
          <w:lang w:val="uk-UA" w:eastAsia="en-US"/>
        </w:rPr>
        <w:t>15330000-0 «</w:t>
      </w:r>
      <w:r w:rsidRPr="00611A25">
        <w:rPr>
          <w:color w:val="000000"/>
          <w:sz w:val="22"/>
          <w:szCs w:val="22"/>
          <w:shd w:val="clear" w:color="auto" w:fill="FDFEFD"/>
          <w:lang w:eastAsia="en-US"/>
        </w:rPr>
        <w:t>Оброблені фрукти та овочі</w:t>
      </w:r>
      <w:r w:rsidRPr="00611A25">
        <w:rPr>
          <w:noProof/>
          <w:sz w:val="22"/>
          <w:szCs w:val="22"/>
          <w:lang w:val="uk-UA" w:eastAsia="en-US"/>
        </w:rPr>
        <w:t>» (</w:t>
      </w:r>
      <w:r w:rsidRPr="00611A25">
        <w:rPr>
          <w:color w:val="000000"/>
          <w:sz w:val="22"/>
          <w:szCs w:val="22"/>
          <w:lang w:val="uk-UA"/>
        </w:rPr>
        <w:t>Горошок зелений консервований,</w:t>
      </w:r>
      <w:r w:rsidRPr="00611A25">
        <w:rPr>
          <w:sz w:val="22"/>
          <w:szCs w:val="22"/>
          <w:lang w:val="uk-UA" w:eastAsia="en-US"/>
        </w:rPr>
        <w:t xml:space="preserve"> сухофрукти, </w:t>
      </w:r>
      <w:r>
        <w:rPr>
          <w:sz w:val="22"/>
          <w:szCs w:val="22"/>
          <w:lang w:val="uk-UA" w:eastAsia="en-US"/>
        </w:rPr>
        <w:t>родзинки</w:t>
      </w:r>
      <w:r w:rsidRPr="00611A25">
        <w:rPr>
          <w:sz w:val="22"/>
          <w:szCs w:val="22"/>
          <w:lang w:val="uk-UA" w:eastAsia="en-US"/>
        </w:rPr>
        <w:t>, повидло фруктове, огірки консервовані, томатна паста</w:t>
      </w:r>
      <w:r w:rsidRPr="00611A25">
        <w:rPr>
          <w:sz w:val="22"/>
          <w:szCs w:val="22"/>
          <w:lang w:val="uk-UA"/>
        </w:rPr>
        <w:t>).</w:t>
      </w:r>
    </w:p>
    <w:p w14:paraId="78F1D2D8" w14:textId="77777777" w:rsidR="00992B87" w:rsidRPr="00611A25" w:rsidRDefault="00992B87" w:rsidP="00992B87">
      <w:pPr>
        <w:widowControl w:val="0"/>
        <w:tabs>
          <w:tab w:val="left" w:pos="0"/>
        </w:tabs>
        <w:jc w:val="both"/>
        <w:rPr>
          <w:sz w:val="22"/>
          <w:szCs w:val="22"/>
          <w:lang w:val="uk-UA" w:eastAsia="uk-UA"/>
        </w:rPr>
      </w:pPr>
    </w:p>
    <w:p w14:paraId="70329D81" w14:textId="77777777" w:rsidR="00992B87" w:rsidRPr="00611A25" w:rsidRDefault="00992B87" w:rsidP="00992B87">
      <w:pPr>
        <w:widowControl w:val="0"/>
        <w:tabs>
          <w:tab w:val="left" w:pos="0"/>
        </w:tabs>
        <w:jc w:val="both"/>
        <w:rPr>
          <w:sz w:val="22"/>
          <w:szCs w:val="22"/>
          <w:lang w:val="uk-UA" w:eastAsia="uk-UA"/>
        </w:rPr>
      </w:pPr>
      <w:r w:rsidRPr="00611A25">
        <w:rPr>
          <w:b/>
          <w:sz w:val="22"/>
          <w:szCs w:val="22"/>
          <w:lang w:val="uk-UA" w:eastAsia="uk-UA"/>
        </w:rPr>
        <w:t>. Кількість товарів або обсяг виконання робіт чи надання послуг</w:t>
      </w:r>
      <w:r w:rsidRPr="00611A25">
        <w:rPr>
          <w:sz w:val="22"/>
          <w:szCs w:val="22"/>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92B87" w:rsidRPr="00611A25" w14:paraId="34460616" w14:textId="77777777" w:rsidTr="00992B87">
        <w:tc>
          <w:tcPr>
            <w:tcW w:w="2392" w:type="dxa"/>
            <w:shd w:val="clear" w:color="auto" w:fill="auto"/>
            <w:vAlign w:val="center"/>
          </w:tcPr>
          <w:p w14:paraId="60D15393" w14:textId="77777777" w:rsidR="00992B87" w:rsidRPr="00611A25" w:rsidRDefault="00992B87" w:rsidP="00992B87">
            <w:pPr>
              <w:widowControl w:val="0"/>
              <w:tabs>
                <w:tab w:val="left" w:pos="0"/>
              </w:tabs>
              <w:jc w:val="center"/>
              <w:rPr>
                <w:sz w:val="22"/>
                <w:szCs w:val="22"/>
                <w:lang w:val="uk-UA" w:eastAsia="uk-UA"/>
              </w:rPr>
            </w:pPr>
          </w:p>
          <w:p w14:paraId="59801607" w14:textId="77777777" w:rsidR="00992B87" w:rsidRPr="00611A25" w:rsidRDefault="00992B87" w:rsidP="00992B87">
            <w:pPr>
              <w:widowControl w:val="0"/>
              <w:tabs>
                <w:tab w:val="left" w:pos="0"/>
              </w:tabs>
              <w:jc w:val="center"/>
              <w:rPr>
                <w:b/>
                <w:sz w:val="22"/>
                <w:szCs w:val="22"/>
                <w:lang w:val="uk-UA" w:eastAsia="en-US"/>
              </w:rPr>
            </w:pPr>
            <w:r w:rsidRPr="00611A25">
              <w:rPr>
                <w:b/>
                <w:sz w:val="22"/>
                <w:szCs w:val="22"/>
                <w:lang w:val="uk-UA" w:eastAsia="en-US"/>
              </w:rPr>
              <w:t>Назва</w:t>
            </w:r>
          </w:p>
          <w:p w14:paraId="21D9EC67" w14:textId="77777777" w:rsidR="00992B87" w:rsidRPr="00611A25" w:rsidRDefault="00992B87" w:rsidP="00992B87">
            <w:pPr>
              <w:widowControl w:val="0"/>
              <w:tabs>
                <w:tab w:val="left" w:pos="0"/>
              </w:tabs>
              <w:jc w:val="center"/>
              <w:rPr>
                <w:sz w:val="22"/>
                <w:szCs w:val="22"/>
                <w:lang w:val="uk-UA" w:eastAsia="uk-UA"/>
              </w:rPr>
            </w:pPr>
          </w:p>
        </w:tc>
        <w:tc>
          <w:tcPr>
            <w:tcW w:w="2393" w:type="dxa"/>
            <w:shd w:val="clear" w:color="auto" w:fill="auto"/>
            <w:vAlign w:val="center"/>
          </w:tcPr>
          <w:p w14:paraId="404EE770" w14:textId="77777777" w:rsidR="00992B87" w:rsidRPr="00611A25" w:rsidRDefault="00992B87" w:rsidP="00992B87">
            <w:pPr>
              <w:widowControl w:val="0"/>
              <w:tabs>
                <w:tab w:val="left" w:pos="0"/>
              </w:tabs>
              <w:jc w:val="center"/>
              <w:rPr>
                <w:b/>
                <w:sz w:val="22"/>
                <w:szCs w:val="22"/>
                <w:lang w:val="uk-UA" w:eastAsia="uk-UA"/>
              </w:rPr>
            </w:pPr>
            <w:r w:rsidRPr="00611A25">
              <w:rPr>
                <w:b/>
                <w:sz w:val="22"/>
                <w:lang w:val="uk-UA" w:eastAsia="uk-UA"/>
              </w:rPr>
              <w:t>Код відповідного класифікатора предмета закупівлі (за наявності)</w:t>
            </w:r>
          </w:p>
        </w:tc>
        <w:tc>
          <w:tcPr>
            <w:tcW w:w="2393" w:type="dxa"/>
            <w:shd w:val="clear" w:color="auto" w:fill="auto"/>
            <w:vAlign w:val="center"/>
          </w:tcPr>
          <w:p w14:paraId="2E117A1F" w14:textId="77777777" w:rsidR="00992B87" w:rsidRPr="00611A25" w:rsidRDefault="00992B87" w:rsidP="00992B87">
            <w:pPr>
              <w:jc w:val="center"/>
              <w:rPr>
                <w:b/>
                <w:bCs/>
                <w:sz w:val="22"/>
                <w:szCs w:val="22"/>
                <w:lang w:val="uk-UA"/>
              </w:rPr>
            </w:pPr>
            <w:r w:rsidRPr="00611A25">
              <w:rPr>
                <w:b/>
                <w:bCs/>
                <w:sz w:val="22"/>
                <w:szCs w:val="22"/>
                <w:lang w:val="uk-UA"/>
              </w:rPr>
              <w:t>од. вим.</w:t>
            </w:r>
          </w:p>
        </w:tc>
        <w:tc>
          <w:tcPr>
            <w:tcW w:w="2393" w:type="dxa"/>
            <w:shd w:val="clear" w:color="auto" w:fill="auto"/>
            <w:vAlign w:val="center"/>
          </w:tcPr>
          <w:p w14:paraId="6F86C735" w14:textId="77777777" w:rsidR="00992B87" w:rsidRPr="00611A25" w:rsidRDefault="00992B87" w:rsidP="00992B87">
            <w:pPr>
              <w:jc w:val="center"/>
              <w:rPr>
                <w:b/>
                <w:bCs/>
                <w:sz w:val="22"/>
                <w:szCs w:val="22"/>
                <w:lang w:val="uk-UA"/>
              </w:rPr>
            </w:pPr>
          </w:p>
          <w:p w14:paraId="20953531" w14:textId="77777777" w:rsidR="00992B87" w:rsidRPr="00611A25" w:rsidRDefault="00992B87" w:rsidP="00992B87">
            <w:pPr>
              <w:jc w:val="center"/>
              <w:rPr>
                <w:b/>
                <w:bCs/>
                <w:sz w:val="22"/>
                <w:szCs w:val="22"/>
                <w:lang w:val="uk-UA"/>
              </w:rPr>
            </w:pPr>
          </w:p>
          <w:p w14:paraId="172652DF" w14:textId="77777777" w:rsidR="00992B87" w:rsidRPr="00611A25" w:rsidRDefault="00992B87" w:rsidP="00992B87">
            <w:pPr>
              <w:jc w:val="center"/>
              <w:rPr>
                <w:b/>
                <w:bCs/>
                <w:sz w:val="22"/>
                <w:szCs w:val="22"/>
                <w:lang w:val="uk-UA"/>
              </w:rPr>
            </w:pPr>
            <w:r w:rsidRPr="00611A25">
              <w:rPr>
                <w:b/>
                <w:bCs/>
                <w:sz w:val="22"/>
                <w:szCs w:val="22"/>
                <w:lang w:val="uk-UA"/>
              </w:rPr>
              <w:t>кількість</w:t>
            </w:r>
          </w:p>
        </w:tc>
      </w:tr>
      <w:tr w:rsidR="00992B87" w:rsidRPr="00611A25" w14:paraId="108F38C6" w14:textId="77777777" w:rsidTr="00992B87">
        <w:trPr>
          <w:trHeight w:val="922"/>
        </w:trPr>
        <w:tc>
          <w:tcPr>
            <w:tcW w:w="2392" w:type="dxa"/>
            <w:shd w:val="clear" w:color="auto" w:fill="auto"/>
            <w:vAlign w:val="center"/>
          </w:tcPr>
          <w:p w14:paraId="7D6441FF" w14:textId="77777777" w:rsidR="00992B87" w:rsidRPr="00611A25" w:rsidRDefault="00992B87" w:rsidP="00992B87">
            <w:pPr>
              <w:rPr>
                <w:color w:val="000000"/>
                <w:sz w:val="22"/>
                <w:szCs w:val="22"/>
                <w:lang w:val="uk-UA"/>
              </w:rPr>
            </w:pPr>
            <w:r w:rsidRPr="00611A25">
              <w:rPr>
                <w:color w:val="000000"/>
                <w:sz w:val="22"/>
                <w:szCs w:val="22"/>
                <w:lang w:val="uk-UA"/>
              </w:rPr>
              <w:t>Горошок зелений консервований</w:t>
            </w:r>
          </w:p>
        </w:tc>
        <w:tc>
          <w:tcPr>
            <w:tcW w:w="2393" w:type="dxa"/>
            <w:shd w:val="clear" w:color="auto" w:fill="auto"/>
          </w:tcPr>
          <w:p w14:paraId="0A44C2D5" w14:textId="77777777" w:rsidR="00992B87" w:rsidRPr="00611A25" w:rsidRDefault="00992B87" w:rsidP="00992B87">
            <w:pPr>
              <w:spacing w:after="200" w:line="300" w:lineRule="atLeast"/>
              <w:jc w:val="center"/>
              <w:textAlignment w:val="baseline"/>
              <w:rPr>
                <w:sz w:val="22"/>
                <w:szCs w:val="22"/>
                <w:lang w:val="uk-UA" w:eastAsia="uk-UA"/>
              </w:rPr>
            </w:pPr>
            <w:r w:rsidRPr="00611A25">
              <w:rPr>
                <w:sz w:val="22"/>
                <w:szCs w:val="22"/>
                <w:lang w:val="uk-UA" w:eastAsia="en-US"/>
              </w:rPr>
              <w:t xml:space="preserve">ДК 021:2015 </w:t>
            </w:r>
            <w:r w:rsidRPr="00611A25">
              <w:rPr>
                <w:sz w:val="22"/>
                <w:szCs w:val="22"/>
                <w:shd w:val="clear" w:color="auto" w:fill="FFFFFF"/>
                <w:lang w:val="uk-UA" w:eastAsia="en-US"/>
              </w:rPr>
              <w:t xml:space="preserve">15331462-3 </w:t>
            </w:r>
          </w:p>
        </w:tc>
        <w:tc>
          <w:tcPr>
            <w:tcW w:w="2393" w:type="dxa"/>
            <w:shd w:val="clear" w:color="auto" w:fill="auto"/>
            <w:vAlign w:val="center"/>
          </w:tcPr>
          <w:p w14:paraId="0AF32E23" w14:textId="77777777" w:rsidR="00992B87" w:rsidRPr="00611A25" w:rsidRDefault="00992B87" w:rsidP="00992B87">
            <w:pPr>
              <w:jc w:val="center"/>
              <w:rPr>
                <w:sz w:val="22"/>
                <w:szCs w:val="22"/>
                <w:lang w:val="uk-UA"/>
              </w:rPr>
            </w:pPr>
            <w:r w:rsidRPr="00611A25">
              <w:rPr>
                <w:sz w:val="22"/>
                <w:szCs w:val="22"/>
                <w:lang w:val="uk-UA"/>
              </w:rPr>
              <w:t>кг</w:t>
            </w:r>
          </w:p>
        </w:tc>
        <w:tc>
          <w:tcPr>
            <w:tcW w:w="2393" w:type="dxa"/>
            <w:shd w:val="clear" w:color="auto" w:fill="auto"/>
            <w:vAlign w:val="center"/>
          </w:tcPr>
          <w:p w14:paraId="2E3DB681" w14:textId="185DCA2A" w:rsidR="00992B87" w:rsidRPr="00611A25" w:rsidRDefault="004D5862" w:rsidP="00992B87">
            <w:pPr>
              <w:jc w:val="center"/>
              <w:rPr>
                <w:color w:val="000000"/>
                <w:sz w:val="22"/>
                <w:szCs w:val="22"/>
                <w:lang w:val="uk-UA"/>
              </w:rPr>
            </w:pPr>
            <w:r>
              <w:rPr>
                <w:color w:val="000000"/>
                <w:sz w:val="22"/>
                <w:szCs w:val="22"/>
                <w:lang w:val="uk-UA"/>
              </w:rPr>
              <w:t>1</w:t>
            </w:r>
            <w:r w:rsidR="00992B87" w:rsidRPr="00611A25">
              <w:rPr>
                <w:color w:val="000000"/>
                <w:sz w:val="22"/>
                <w:szCs w:val="22"/>
                <w:lang w:val="uk-UA"/>
              </w:rPr>
              <w:t>00,00</w:t>
            </w:r>
          </w:p>
        </w:tc>
      </w:tr>
      <w:tr w:rsidR="00992B87" w:rsidRPr="00611A25" w14:paraId="0A70A289" w14:textId="77777777" w:rsidTr="00992B87">
        <w:tc>
          <w:tcPr>
            <w:tcW w:w="2392" w:type="dxa"/>
            <w:shd w:val="clear" w:color="auto" w:fill="auto"/>
            <w:vAlign w:val="center"/>
          </w:tcPr>
          <w:p w14:paraId="6181C976" w14:textId="77777777" w:rsidR="00992B87" w:rsidRPr="00611A25" w:rsidRDefault="00992B87" w:rsidP="00992B87">
            <w:pPr>
              <w:rPr>
                <w:sz w:val="22"/>
                <w:szCs w:val="22"/>
                <w:lang w:val="uk-UA" w:eastAsia="en-US"/>
              </w:rPr>
            </w:pPr>
            <w:r w:rsidRPr="00611A25">
              <w:rPr>
                <w:sz w:val="22"/>
                <w:szCs w:val="22"/>
                <w:lang w:val="uk-UA" w:eastAsia="en-US"/>
              </w:rPr>
              <w:t>Сухофрукти</w:t>
            </w:r>
          </w:p>
        </w:tc>
        <w:tc>
          <w:tcPr>
            <w:tcW w:w="2393" w:type="dxa"/>
            <w:shd w:val="clear" w:color="auto" w:fill="auto"/>
          </w:tcPr>
          <w:p w14:paraId="4B1AA349" w14:textId="77777777" w:rsidR="00992B87" w:rsidRPr="00611A25" w:rsidRDefault="00992B87" w:rsidP="00992B87">
            <w:pPr>
              <w:spacing w:after="200" w:line="300" w:lineRule="atLeast"/>
              <w:jc w:val="center"/>
              <w:textAlignment w:val="baseline"/>
              <w:rPr>
                <w:color w:val="000000"/>
                <w:sz w:val="21"/>
                <w:szCs w:val="21"/>
                <w:lang w:val="uk-UA" w:eastAsia="en-US"/>
              </w:rPr>
            </w:pPr>
            <w:r w:rsidRPr="00611A25">
              <w:rPr>
                <w:sz w:val="22"/>
                <w:szCs w:val="22"/>
                <w:lang w:val="uk-UA" w:eastAsia="en-US"/>
              </w:rPr>
              <w:t xml:space="preserve">ДК 021:2015 </w:t>
            </w:r>
            <w:r w:rsidRPr="00611A25">
              <w:rPr>
                <w:sz w:val="22"/>
                <w:szCs w:val="22"/>
                <w:shd w:val="clear" w:color="auto" w:fill="FFFFFF"/>
                <w:lang w:val="uk-UA" w:eastAsia="en-US"/>
              </w:rPr>
              <w:t>15332410-1</w:t>
            </w:r>
          </w:p>
        </w:tc>
        <w:tc>
          <w:tcPr>
            <w:tcW w:w="2393" w:type="dxa"/>
            <w:shd w:val="clear" w:color="auto" w:fill="auto"/>
          </w:tcPr>
          <w:p w14:paraId="57F7052E" w14:textId="77777777" w:rsidR="00992B87" w:rsidRPr="00611A25" w:rsidRDefault="00992B87" w:rsidP="00992B87">
            <w:pPr>
              <w:spacing w:after="200" w:line="276" w:lineRule="auto"/>
              <w:jc w:val="center"/>
              <w:rPr>
                <w:rFonts w:ascii="Calibri" w:hAnsi="Calibri"/>
                <w:sz w:val="22"/>
                <w:szCs w:val="22"/>
                <w:lang w:eastAsia="en-US"/>
              </w:rPr>
            </w:pPr>
            <w:r w:rsidRPr="00611A25">
              <w:rPr>
                <w:sz w:val="22"/>
                <w:szCs w:val="22"/>
                <w:lang w:val="uk-UA"/>
              </w:rPr>
              <w:t>кг</w:t>
            </w:r>
          </w:p>
        </w:tc>
        <w:tc>
          <w:tcPr>
            <w:tcW w:w="2393" w:type="dxa"/>
            <w:shd w:val="clear" w:color="auto" w:fill="auto"/>
            <w:vAlign w:val="center"/>
          </w:tcPr>
          <w:p w14:paraId="3A8E9180" w14:textId="5116A0DF" w:rsidR="00992B87" w:rsidRPr="00611A25" w:rsidRDefault="004D5862" w:rsidP="00992B87">
            <w:pPr>
              <w:jc w:val="center"/>
              <w:rPr>
                <w:color w:val="000000"/>
                <w:sz w:val="22"/>
                <w:szCs w:val="22"/>
                <w:lang w:val="uk-UA" w:eastAsia="en-US"/>
              </w:rPr>
            </w:pPr>
            <w:r>
              <w:rPr>
                <w:color w:val="000000"/>
                <w:sz w:val="22"/>
                <w:szCs w:val="22"/>
                <w:lang w:val="uk-UA" w:eastAsia="en-US"/>
              </w:rPr>
              <w:t>12</w:t>
            </w:r>
            <w:r w:rsidR="00992B87" w:rsidRPr="00611A25">
              <w:rPr>
                <w:color w:val="000000"/>
                <w:sz w:val="22"/>
                <w:szCs w:val="22"/>
                <w:lang w:val="uk-UA" w:eastAsia="en-US"/>
              </w:rPr>
              <w:t>00,00</w:t>
            </w:r>
          </w:p>
        </w:tc>
      </w:tr>
      <w:tr w:rsidR="00992B87" w:rsidRPr="00611A25" w14:paraId="28BE2108" w14:textId="77777777" w:rsidTr="00992B87">
        <w:tc>
          <w:tcPr>
            <w:tcW w:w="2392" w:type="dxa"/>
            <w:shd w:val="clear" w:color="auto" w:fill="auto"/>
            <w:vAlign w:val="center"/>
          </w:tcPr>
          <w:p w14:paraId="1E181CBE" w14:textId="77777777" w:rsidR="00992B87" w:rsidRPr="00611A25" w:rsidRDefault="00992B87" w:rsidP="00992B87">
            <w:pPr>
              <w:rPr>
                <w:sz w:val="22"/>
                <w:szCs w:val="22"/>
                <w:lang w:val="uk-UA" w:eastAsia="en-US"/>
              </w:rPr>
            </w:pPr>
            <w:r>
              <w:rPr>
                <w:sz w:val="22"/>
                <w:szCs w:val="22"/>
                <w:lang w:val="uk-UA" w:eastAsia="en-US"/>
              </w:rPr>
              <w:t>Родзинки</w:t>
            </w:r>
          </w:p>
        </w:tc>
        <w:tc>
          <w:tcPr>
            <w:tcW w:w="2393" w:type="dxa"/>
            <w:shd w:val="clear" w:color="auto" w:fill="auto"/>
          </w:tcPr>
          <w:p w14:paraId="1E1356A1" w14:textId="77777777" w:rsidR="00992B87" w:rsidRPr="00611A25" w:rsidRDefault="00992B87" w:rsidP="00992B87">
            <w:pPr>
              <w:spacing w:after="200" w:line="300" w:lineRule="atLeast"/>
              <w:jc w:val="center"/>
              <w:textAlignment w:val="baseline"/>
              <w:rPr>
                <w:color w:val="000000"/>
                <w:sz w:val="21"/>
                <w:szCs w:val="21"/>
                <w:lang w:val="uk-UA" w:eastAsia="en-US"/>
              </w:rPr>
            </w:pPr>
            <w:r w:rsidRPr="00611A25">
              <w:rPr>
                <w:sz w:val="22"/>
                <w:szCs w:val="22"/>
                <w:lang w:val="uk-UA" w:eastAsia="en-US"/>
              </w:rPr>
              <w:t xml:space="preserve">ДК 021:2015 </w:t>
            </w:r>
            <w:r w:rsidRPr="00611A25">
              <w:rPr>
                <w:sz w:val="22"/>
                <w:szCs w:val="22"/>
                <w:shd w:val="clear" w:color="auto" w:fill="FFFFFF"/>
                <w:lang w:val="uk-UA" w:eastAsia="en-US"/>
              </w:rPr>
              <w:t>15332</w:t>
            </w:r>
            <w:r>
              <w:rPr>
                <w:sz w:val="22"/>
                <w:szCs w:val="22"/>
                <w:shd w:val="clear" w:color="auto" w:fill="FFFFFF"/>
                <w:lang w:val="uk-UA" w:eastAsia="en-US"/>
              </w:rPr>
              <w:t>419-4</w:t>
            </w:r>
          </w:p>
        </w:tc>
        <w:tc>
          <w:tcPr>
            <w:tcW w:w="2393" w:type="dxa"/>
            <w:shd w:val="clear" w:color="auto" w:fill="auto"/>
          </w:tcPr>
          <w:p w14:paraId="66EF1B67" w14:textId="77777777" w:rsidR="00992B87" w:rsidRPr="00611A25" w:rsidRDefault="00992B87" w:rsidP="00992B87">
            <w:pPr>
              <w:spacing w:after="200" w:line="276" w:lineRule="auto"/>
              <w:jc w:val="center"/>
              <w:rPr>
                <w:rFonts w:ascii="Calibri" w:hAnsi="Calibri"/>
                <w:sz w:val="22"/>
                <w:szCs w:val="22"/>
                <w:lang w:eastAsia="en-US"/>
              </w:rPr>
            </w:pPr>
            <w:r w:rsidRPr="00611A25">
              <w:rPr>
                <w:sz w:val="22"/>
                <w:szCs w:val="22"/>
                <w:lang w:val="uk-UA"/>
              </w:rPr>
              <w:t>кг</w:t>
            </w:r>
          </w:p>
        </w:tc>
        <w:tc>
          <w:tcPr>
            <w:tcW w:w="2393" w:type="dxa"/>
            <w:shd w:val="clear" w:color="auto" w:fill="auto"/>
            <w:vAlign w:val="center"/>
          </w:tcPr>
          <w:p w14:paraId="7DFB321B" w14:textId="348EF2C2" w:rsidR="00992B87" w:rsidRPr="00611A25" w:rsidRDefault="004D5862" w:rsidP="00992B87">
            <w:pPr>
              <w:jc w:val="center"/>
              <w:rPr>
                <w:color w:val="000000"/>
                <w:sz w:val="22"/>
                <w:szCs w:val="22"/>
                <w:lang w:val="uk-UA" w:eastAsia="en-US"/>
              </w:rPr>
            </w:pPr>
            <w:r>
              <w:rPr>
                <w:color w:val="000000"/>
                <w:sz w:val="22"/>
                <w:szCs w:val="22"/>
                <w:lang w:val="uk-UA" w:eastAsia="en-US"/>
              </w:rPr>
              <w:t>1</w:t>
            </w:r>
            <w:r w:rsidR="00992B87" w:rsidRPr="00611A25">
              <w:rPr>
                <w:color w:val="000000"/>
                <w:sz w:val="22"/>
                <w:szCs w:val="22"/>
                <w:lang w:val="uk-UA" w:eastAsia="en-US"/>
              </w:rPr>
              <w:t>00,00</w:t>
            </w:r>
          </w:p>
        </w:tc>
      </w:tr>
      <w:tr w:rsidR="00992B87" w:rsidRPr="00611A25" w14:paraId="14F2B339" w14:textId="77777777" w:rsidTr="00992B87">
        <w:tc>
          <w:tcPr>
            <w:tcW w:w="2392" w:type="dxa"/>
            <w:shd w:val="clear" w:color="auto" w:fill="auto"/>
            <w:vAlign w:val="center"/>
          </w:tcPr>
          <w:p w14:paraId="2106070D" w14:textId="77777777" w:rsidR="00992B87" w:rsidRPr="00611A25" w:rsidRDefault="00992B87" w:rsidP="00992B87">
            <w:pPr>
              <w:rPr>
                <w:sz w:val="22"/>
                <w:szCs w:val="22"/>
                <w:lang w:val="uk-UA" w:eastAsia="en-US"/>
              </w:rPr>
            </w:pPr>
            <w:r w:rsidRPr="00611A25">
              <w:rPr>
                <w:sz w:val="22"/>
                <w:szCs w:val="22"/>
                <w:lang w:val="uk-UA" w:eastAsia="en-US"/>
              </w:rPr>
              <w:t>Повидло фруктове</w:t>
            </w:r>
          </w:p>
        </w:tc>
        <w:tc>
          <w:tcPr>
            <w:tcW w:w="2393" w:type="dxa"/>
            <w:shd w:val="clear" w:color="auto" w:fill="auto"/>
          </w:tcPr>
          <w:p w14:paraId="7F493AB6" w14:textId="77777777" w:rsidR="00992B87" w:rsidRPr="00611A25" w:rsidRDefault="00992B87" w:rsidP="00992B87">
            <w:pPr>
              <w:spacing w:after="200" w:line="300" w:lineRule="atLeast"/>
              <w:jc w:val="center"/>
              <w:textAlignment w:val="baseline"/>
              <w:rPr>
                <w:color w:val="000000"/>
                <w:sz w:val="21"/>
                <w:szCs w:val="21"/>
                <w:lang w:val="uk-UA" w:eastAsia="en-US"/>
              </w:rPr>
            </w:pPr>
            <w:r w:rsidRPr="00611A25">
              <w:rPr>
                <w:sz w:val="22"/>
                <w:szCs w:val="22"/>
                <w:lang w:val="uk-UA" w:eastAsia="en-US"/>
              </w:rPr>
              <w:t xml:space="preserve">ДК 021:2015 </w:t>
            </w:r>
            <w:r w:rsidRPr="00611A25">
              <w:rPr>
                <w:sz w:val="22"/>
                <w:szCs w:val="22"/>
                <w:shd w:val="clear" w:color="auto" w:fill="FFFFFF"/>
                <w:lang w:val="uk-UA" w:eastAsia="en-US"/>
              </w:rPr>
              <w:t>15330000-0</w:t>
            </w:r>
          </w:p>
        </w:tc>
        <w:tc>
          <w:tcPr>
            <w:tcW w:w="2393" w:type="dxa"/>
            <w:shd w:val="clear" w:color="auto" w:fill="auto"/>
          </w:tcPr>
          <w:p w14:paraId="375E52C7" w14:textId="77777777" w:rsidR="00992B87" w:rsidRPr="00611A25" w:rsidRDefault="00992B87" w:rsidP="00992B87">
            <w:pPr>
              <w:spacing w:after="200" w:line="276" w:lineRule="auto"/>
              <w:jc w:val="center"/>
              <w:rPr>
                <w:rFonts w:ascii="Calibri" w:hAnsi="Calibri"/>
                <w:sz w:val="22"/>
                <w:szCs w:val="22"/>
                <w:lang w:eastAsia="en-US"/>
              </w:rPr>
            </w:pPr>
            <w:r w:rsidRPr="00611A25">
              <w:rPr>
                <w:sz w:val="22"/>
                <w:szCs w:val="22"/>
                <w:lang w:val="uk-UA"/>
              </w:rPr>
              <w:t>кг</w:t>
            </w:r>
          </w:p>
        </w:tc>
        <w:tc>
          <w:tcPr>
            <w:tcW w:w="2393" w:type="dxa"/>
            <w:shd w:val="clear" w:color="auto" w:fill="auto"/>
            <w:vAlign w:val="center"/>
          </w:tcPr>
          <w:p w14:paraId="389A5D1B" w14:textId="77777777" w:rsidR="00992B87" w:rsidRPr="00611A25" w:rsidRDefault="00992B87" w:rsidP="00992B87">
            <w:pPr>
              <w:jc w:val="center"/>
              <w:rPr>
                <w:color w:val="000000"/>
                <w:sz w:val="22"/>
                <w:szCs w:val="22"/>
                <w:lang w:val="uk-UA" w:eastAsia="en-US"/>
              </w:rPr>
            </w:pPr>
            <w:r>
              <w:rPr>
                <w:color w:val="000000"/>
                <w:sz w:val="22"/>
                <w:szCs w:val="22"/>
                <w:lang w:val="uk-UA" w:eastAsia="en-US"/>
              </w:rPr>
              <w:t>2</w:t>
            </w:r>
            <w:r w:rsidRPr="00611A25">
              <w:rPr>
                <w:color w:val="000000"/>
                <w:sz w:val="22"/>
                <w:szCs w:val="22"/>
                <w:lang w:val="uk-UA" w:eastAsia="en-US"/>
              </w:rPr>
              <w:t>00,00</w:t>
            </w:r>
          </w:p>
        </w:tc>
      </w:tr>
      <w:tr w:rsidR="00992B87" w:rsidRPr="00611A25" w14:paraId="157B7DFB" w14:textId="77777777" w:rsidTr="00992B87">
        <w:tc>
          <w:tcPr>
            <w:tcW w:w="2392" w:type="dxa"/>
            <w:shd w:val="clear" w:color="auto" w:fill="auto"/>
            <w:vAlign w:val="center"/>
          </w:tcPr>
          <w:p w14:paraId="3DD24017" w14:textId="77777777" w:rsidR="00992B87" w:rsidRPr="00611A25" w:rsidRDefault="00992B87" w:rsidP="00992B87">
            <w:pPr>
              <w:rPr>
                <w:sz w:val="22"/>
                <w:szCs w:val="22"/>
                <w:lang w:val="uk-UA" w:eastAsia="en-US"/>
              </w:rPr>
            </w:pPr>
            <w:r w:rsidRPr="00611A25">
              <w:rPr>
                <w:sz w:val="22"/>
                <w:szCs w:val="22"/>
                <w:lang w:val="uk-UA" w:eastAsia="en-US"/>
              </w:rPr>
              <w:t>Огірки консервовані</w:t>
            </w:r>
          </w:p>
        </w:tc>
        <w:tc>
          <w:tcPr>
            <w:tcW w:w="2393" w:type="dxa"/>
            <w:shd w:val="clear" w:color="auto" w:fill="auto"/>
          </w:tcPr>
          <w:p w14:paraId="45F1768A" w14:textId="77777777" w:rsidR="00992B87" w:rsidRPr="00611A25" w:rsidRDefault="00992B87" w:rsidP="00992B87">
            <w:pPr>
              <w:spacing w:after="200" w:line="300" w:lineRule="atLeast"/>
              <w:jc w:val="center"/>
              <w:textAlignment w:val="baseline"/>
              <w:rPr>
                <w:color w:val="000000"/>
                <w:sz w:val="21"/>
                <w:szCs w:val="21"/>
                <w:lang w:val="uk-UA" w:eastAsia="en-US"/>
              </w:rPr>
            </w:pPr>
            <w:r w:rsidRPr="00611A25">
              <w:rPr>
                <w:sz w:val="22"/>
                <w:szCs w:val="22"/>
                <w:lang w:val="uk-UA" w:eastAsia="en-US"/>
              </w:rPr>
              <w:t xml:space="preserve">ДК 021:2015 </w:t>
            </w:r>
            <w:r w:rsidRPr="00611A25">
              <w:rPr>
                <w:sz w:val="22"/>
                <w:szCs w:val="22"/>
                <w:shd w:val="clear" w:color="auto" w:fill="FFFFFF"/>
                <w:lang w:val="uk-UA" w:eastAsia="en-US"/>
              </w:rPr>
              <w:t>15331500-2</w:t>
            </w:r>
          </w:p>
        </w:tc>
        <w:tc>
          <w:tcPr>
            <w:tcW w:w="2393" w:type="dxa"/>
            <w:shd w:val="clear" w:color="auto" w:fill="auto"/>
          </w:tcPr>
          <w:p w14:paraId="5B5D7136" w14:textId="77777777" w:rsidR="00992B87" w:rsidRPr="00611A25" w:rsidRDefault="00992B87" w:rsidP="00992B87">
            <w:pPr>
              <w:spacing w:after="200" w:line="276" w:lineRule="auto"/>
              <w:jc w:val="center"/>
              <w:rPr>
                <w:rFonts w:ascii="Calibri" w:hAnsi="Calibri"/>
                <w:sz w:val="22"/>
                <w:szCs w:val="22"/>
                <w:lang w:eastAsia="en-US"/>
              </w:rPr>
            </w:pPr>
            <w:r w:rsidRPr="00611A25">
              <w:rPr>
                <w:sz w:val="22"/>
                <w:szCs w:val="22"/>
                <w:lang w:val="uk-UA"/>
              </w:rPr>
              <w:t>кг</w:t>
            </w:r>
          </w:p>
        </w:tc>
        <w:tc>
          <w:tcPr>
            <w:tcW w:w="2393" w:type="dxa"/>
            <w:shd w:val="clear" w:color="auto" w:fill="auto"/>
            <w:vAlign w:val="center"/>
          </w:tcPr>
          <w:p w14:paraId="2ACCFFBB" w14:textId="77777777" w:rsidR="00992B87" w:rsidRPr="00611A25" w:rsidRDefault="00992B87" w:rsidP="00992B87">
            <w:pPr>
              <w:jc w:val="center"/>
              <w:rPr>
                <w:color w:val="000000"/>
                <w:sz w:val="22"/>
                <w:szCs w:val="22"/>
                <w:lang w:val="uk-UA" w:eastAsia="en-US"/>
              </w:rPr>
            </w:pPr>
            <w:r>
              <w:rPr>
                <w:color w:val="000000"/>
                <w:sz w:val="22"/>
                <w:szCs w:val="22"/>
                <w:lang w:val="uk-UA" w:eastAsia="en-US"/>
              </w:rPr>
              <w:t>10</w:t>
            </w:r>
            <w:r w:rsidRPr="00611A25">
              <w:rPr>
                <w:color w:val="000000"/>
                <w:sz w:val="22"/>
                <w:szCs w:val="22"/>
                <w:lang w:val="uk-UA" w:eastAsia="en-US"/>
              </w:rPr>
              <w:t>00,00</w:t>
            </w:r>
          </w:p>
        </w:tc>
      </w:tr>
      <w:tr w:rsidR="00992B87" w:rsidRPr="00611A25" w14:paraId="03C0B460" w14:textId="77777777" w:rsidTr="00992B87">
        <w:tc>
          <w:tcPr>
            <w:tcW w:w="2392" w:type="dxa"/>
            <w:shd w:val="clear" w:color="auto" w:fill="auto"/>
            <w:vAlign w:val="center"/>
          </w:tcPr>
          <w:p w14:paraId="3D9CBFE1" w14:textId="77777777" w:rsidR="00992B87" w:rsidRPr="00611A25" w:rsidRDefault="00992B87" w:rsidP="00992B87">
            <w:pPr>
              <w:rPr>
                <w:sz w:val="22"/>
                <w:szCs w:val="22"/>
                <w:lang w:val="uk-UA" w:eastAsia="en-US"/>
              </w:rPr>
            </w:pPr>
            <w:r w:rsidRPr="00611A25">
              <w:rPr>
                <w:sz w:val="22"/>
                <w:szCs w:val="22"/>
                <w:lang w:val="uk-UA" w:eastAsia="en-US"/>
              </w:rPr>
              <w:t>Томатна паста</w:t>
            </w:r>
          </w:p>
        </w:tc>
        <w:tc>
          <w:tcPr>
            <w:tcW w:w="2393" w:type="dxa"/>
            <w:shd w:val="clear" w:color="auto" w:fill="auto"/>
          </w:tcPr>
          <w:p w14:paraId="4179EF55" w14:textId="77777777" w:rsidR="00992B87" w:rsidRPr="00611A25" w:rsidRDefault="00992B87" w:rsidP="00992B87">
            <w:pPr>
              <w:spacing w:after="200" w:line="300" w:lineRule="atLeast"/>
              <w:jc w:val="center"/>
              <w:textAlignment w:val="baseline"/>
              <w:rPr>
                <w:color w:val="000000"/>
                <w:sz w:val="21"/>
                <w:szCs w:val="21"/>
                <w:lang w:val="uk-UA" w:eastAsia="en-US"/>
              </w:rPr>
            </w:pPr>
            <w:r w:rsidRPr="00611A25">
              <w:rPr>
                <w:sz w:val="22"/>
                <w:szCs w:val="22"/>
                <w:lang w:val="uk-UA" w:eastAsia="en-US"/>
              </w:rPr>
              <w:t xml:space="preserve">ДК 021:2015 </w:t>
            </w:r>
            <w:r w:rsidRPr="00611A25">
              <w:rPr>
                <w:sz w:val="22"/>
                <w:szCs w:val="22"/>
                <w:shd w:val="clear" w:color="auto" w:fill="FFFFFF"/>
                <w:lang w:val="uk-UA" w:eastAsia="en-US"/>
              </w:rPr>
              <w:t>15331425-2</w:t>
            </w:r>
          </w:p>
        </w:tc>
        <w:tc>
          <w:tcPr>
            <w:tcW w:w="2393" w:type="dxa"/>
            <w:shd w:val="clear" w:color="auto" w:fill="auto"/>
          </w:tcPr>
          <w:p w14:paraId="7DDF6C7D" w14:textId="77777777" w:rsidR="00992B87" w:rsidRPr="00611A25" w:rsidRDefault="00992B87" w:rsidP="00992B87">
            <w:pPr>
              <w:spacing w:after="200" w:line="276" w:lineRule="auto"/>
              <w:jc w:val="center"/>
              <w:rPr>
                <w:rFonts w:ascii="Calibri" w:hAnsi="Calibri"/>
                <w:sz w:val="22"/>
                <w:szCs w:val="22"/>
                <w:lang w:eastAsia="en-US"/>
              </w:rPr>
            </w:pPr>
            <w:r w:rsidRPr="00611A25">
              <w:rPr>
                <w:sz w:val="22"/>
                <w:szCs w:val="22"/>
                <w:lang w:val="uk-UA"/>
              </w:rPr>
              <w:t>кг</w:t>
            </w:r>
          </w:p>
        </w:tc>
        <w:tc>
          <w:tcPr>
            <w:tcW w:w="2393" w:type="dxa"/>
            <w:shd w:val="clear" w:color="auto" w:fill="auto"/>
            <w:vAlign w:val="center"/>
          </w:tcPr>
          <w:p w14:paraId="7F51E4BA" w14:textId="74028984" w:rsidR="00992B87" w:rsidRPr="00611A25" w:rsidRDefault="004D5862" w:rsidP="00992B87">
            <w:pPr>
              <w:jc w:val="center"/>
              <w:rPr>
                <w:color w:val="000000"/>
                <w:sz w:val="22"/>
                <w:szCs w:val="22"/>
                <w:lang w:val="uk-UA" w:eastAsia="en-US"/>
              </w:rPr>
            </w:pPr>
            <w:r>
              <w:rPr>
                <w:color w:val="000000"/>
                <w:sz w:val="22"/>
                <w:szCs w:val="22"/>
                <w:lang w:val="uk-UA" w:eastAsia="en-US"/>
              </w:rPr>
              <w:t>3</w:t>
            </w:r>
            <w:r w:rsidR="00992B87" w:rsidRPr="00611A25">
              <w:rPr>
                <w:color w:val="000000"/>
                <w:sz w:val="22"/>
                <w:szCs w:val="22"/>
                <w:lang w:val="uk-UA" w:eastAsia="en-US"/>
              </w:rPr>
              <w:t>00,00</w:t>
            </w:r>
          </w:p>
        </w:tc>
      </w:tr>
    </w:tbl>
    <w:p w14:paraId="12D483A5" w14:textId="77777777" w:rsidR="00992B87" w:rsidRDefault="00992B87" w:rsidP="00992B87">
      <w:pPr>
        <w:jc w:val="both"/>
        <w:rPr>
          <w:sz w:val="22"/>
          <w:szCs w:val="22"/>
          <w:lang w:val="uk-UA" w:eastAsia="en-US"/>
        </w:rPr>
      </w:pPr>
    </w:p>
    <w:p w14:paraId="7DCB1054" w14:textId="77777777" w:rsidR="00992B87" w:rsidRDefault="00992B87" w:rsidP="00992B87">
      <w:pPr>
        <w:jc w:val="both"/>
        <w:rPr>
          <w:sz w:val="22"/>
          <w:szCs w:val="22"/>
          <w:lang w:val="uk-UA" w:eastAsia="en-US"/>
        </w:rPr>
      </w:pPr>
    </w:p>
    <w:p w14:paraId="723E59FA" w14:textId="77777777" w:rsidR="00992B87" w:rsidRPr="00611A25" w:rsidRDefault="00992B87" w:rsidP="00992B87">
      <w:pPr>
        <w:widowControl w:val="0"/>
        <w:tabs>
          <w:tab w:val="left" w:pos="0"/>
        </w:tabs>
        <w:jc w:val="both"/>
        <w:rPr>
          <w:b/>
          <w:sz w:val="22"/>
          <w:szCs w:val="22"/>
          <w:lang w:val="uk-UA" w:eastAsia="uk-UA"/>
        </w:rPr>
      </w:pPr>
    </w:p>
    <w:p w14:paraId="5D0EC893" w14:textId="77777777" w:rsidR="00992B87" w:rsidRPr="00611A25" w:rsidRDefault="00992B87" w:rsidP="00992B87">
      <w:pPr>
        <w:jc w:val="both"/>
        <w:rPr>
          <w:b/>
          <w:sz w:val="16"/>
          <w:szCs w:val="22"/>
          <w:lang w:val="uk-UA" w:eastAsia="en-US"/>
        </w:rPr>
      </w:pP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5906"/>
      </w:tblGrid>
      <w:tr w:rsidR="00992B87" w:rsidRPr="00611A25" w14:paraId="73A4E6D3" w14:textId="77777777" w:rsidTr="00992B87">
        <w:trPr>
          <w:trHeight w:val="965"/>
        </w:trPr>
        <w:tc>
          <w:tcPr>
            <w:tcW w:w="567" w:type="dxa"/>
            <w:vAlign w:val="center"/>
          </w:tcPr>
          <w:p w14:paraId="1B3199E1"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eastAsia="en-US"/>
              </w:rPr>
            </w:pPr>
            <w:r w:rsidRPr="00611A25">
              <w:rPr>
                <w:b/>
                <w:bCs/>
                <w:sz w:val="16"/>
                <w:szCs w:val="16"/>
                <w:lang w:eastAsia="en-US"/>
              </w:rPr>
              <w:t>№ з/п</w:t>
            </w:r>
          </w:p>
        </w:tc>
        <w:tc>
          <w:tcPr>
            <w:tcW w:w="3260" w:type="dxa"/>
            <w:vAlign w:val="center"/>
          </w:tcPr>
          <w:p w14:paraId="58E9047C" w14:textId="77777777" w:rsidR="00992B87" w:rsidRPr="00611A25" w:rsidRDefault="00992B87" w:rsidP="00992B87">
            <w:pPr>
              <w:widowControl w:val="0"/>
              <w:suppressAutoHyphens/>
              <w:autoSpaceDE w:val="0"/>
              <w:autoSpaceDN w:val="0"/>
              <w:adjustRightInd w:val="0"/>
              <w:spacing w:after="200" w:line="276" w:lineRule="auto"/>
              <w:jc w:val="center"/>
              <w:rPr>
                <w:b/>
                <w:bCs/>
                <w:sz w:val="22"/>
                <w:szCs w:val="22"/>
                <w:lang w:eastAsia="en-US"/>
              </w:rPr>
            </w:pPr>
            <w:r w:rsidRPr="00611A25">
              <w:rPr>
                <w:b/>
                <w:bCs/>
                <w:sz w:val="22"/>
                <w:szCs w:val="22"/>
                <w:lang w:eastAsia="en-US"/>
              </w:rPr>
              <w:t>Найменування товару</w:t>
            </w:r>
          </w:p>
        </w:tc>
        <w:tc>
          <w:tcPr>
            <w:tcW w:w="5906" w:type="dxa"/>
            <w:vAlign w:val="center"/>
          </w:tcPr>
          <w:p w14:paraId="7E5DE847" w14:textId="77777777" w:rsidR="00992B87" w:rsidRPr="00611A25" w:rsidRDefault="00992B87" w:rsidP="00992B87">
            <w:pPr>
              <w:widowControl w:val="0"/>
              <w:suppressAutoHyphens/>
              <w:autoSpaceDE w:val="0"/>
              <w:autoSpaceDN w:val="0"/>
              <w:adjustRightInd w:val="0"/>
              <w:spacing w:after="200" w:line="276" w:lineRule="auto"/>
              <w:jc w:val="center"/>
              <w:rPr>
                <w:b/>
                <w:bCs/>
                <w:sz w:val="22"/>
                <w:szCs w:val="22"/>
                <w:lang w:eastAsia="en-US"/>
              </w:rPr>
            </w:pPr>
            <w:r w:rsidRPr="00611A25">
              <w:rPr>
                <w:b/>
                <w:bCs/>
                <w:sz w:val="22"/>
                <w:szCs w:val="22"/>
                <w:lang w:eastAsia="en-US"/>
              </w:rPr>
              <w:t>Опис характеристик товару</w:t>
            </w:r>
            <w:r w:rsidRPr="00611A25">
              <w:rPr>
                <w:b/>
                <w:bCs/>
                <w:szCs w:val="22"/>
                <w:lang w:eastAsia="en-US"/>
              </w:rPr>
              <w:t>,</w:t>
            </w:r>
            <w:r w:rsidRPr="00611A25">
              <w:rPr>
                <w:b/>
                <w:bCs/>
                <w:i/>
                <w:szCs w:val="22"/>
                <w:lang w:eastAsia="en-US"/>
              </w:rPr>
              <w:t xml:space="preserve"> </w:t>
            </w:r>
            <w:r w:rsidRPr="00611A25">
              <w:rPr>
                <w:b/>
                <w:bCs/>
                <w:szCs w:val="22"/>
                <w:lang w:eastAsia="en-US"/>
              </w:rPr>
              <w:t>що вимагаються замовником</w:t>
            </w:r>
          </w:p>
        </w:tc>
      </w:tr>
      <w:tr w:rsidR="00992B87" w:rsidRPr="00611A25" w14:paraId="3DA9AA7A" w14:textId="77777777" w:rsidTr="00992B87">
        <w:trPr>
          <w:trHeight w:val="1242"/>
        </w:trPr>
        <w:tc>
          <w:tcPr>
            <w:tcW w:w="567" w:type="dxa"/>
          </w:tcPr>
          <w:p w14:paraId="18381062"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eastAsia="en-US"/>
              </w:rPr>
            </w:pPr>
            <w:r w:rsidRPr="00611A25">
              <w:rPr>
                <w:b/>
                <w:bCs/>
                <w:sz w:val="16"/>
                <w:szCs w:val="16"/>
                <w:lang w:eastAsia="en-US"/>
              </w:rPr>
              <w:t>1</w:t>
            </w:r>
          </w:p>
        </w:tc>
        <w:tc>
          <w:tcPr>
            <w:tcW w:w="3260" w:type="dxa"/>
          </w:tcPr>
          <w:p w14:paraId="39D95073" w14:textId="77777777" w:rsidR="00992B87" w:rsidRPr="00611A25" w:rsidRDefault="00992B87" w:rsidP="00992B87">
            <w:pPr>
              <w:shd w:val="clear" w:color="auto" w:fill="FFFFFF"/>
              <w:spacing w:after="200" w:line="300" w:lineRule="atLeast"/>
              <w:rPr>
                <w:sz w:val="22"/>
                <w:szCs w:val="22"/>
                <w:lang w:val="uk-UA" w:eastAsia="en-US"/>
              </w:rPr>
            </w:pPr>
            <w:r w:rsidRPr="00611A25">
              <w:rPr>
                <w:sz w:val="22"/>
                <w:szCs w:val="22"/>
                <w:lang w:val="uk-UA" w:eastAsia="en-US"/>
              </w:rPr>
              <w:t>Горошок зелений консервований</w:t>
            </w:r>
          </w:p>
        </w:tc>
        <w:tc>
          <w:tcPr>
            <w:tcW w:w="5906" w:type="dxa"/>
          </w:tcPr>
          <w:p w14:paraId="60F0253D" w14:textId="77777777" w:rsidR="00992B87" w:rsidRPr="00611A25" w:rsidRDefault="00992B87" w:rsidP="00992B87">
            <w:pPr>
              <w:jc w:val="both"/>
              <w:rPr>
                <w:sz w:val="22"/>
                <w:szCs w:val="22"/>
                <w:shd w:val="clear" w:color="auto" w:fill="FFFFFF"/>
                <w:lang w:val="uk-UA" w:eastAsia="en-US"/>
              </w:rPr>
            </w:pPr>
            <w:r w:rsidRPr="00611A25">
              <w:rPr>
                <w:color w:val="000000"/>
                <w:sz w:val="22"/>
                <w:szCs w:val="22"/>
                <w:lang w:val="uk-UA" w:eastAsia="en-US"/>
              </w:rPr>
              <w:t xml:space="preserve">Горошок зелений мозкових сортів </w:t>
            </w:r>
            <w:r w:rsidRPr="00611A25">
              <w:rPr>
                <w:sz w:val="22"/>
                <w:szCs w:val="22"/>
                <w:shd w:val="clear" w:color="auto" w:fill="FFFFFF"/>
                <w:lang w:val="uk-UA" w:eastAsia="en-US"/>
              </w:rPr>
              <w:t xml:space="preserve">Колір зелений, світло–зелений, однорідний. Консистенція м’яка, рідина прозора, характерного кольору з зеленуватим або оливковим відтінком.  Смак, запах натуральний, властивий молодому ніжному консервованому зеленому горошку. Не допускається сторонній смак та запах. </w:t>
            </w:r>
            <w:r w:rsidRPr="00611A25">
              <w:rPr>
                <w:color w:val="000000"/>
                <w:sz w:val="22"/>
                <w:szCs w:val="22"/>
                <w:lang w:val="uk-UA" w:eastAsia="en-US"/>
              </w:rPr>
              <w:t xml:space="preserve">Тара чиста не </w:t>
            </w:r>
            <w:r w:rsidRPr="00611A25">
              <w:rPr>
                <w:color w:val="000000"/>
                <w:sz w:val="22"/>
                <w:szCs w:val="22"/>
                <w:lang w:val="uk-UA" w:eastAsia="en-US"/>
              </w:rPr>
              <w:lastRenderedPageBreak/>
              <w:t xml:space="preserve">ушкоджена , </w:t>
            </w:r>
            <w:r w:rsidRPr="00611A25">
              <w:rPr>
                <w:sz w:val="22"/>
                <w:szCs w:val="22"/>
                <w:lang w:val="uk-UA" w:eastAsia="zh-CN"/>
              </w:rPr>
              <w:t>фасування в ж/банках або с/банках; вага по 0,400-0,500 кг</w:t>
            </w:r>
            <w:r w:rsidRPr="00611A25">
              <w:rPr>
                <w:sz w:val="22"/>
                <w:szCs w:val="22"/>
                <w:shd w:val="clear" w:color="auto" w:fill="FFFFFF"/>
                <w:lang w:val="uk-UA" w:eastAsia="en-US"/>
              </w:rPr>
              <w:t xml:space="preserve">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p w14:paraId="77D190B7" w14:textId="77777777" w:rsidR="00992B87" w:rsidRPr="00611A25" w:rsidRDefault="00992B87" w:rsidP="00992B87">
            <w:pPr>
              <w:spacing w:after="200"/>
              <w:jc w:val="both"/>
              <w:rPr>
                <w:b/>
                <w:sz w:val="22"/>
                <w:szCs w:val="22"/>
                <w:lang w:val="uk-UA" w:eastAsia="en-US"/>
              </w:rPr>
            </w:pPr>
          </w:p>
        </w:tc>
      </w:tr>
      <w:tr w:rsidR="00992B87" w:rsidRPr="00611A25" w14:paraId="40ED3FCD" w14:textId="77777777" w:rsidTr="00992B87">
        <w:trPr>
          <w:trHeight w:val="421"/>
        </w:trPr>
        <w:tc>
          <w:tcPr>
            <w:tcW w:w="567" w:type="dxa"/>
          </w:tcPr>
          <w:p w14:paraId="30FDD6AC"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val="uk-UA" w:eastAsia="en-US"/>
              </w:rPr>
            </w:pPr>
            <w:r w:rsidRPr="00611A25">
              <w:rPr>
                <w:b/>
                <w:bCs/>
                <w:sz w:val="16"/>
                <w:szCs w:val="16"/>
                <w:lang w:val="uk-UA" w:eastAsia="en-US"/>
              </w:rPr>
              <w:lastRenderedPageBreak/>
              <w:t>2</w:t>
            </w:r>
          </w:p>
        </w:tc>
        <w:tc>
          <w:tcPr>
            <w:tcW w:w="3260" w:type="dxa"/>
            <w:vAlign w:val="center"/>
          </w:tcPr>
          <w:p w14:paraId="152161D9" w14:textId="77777777" w:rsidR="00992B87" w:rsidRPr="00611A25" w:rsidRDefault="00992B87" w:rsidP="00992B87">
            <w:pPr>
              <w:rPr>
                <w:sz w:val="22"/>
                <w:szCs w:val="22"/>
                <w:lang w:val="uk-UA" w:eastAsia="en-US"/>
              </w:rPr>
            </w:pPr>
            <w:r w:rsidRPr="00611A25">
              <w:rPr>
                <w:sz w:val="22"/>
                <w:szCs w:val="22"/>
                <w:lang w:val="uk-UA" w:eastAsia="en-US"/>
              </w:rPr>
              <w:t>Сухофрукти</w:t>
            </w:r>
          </w:p>
        </w:tc>
        <w:tc>
          <w:tcPr>
            <w:tcW w:w="5906" w:type="dxa"/>
          </w:tcPr>
          <w:p w14:paraId="3CB381BF" w14:textId="77777777" w:rsidR="00992B87" w:rsidRPr="00611A25" w:rsidRDefault="00992B87" w:rsidP="00992B87">
            <w:pPr>
              <w:spacing w:after="200" w:line="276" w:lineRule="auto"/>
              <w:jc w:val="both"/>
              <w:rPr>
                <w:color w:val="000000"/>
                <w:sz w:val="22"/>
                <w:szCs w:val="22"/>
                <w:lang w:eastAsia="en-US"/>
              </w:rPr>
            </w:pPr>
            <w:r w:rsidRPr="00611A25">
              <w:rPr>
                <w:sz w:val="22"/>
                <w:szCs w:val="22"/>
                <w:shd w:val="clear" w:color="auto" w:fill="FFFFFF"/>
                <w:lang w:eastAsia="en-US"/>
              </w:rPr>
              <w:t xml:space="preserve">Неочищені без насіннєвої камери половинки сушених яблук, груш правильної круглої або овальної форми зі злегка завернутими краями, з непошкодженою шкуркою. Колір від світло-жовтого до світло – коричнюватого. </w:t>
            </w:r>
            <w:r w:rsidRPr="00611A25">
              <w:rPr>
                <w:color w:val="000000"/>
                <w:sz w:val="22"/>
                <w:szCs w:val="22"/>
                <w:lang w:eastAsia="en-US"/>
              </w:rPr>
              <w:t>Повинні бути вищо</w:t>
            </w:r>
            <w:r>
              <w:rPr>
                <w:color w:val="000000"/>
                <w:sz w:val="22"/>
                <w:szCs w:val="22"/>
                <w:lang w:eastAsia="en-US"/>
              </w:rPr>
              <w:t xml:space="preserve">го гатунку  з фруктів урожаю  </w:t>
            </w:r>
            <w:r w:rsidRPr="00611A25">
              <w:rPr>
                <w:color w:val="000000"/>
                <w:sz w:val="22"/>
                <w:szCs w:val="22"/>
                <w:lang w:val="uk-UA" w:eastAsia="en-US"/>
              </w:rPr>
              <w:t>2022</w:t>
            </w:r>
            <w:r w:rsidRPr="00611A25">
              <w:rPr>
                <w:color w:val="000000"/>
                <w:sz w:val="22"/>
                <w:szCs w:val="22"/>
                <w:lang w:eastAsia="en-US"/>
              </w:rPr>
              <w:t xml:space="preserve"> року . За смаком: не копчен</w:t>
            </w:r>
            <w:r w:rsidRPr="00611A25">
              <w:rPr>
                <w:color w:val="000000"/>
                <w:sz w:val="22"/>
                <w:szCs w:val="22"/>
                <w:lang w:val="uk-UA" w:eastAsia="en-US"/>
              </w:rPr>
              <w:t>і</w:t>
            </w:r>
            <w:r w:rsidRPr="00611A25">
              <w:rPr>
                <w:color w:val="000000"/>
                <w:sz w:val="22"/>
                <w:szCs w:val="22"/>
                <w:lang w:eastAsia="en-US"/>
              </w:rPr>
              <w:t>, без стороннього смаку і запаху; без ГМО, що має бути зазначено на упаковці.</w:t>
            </w:r>
          </w:p>
          <w:p w14:paraId="4D8553E7" w14:textId="77777777" w:rsidR="00992B87" w:rsidRPr="00611A25" w:rsidRDefault="00992B87" w:rsidP="00992B87">
            <w:pPr>
              <w:widowControl w:val="0"/>
              <w:tabs>
                <w:tab w:val="center" w:pos="4153"/>
                <w:tab w:val="right" w:pos="8306"/>
              </w:tabs>
              <w:suppressAutoHyphens/>
              <w:jc w:val="both"/>
              <w:rPr>
                <w:color w:val="000000"/>
                <w:kern w:val="1"/>
                <w:sz w:val="22"/>
                <w:szCs w:val="22"/>
                <w:lang w:val="x-none" w:eastAsia="en-US"/>
              </w:rPr>
            </w:pPr>
            <w:r w:rsidRPr="00611A25">
              <w:rPr>
                <w:color w:val="000000"/>
                <w:kern w:val="1"/>
                <w:sz w:val="22"/>
                <w:szCs w:val="22"/>
                <w:lang w:val="x-none" w:eastAsia="en-US"/>
              </w:rPr>
              <w:t>За зовнішнім видом: сух</w:t>
            </w:r>
            <w:r w:rsidRPr="00611A25">
              <w:rPr>
                <w:color w:val="000000"/>
                <w:kern w:val="1"/>
                <w:sz w:val="22"/>
                <w:szCs w:val="22"/>
                <w:lang w:val="uk-UA" w:eastAsia="en-US"/>
              </w:rPr>
              <w:t>і</w:t>
            </w:r>
            <w:r w:rsidRPr="00611A25">
              <w:rPr>
                <w:color w:val="000000"/>
                <w:kern w:val="1"/>
                <w:sz w:val="22"/>
                <w:szCs w:val="22"/>
                <w:lang w:val="x-none" w:eastAsia="en-US"/>
              </w:rPr>
              <w:t>, без зайвих домішок, цвілі та ушкоджень шкідниками, свіж</w:t>
            </w:r>
            <w:r w:rsidRPr="00611A25">
              <w:rPr>
                <w:color w:val="000000"/>
                <w:kern w:val="1"/>
                <w:sz w:val="22"/>
                <w:szCs w:val="22"/>
                <w:lang w:val="uk-UA" w:eastAsia="en-US"/>
              </w:rPr>
              <w:t>і</w:t>
            </w:r>
            <w:r w:rsidRPr="00611A25">
              <w:rPr>
                <w:color w:val="000000"/>
                <w:kern w:val="1"/>
                <w:sz w:val="22"/>
                <w:szCs w:val="22"/>
                <w:lang w:val="x-none" w:eastAsia="en-US"/>
              </w:rPr>
              <w:t xml:space="preserve"> на вигляд, з чистою поверхнею, без слідів плісняви, загнивання, запарювання.</w:t>
            </w:r>
          </w:p>
          <w:p w14:paraId="0EF0A4C1" w14:textId="77777777" w:rsidR="00992B87" w:rsidRPr="00611A25" w:rsidRDefault="00992B87" w:rsidP="00992B87">
            <w:pPr>
              <w:spacing w:after="200" w:line="276" w:lineRule="auto"/>
              <w:jc w:val="both"/>
              <w:rPr>
                <w:sz w:val="22"/>
                <w:szCs w:val="22"/>
                <w:shd w:val="clear" w:color="auto" w:fill="FFFFFF"/>
                <w:lang w:val="uk-UA" w:eastAsia="en-US"/>
              </w:rPr>
            </w:pPr>
            <w:r w:rsidRPr="00611A25">
              <w:rPr>
                <w:sz w:val="22"/>
                <w:szCs w:val="22"/>
                <w:shd w:val="clear" w:color="auto" w:fill="FFFFFF"/>
                <w:lang w:eastAsia="en-US"/>
              </w:rPr>
              <w:t>Товар повинен бути запакований у спеціальні фасувальні мішки, вагою не більше 20 кг.</w:t>
            </w:r>
            <w:r w:rsidRPr="00611A25">
              <w:rPr>
                <w:sz w:val="22"/>
                <w:szCs w:val="22"/>
                <w:shd w:val="clear" w:color="auto" w:fill="FFFFFF"/>
                <w:lang w:val="uk-UA" w:eastAsia="en-US"/>
              </w:rPr>
              <w:t xml:space="preserve"> </w:t>
            </w:r>
            <w:r w:rsidRPr="00611A25">
              <w:rPr>
                <w:sz w:val="22"/>
                <w:szCs w:val="22"/>
                <w:shd w:val="clear" w:color="auto" w:fill="FFFFFF"/>
                <w:lang w:eastAsia="en-US"/>
              </w:rPr>
              <w:t>На кожній одиниці фасування повинне бути маркування.</w:t>
            </w:r>
          </w:p>
        </w:tc>
      </w:tr>
      <w:tr w:rsidR="00992B87" w:rsidRPr="00611A25" w14:paraId="30864F1F" w14:textId="77777777" w:rsidTr="00992B87">
        <w:trPr>
          <w:trHeight w:val="421"/>
        </w:trPr>
        <w:tc>
          <w:tcPr>
            <w:tcW w:w="567" w:type="dxa"/>
          </w:tcPr>
          <w:p w14:paraId="68B58472"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val="uk-UA" w:eastAsia="en-US"/>
              </w:rPr>
            </w:pPr>
            <w:r w:rsidRPr="00611A25">
              <w:rPr>
                <w:b/>
                <w:bCs/>
                <w:sz w:val="16"/>
                <w:szCs w:val="16"/>
                <w:lang w:val="uk-UA" w:eastAsia="en-US"/>
              </w:rPr>
              <w:t>3</w:t>
            </w:r>
          </w:p>
        </w:tc>
        <w:tc>
          <w:tcPr>
            <w:tcW w:w="3260" w:type="dxa"/>
            <w:vAlign w:val="center"/>
          </w:tcPr>
          <w:p w14:paraId="16A6F59D" w14:textId="77777777" w:rsidR="00992B87" w:rsidRPr="00611A25" w:rsidRDefault="00992B87" w:rsidP="00992B87">
            <w:pPr>
              <w:rPr>
                <w:sz w:val="22"/>
                <w:szCs w:val="22"/>
                <w:lang w:val="uk-UA" w:eastAsia="en-US"/>
              </w:rPr>
            </w:pPr>
            <w:r>
              <w:rPr>
                <w:sz w:val="22"/>
                <w:szCs w:val="22"/>
                <w:lang w:val="uk-UA" w:eastAsia="en-US"/>
              </w:rPr>
              <w:t>Родзинки</w:t>
            </w:r>
          </w:p>
        </w:tc>
        <w:tc>
          <w:tcPr>
            <w:tcW w:w="5906" w:type="dxa"/>
          </w:tcPr>
          <w:p w14:paraId="1E29469A" w14:textId="77777777" w:rsidR="00992B87" w:rsidRPr="00611A25" w:rsidRDefault="00992B87" w:rsidP="00992B87">
            <w:pPr>
              <w:spacing w:after="200" w:line="276" w:lineRule="auto"/>
              <w:jc w:val="both"/>
              <w:rPr>
                <w:rFonts w:ascii="Calibri" w:hAnsi="Calibri"/>
                <w:sz w:val="22"/>
                <w:szCs w:val="22"/>
                <w:shd w:val="clear" w:color="auto" w:fill="FFFFFF"/>
                <w:lang w:eastAsia="en-US"/>
              </w:rPr>
            </w:pPr>
            <w:r>
              <w:t>Зовнішній вигляд: маса ягід сушеного винограду одного виду, сипуча, без комків, без грудочок, не зіпрілі. Ягоди без сторонніх домішок, без шкідників, плісняви та личинок, без кісточки. Смак: солодкий чи кислуватосолодкий; Запах: властивий винограду, Колір: від золотистого до світло коричневого. Фасовані в поліпропіленові пакети з етикеткою, картонні ящики або в іншу споживчу тару, яка застосовується для харчових продуктів вагою від 0,4кг до 2кг.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Повинні відповідати умовам ГОСТ, ДСТУ або ТУ, які діють на момент проведення процедури закупівлі. Без ГМО, що має бути зазначено на упаковці.</w:t>
            </w:r>
          </w:p>
        </w:tc>
      </w:tr>
      <w:tr w:rsidR="00992B87" w:rsidRPr="00611A25" w14:paraId="2E3F74C6" w14:textId="77777777" w:rsidTr="00992B87">
        <w:trPr>
          <w:trHeight w:val="421"/>
        </w:trPr>
        <w:tc>
          <w:tcPr>
            <w:tcW w:w="567" w:type="dxa"/>
          </w:tcPr>
          <w:p w14:paraId="2B96358D"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val="uk-UA" w:eastAsia="en-US"/>
              </w:rPr>
            </w:pPr>
            <w:r w:rsidRPr="00611A25">
              <w:rPr>
                <w:b/>
                <w:bCs/>
                <w:sz w:val="16"/>
                <w:szCs w:val="16"/>
                <w:lang w:val="uk-UA" w:eastAsia="en-US"/>
              </w:rPr>
              <w:t>4</w:t>
            </w:r>
          </w:p>
        </w:tc>
        <w:tc>
          <w:tcPr>
            <w:tcW w:w="3260" w:type="dxa"/>
            <w:vAlign w:val="center"/>
          </w:tcPr>
          <w:p w14:paraId="3C911B2B" w14:textId="77777777" w:rsidR="00992B87" w:rsidRPr="00611A25" w:rsidRDefault="00992B87" w:rsidP="00992B87">
            <w:pPr>
              <w:rPr>
                <w:sz w:val="22"/>
                <w:szCs w:val="22"/>
                <w:lang w:val="uk-UA" w:eastAsia="en-US"/>
              </w:rPr>
            </w:pPr>
            <w:r w:rsidRPr="00611A25">
              <w:rPr>
                <w:sz w:val="22"/>
                <w:szCs w:val="22"/>
                <w:lang w:val="uk-UA" w:eastAsia="en-US"/>
              </w:rPr>
              <w:t>Повидло фруктове</w:t>
            </w:r>
          </w:p>
        </w:tc>
        <w:tc>
          <w:tcPr>
            <w:tcW w:w="5906" w:type="dxa"/>
          </w:tcPr>
          <w:p w14:paraId="25CC1C43" w14:textId="77777777" w:rsidR="00992B87" w:rsidRPr="00611A25" w:rsidRDefault="00992B87" w:rsidP="00992B87">
            <w:pPr>
              <w:jc w:val="both"/>
              <w:rPr>
                <w:b/>
                <w:sz w:val="22"/>
                <w:szCs w:val="22"/>
                <w:lang w:val="uk-UA" w:eastAsia="uk-UA"/>
              </w:rPr>
            </w:pPr>
            <w:r w:rsidRPr="00611A25">
              <w:rPr>
                <w:rFonts w:eastAsia="Arial"/>
                <w:sz w:val="22"/>
                <w:szCs w:val="22"/>
                <w:lang w:val="uk-UA" w:eastAsia="uk-UA"/>
              </w:rPr>
              <w:t xml:space="preserve">Повидло фруктове вагове І-гатунку в асортименті. Щільної консистенції, с притаманним смаком, кольором та запахом повидла, без черв’яків, цвілі, гнилля. Однорідна густа перетерта маса, без кісточок, без не перетертих шматочків шкірочки чи інших рослинних домішок. </w:t>
            </w:r>
          </w:p>
          <w:p w14:paraId="2264EF70" w14:textId="77777777" w:rsidR="00992B87" w:rsidRPr="00611A25" w:rsidRDefault="00992B87" w:rsidP="00992B87">
            <w:pPr>
              <w:jc w:val="both"/>
              <w:rPr>
                <w:bCs/>
                <w:sz w:val="22"/>
                <w:szCs w:val="22"/>
                <w:lang w:val="uk-UA" w:eastAsia="en-US"/>
              </w:rPr>
            </w:pPr>
            <w:r w:rsidRPr="00611A25">
              <w:rPr>
                <w:sz w:val="22"/>
                <w:szCs w:val="22"/>
                <w:shd w:val="clear" w:color="auto" w:fill="FFFFFF"/>
                <w:lang w:val="uk-UA" w:eastAsia="en-US"/>
              </w:rPr>
              <w:t xml:space="preserve">Повидло без консервантів та ароматизаторів, країна походження Україна, без вмісту ГМО. </w:t>
            </w:r>
            <w:r w:rsidRPr="00611A25">
              <w:rPr>
                <w:sz w:val="22"/>
                <w:szCs w:val="22"/>
                <w:lang w:val="uk-UA" w:eastAsia="en-US"/>
              </w:rPr>
              <w:t xml:space="preserve">Фасування у споживчу тару, яка має бути цілою, недеформованою, чистою, без потьоків: пластикову тару (відро) виробника – 5 л, або в  </w:t>
            </w:r>
            <w:r w:rsidRPr="00611A25">
              <w:rPr>
                <w:color w:val="000000"/>
                <w:sz w:val="22"/>
                <w:szCs w:val="22"/>
                <w:lang w:val="uk-UA" w:eastAsia="en-US"/>
              </w:rPr>
              <w:t>ящик картонний всередині поліпропіленовий пакет</w:t>
            </w:r>
            <w:r w:rsidRPr="00611A25">
              <w:rPr>
                <w:bCs/>
                <w:sz w:val="22"/>
                <w:szCs w:val="22"/>
                <w:lang w:val="uk-UA" w:eastAsia="en-US"/>
              </w:rPr>
              <w:t xml:space="preserve">  -5-10 кг, жестяна банка.</w:t>
            </w:r>
          </w:p>
          <w:p w14:paraId="15425EE7" w14:textId="77777777" w:rsidR="00992B87" w:rsidRPr="00611A25" w:rsidRDefault="00992B87" w:rsidP="00992B87">
            <w:pPr>
              <w:spacing w:after="200" w:line="276" w:lineRule="auto"/>
              <w:jc w:val="both"/>
              <w:rPr>
                <w:sz w:val="22"/>
                <w:szCs w:val="22"/>
                <w:shd w:val="clear" w:color="auto" w:fill="FFFFFF"/>
                <w:lang w:val="uk-UA" w:eastAsia="en-US"/>
              </w:rPr>
            </w:pPr>
          </w:p>
        </w:tc>
      </w:tr>
      <w:tr w:rsidR="00992B87" w:rsidRPr="00611A25" w14:paraId="2F7963A8" w14:textId="77777777" w:rsidTr="00992B87">
        <w:trPr>
          <w:trHeight w:val="421"/>
        </w:trPr>
        <w:tc>
          <w:tcPr>
            <w:tcW w:w="567" w:type="dxa"/>
          </w:tcPr>
          <w:p w14:paraId="536F93E4"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val="uk-UA" w:eastAsia="en-US"/>
              </w:rPr>
            </w:pPr>
            <w:r w:rsidRPr="00611A25">
              <w:rPr>
                <w:b/>
                <w:bCs/>
                <w:sz w:val="16"/>
                <w:szCs w:val="16"/>
                <w:lang w:val="uk-UA" w:eastAsia="en-US"/>
              </w:rPr>
              <w:lastRenderedPageBreak/>
              <w:t>5</w:t>
            </w:r>
          </w:p>
        </w:tc>
        <w:tc>
          <w:tcPr>
            <w:tcW w:w="3260" w:type="dxa"/>
            <w:vAlign w:val="center"/>
          </w:tcPr>
          <w:p w14:paraId="7A896200" w14:textId="77777777" w:rsidR="00992B87" w:rsidRPr="00611A25" w:rsidRDefault="00992B87" w:rsidP="00992B87">
            <w:pPr>
              <w:rPr>
                <w:sz w:val="22"/>
                <w:szCs w:val="22"/>
                <w:lang w:val="uk-UA" w:eastAsia="en-US"/>
              </w:rPr>
            </w:pPr>
            <w:r w:rsidRPr="00611A25">
              <w:rPr>
                <w:sz w:val="22"/>
                <w:szCs w:val="22"/>
                <w:lang w:val="uk-UA" w:eastAsia="en-US"/>
              </w:rPr>
              <w:t>Огірки консервовані</w:t>
            </w:r>
          </w:p>
        </w:tc>
        <w:tc>
          <w:tcPr>
            <w:tcW w:w="5906" w:type="dxa"/>
          </w:tcPr>
          <w:p w14:paraId="0381817B" w14:textId="77777777" w:rsidR="00992B87" w:rsidRPr="00611A25" w:rsidRDefault="00992B87" w:rsidP="00992B87">
            <w:pPr>
              <w:tabs>
                <w:tab w:val="left" w:pos="2340"/>
              </w:tabs>
              <w:spacing w:after="200" w:line="276" w:lineRule="auto"/>
              <w:jc w:val="both"/>
              <w:outlineLvl w:val="0"/>
              <w:rPr>
                <w:sz w:val="22"/>
                <w:szCs w:val="22"/>
                <w:lang w:eastAsia="en-US"/>
              </w:rPr>
            </w:pPr>
            <w:r w:rsidRPr="00611A25">
              <w:rPr>
                <w:sz w:val="22"/>
                <w:szCs w:val="22"/>
                <w:lang w:eastAsia="en-US"/>
              </w:rPr>
              <w:t>Огірки консервовані розфасовані в склянках банках ємністю 3 л, кришка банки без пошкоджень, вмятин та іржи.  Відповідність ДСТУ або ТУ, або ГОСТ, які діють на момент проведення процедури закупівлі.</w:t>
            </w:r>
          </w:p>
          <w:p w14:paraId="1A50F951" w14:textId="77777777" w:rsidR="00992B87" w:rsidRPr="00611A25" w:rsidRDefault="00992B87" w:rsidP="00992B87">
            <w:pPr>
              <w:spacing w:after="200" w:line="276" w:lineRule="auto"/>
              <w:jc w:val="both"/>
              <w:rPr>
                <w:rFonts w:ascii="Calibri" w:hAnsi="Calibri"/>
                <w:sz w:val="22"/>
                <w:szCs w:val="22"/>
                <w:shd w:val="clear" w:color="auto" w:fill="FFFFFF"/>
                <w:lang w:val="uk-UA" w:eastAsia="en-US"/>
              </w:rPr>
            </w:pPr>
            <w:r w:rsidRPr="00611A25">
              <w:rPr>
                <w:sz w:val="22"/>
                <w:szCs w:val="22"/>
                <w:lang w:eastAsia="en-US"/>
              </w:rPr>
              <w:t>До складу повинні входити огірки свіжі, зелень пряних рослин, сіль кухонна, цукор, лимонна кислота або оцет, спеції, часник та ін. Зовнішній вигляд – огірки цілі, без плодоніжок, близькі за розміром, але не більше 90 мм у довжину, одинакові за формою та ступені зрілості з шкіркою, з зеленню, часником, прянощами у кислотно-сольовому заливанні. Консистенція - огірки міцні, пружні, без пустот, з щільною хрусткою м'якоттю. Смак та запах  - слабо кислий з солонуватим присмаком, з добре вираженим ароматом прянощів. Колір – однорідний,. Колір заливки – безкольорова або злегка з жовтуватим відтінком рідина. Без ГМО, що має бути зазначено на упаковці</w:t>
            </w:r>
            <w:r w:rsidRPr="00611A25">
              <w:rPr>
                <w:rFonts w:ascii="Calibri" w:hAnsi="Calibri"/>
                <w:sz w:val="22"/>
                <w:szCs w:val="22"/>
                <w:lang w:eastAsia="en-US"/>
              </w:rPr>
              <w:t>.</w:t>
            </w:r>
          </w:p>
        </w:tc>
      </w:tr>
      <w:tr w:rsidR="00992B87" w:rsidRPr="00611A25" w14:paraId="61A94562" w14:textId="77777777" w:rsidTr="00992B87">
        <w:trPr>
          <w:trHeight w:val="7322"/>
        </w:trPr>
        <w:tc>
          <w:tcPr>
            <w:tcW w:w="567" w:type="dxa"/>
          </w:tcPr>
          <w:p w14:paraId="5EF0E598" w14:textId="77777777" w:rsidR="00992B87" w:rsidRPr="00611A25" w:rsidRDefault="00992B87" w:rsidP="00992B87">
            <w:pPr>
              <w:widowControl w:val="0"/>
              <w:suppressAutoHyphens/>
              <w:autoSpaceDE w:val="0"/>
              <w:autoSpaceDN w:val="0"/>
              <w:adjustRightInd w:val="0"/>
              <w:spacing w:after="200" w:line="276" w:lineRule="auto"/>
              <w:jc w:val="center"/>
              <w:rPr>
                <w:b/>
                <w:bCs/>
                <w:sz w:val="16"/>
                <w:szCs w:val="16"/>
                <w:lang w:val="uk-UA" w:eastAsia="en-US"/>
              </w:rPr>
            </w:pPr>
            <w:r w:rsidRPr="00611A25">
              <w:rPr>
                <w:b/>
                <w:bCs/>
                <w:sz w:val="16"/>
                <w:szCs w:val="16"/>
                <w:lang w:val="uk-UA" w:eastAsia="en-US"/>
              </w:rPr>
              <w:t>6</w:t>
            </w:r>
          </w:p>
        </w:tc>
        <w:tc>
          <w:tcPr>
            <w:tcW w:w="3260" w:type="dxa"/>
            <w:vAlign w:val="center"/>
          </w:tcPr>
          <w:p w14:paraId="5AA4CF95" w14:textId="77777777" w:rsidR="00992B87" w:rsidRPr="00611A25" w:rsidRDefault="00992B87" w:rsidP="00992B87">
            <w:pPr>
              <w:rPr>
                <w:sz w:val="22"/>
                <w:szCs w:val="22"/>
                <w:lang w:val="uk-UA" w:eastAsia="en-US"/>
              </w:rPr>
            </w:pPr>
            <w:r w:rsidRPr="00611A25">
              <w:rPr>
                <w:sz w:val="22"/>
                <w:szCs w:val="22"/>
                <w:lang w:val="uk-UA" w:eastAsia="en-US"/>
              </w:rPr>
              <w:t>Томатна паста</w:t>
            </w:r>
          </w:p>
        </w:tc>
        <w:tc>
          <w:tcPr>
            <w:tcW w:w="5906" w:type="dxa"/>
          </w:tcPr>
          <w:tbl>
            <w:tblPr>
              <w:tblW w:w="11546"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30"/>
              <w:gridCol w:w="5816"/>
            </w:tblGrid>
            <w:tr w:rsidR="00992B87" w:rsidRPr="00611A25" w14:paraId="4A556C01" w14:textId="77777777" w:rsidTr="00BB0B33">
              <w:trPr>
                <w:trHeight w:val="7114"/>
              </w:trPr>
              <w:tc>
                <w:tcPr>
                  <w:tcW w:w="5730" w:type="dxa"/>
                  <w:shd w:val="clear" w:color="auto" w:fill="FFFFFF"/>
                  <w:tcMar>
                    <w:top w:w="120" w:type="dxa"/>
                    <w:left w:w="120" w:type="dxa"/>
                    <w:bottom w:w="120" w:type="dxa"/>
                    <w:right w:w="120" w:type="dxa"/>
                  </w:tcMar>
                  <w:vAlign w:val="center"/>
                </w:tcPr>
                <w:p w14:paraId="5D02D6CF" w14:textId="77777777" w:rsidR="00992B87" w:rsidRPr="00611A25" w:rsidRDefault="00992B87" w:rsidP="00992B87">
                  <w:pPr>
                    <w:spacing w:after="200" w:line="276" w:lineRule="auto"/>
                    <w:jc w:val="both"/>
                    <w:rPr>
                      <w:rFonts w:ascii="Calibri" w:hAnsi="Calibri"/>
                      <w:sz w:val="20"/>
                      <w:szCs w:val="20"/>
                      <w:lang w:val="uk-UA" w:eastAsia="en-US"/>
                    </w:rPr>
                  </w:pPr>
                  <w:r w:rsidRPr="00611A25">
                    <w:rPr>
                      <w:sz w:val="22"/>
                      <w:szCs w:val="22"/>
                      <w:lang w:val="uk-UA" w:eastAsia="en-US"/>
                    </w:rPr>
                    <w:t xml:space="preserve">Томатна паста з вмістом сухих речовин 25% повинна бути виготовлена зі стиглих томатів шляхом їх розроблення, підігріву, протирання та уварювання з сіллю або без неї до визначеного змісту сухих речовин. </w:t>
                  </w:r>
                  <w:r w:rsidRPr="00611A25">
                    <w:rPr>
                      <w:sz w:val="22"/>
                      <w:szCs w:val="22"/>
                      <w:lang w:eastAsia="en-US"/>
                    </w:rPr>
                    <w:t xml:space="preserve">Зовнішній вигляд та консистенція – однорідна концентрована маса, мажуча консистенція,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концентрованої томатної масі, без гіркоти, пригару та інших сторонніх присмаку та запаху. </w:t>
                  </w:r>
                  <w:r w:rsidRPr="00611A25">
                    <w:rPr>
                      <w:sz w:val="22"/>
                      <w:szCs w:val="22"/>
                      <w:shd w:val="clear" w:color="auto" w:fill="FFFFFF"/>
                      <w:lang w:eastAsia="en-US"/>
                    </w:rPr>
                    <w:t xml:space="preserve"> </w:t>
                  </w:r>
                  <w:r w:rsidRPr="00611A25">
                    <w:rPr>
                      <w:sz w:val="22"/>
                      <w:szCs w:val="22"/>
                      <w:lang w:eastAsia="en-US"/>
                    </w:rPr>
                    <w:t>Фасовка-скляна банка</w:t>
                  </w:r>
                  <w:r w:rsidRPr="00611A25">
                    <w:rPr>
                      <w:sz w:val="22"/>
                      <w:szCs w:val="22"/>
                      <w:lang w:val="uk-UA" w:eastAsia="en-US"/>
                    </w:rPr>
                    <w:t xml:space="preserve"> </w:t>
                  </w:r>
                  <w:r>
                    <w:rPr>
                      <w:sz w:val="22"/>
                      <w:szCs w:val="22"/>
                      <w:lang w:val="uk-UA" w:eastAsia="en-US"/>
                    </w:rPr>
                    <w:t>0</w:t>
                  </w:r>
                  <w:r w:rsidRPr="00B64BD2">
                    <w:rPr>
                      <w:sz w:val="22"/>
                      <w:szCs w:val="22"/>
                      <w:lang w:val="uk-UA" w:eastAsia="en-US"/>
                    </w:rPr>
                    <w:t>,460 -</w:t>
                  </w:r>
                  <w:r>
                    <w:rPr>
                      <w:sz w:val="22"/>
                      <w:szCs w:val="22"/>
                      <w:lang w:val="uk-UA" w:eastAsia="en-US"/>
                    </w:rPr>
                    <w:t xml:space="preserve"> </w:t>
                  </w:r>
                  <w:r w:rsidRPr="00611A25">
                    <w:rPr>
                      <w:sz w:val="22"/>
                      <w:szCs w:val="22"/>
                      <w:lang w:eastAsia="en-US"/>
                    </w:rPr>
                    <w:t>0,5</w:t>
                  </w:r>
                  <w:r w:rsidRPr="00611A25">
                    <w:rPr>
                      <w:sz w:val="22"/>
                      <w:szCs w:val="22"/>
                      <w:lang w:val="uk-UA" w:eastAsia="en-US"/>
                    </w:rPr>
                    <w:t>00</w:t>
                  </w:r>
                  <w:r w:rsidRPr="00611A25">
                    <w:rPr>
                      <w:sz w:val="22"/>
                      <w:szCs w:val="22"/>
                      <w:lang w:eastAsia="en-US"/>
                    </w:rPr>
                    <w:t>г</w:t>
                  </w:r>
                  <w:r w:rsidRPr="00611A25">
                    <w:rPr>
                      <w:sz w:val="22"/>
                      <w:szCs w:val="22"/>
                      <w:lang w:val="uk-UA" w:eastAsia="en-US"/>
                    </w:rPr>
                    <w:t xml:space="preserve"> </w:t>
                  </w:r>
                  <w:r w:rsidRPr="00611A25">
                    <w:rPr>
                      <w:sz w:val="22"/>
                      <w:szCs w:val="22"/>
                      <w:lang w:eastAsia="en-US"/>
                    </w:rPr>
                    <w:t>+/-</w:t>
                  </w:r>
                  <w:r w:rsidRPr="00611A25">
                    <w:rPr>
                      <w:sz w:val="22"/>
                      <w:szCs w:val="22"/>
                      <w:lang w:val="uk-UA" w:eastAsia="en-US"/>
                    </w:rPr>
                    <w:t xml:space="preserve"> </w:t>
                  </w:r>
                  <w:r w:rsidRPr="00611A25">
                    <w:rPr>
                      <w:sz w:val="22"/>
                      <w:szCs w:val="22"/>
                      <w:lang w:eastAsia="en-US"/>
                    </w:rPr>
                    <w:t xml:space="preserve">3%.  На кожній </w:t>
                  </w:r>
                  <w:r w:rsidRPr="00611A25">
                    <w:rPr>
                      <w:sz w:val="22"/>
                      <w:szCs w:val="22"/>
                      <w:lang w:val="uk-UA" w:eastAsia="en-US"/>
                    </w:rPr>
                    <w:t xml:space="preserve">банці </w:t>
                  </w:r>
                  <w:r w:rsidRPr="00611A25">
                    <w:rPr>
                      <w:sz w:val="22"/>
                      <w:szCs w:val="22"/>
                      <w:lang w:eastAsia="en-US"/>
                    </w:rPr>
                    <w:t>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tc>
              <w:tc>
                <w:tcPr>
                  <w:tcW w:w="5816" w:type="dxa"/>
                  <w:shd w:val="clear" w:color="auto" w:fill="FFFFFF"/>
                  <w:tcMar>
                    <w:top w:w="120" w:type="dxa"/>
                    <w:left w:w="120" w:type="dxa"/>
                    <w:bottom w:w="120" w:type="dxa"/>
                    <w:right w:w="120" w:type="dxa"/>
                  </w:tcMar>
                  <w:vAlign w:val="center"/>
                </w:tcPr>
                <w:p w14:paraId="50F7B7DD" w14:textId="77777777" w:rsidR="00992B87" w:rsidRPr="00611A25" w:rsidRDefault="00992B87" w:rsidP="00992B87">
                  <w:pPr>
                    <w:spacing w:after="200" w:line="276" w:lineRule="auto"/>
                    <w:jc w:val="both"/>
                    <w:rPr>
                      <w:rFonts w:ascii="Calibri" w:hAnsi="Calibri"/>
                      <w:sz w:val="20"/>
                      <w:szCs w:val="20"/>
                      <w:lang w:eastAsia="en-US"/>
                    </w:rPr>
                  </w:pPr>
                </w:p>
              </w:tc>
            </w:tr>
          </w:tbl>
          <w:p w14:paraId="4A1D5095" w14:textId="77777777" w:rsidR="00992B87" w:rsidRPr="00611A25" w:rsidRDefault="00992B87" w:rsidP="00992B87">
            <w:pPr>
              <w:spacing w:after="200" w:line="276" w:lineRule="auto"/>
              <w:rPr>
                <w:rFonts w:ascii="Calibri" w:hAnsi="Calibri"/>
                <w:sz w:val="22"/>
                <w:szCs w:val="22"/>
                <w:shd w:val="clear" w:color="auto" w:fill="FFFFFF"/>
                <w:lang w:val="uk-UA" w:eastAsia="en-US"/>
              </w:rPr>
            </w:pPr>
          </w:p>
        </w:tc>
      </w:tr>
    </w:tbl>
    <w:p w14:paraId="35D7B7F7" w14:textId="77777777" w:rsidR="00992B87" w:rsidRPr="00611A25" w:rsidRDefault="00992B87" w:rsidP="00992B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SimSun, 宋体"/>
          <w:b/>
          <w:kern w:val="3"/>
          <w:sz w:val="22"/>
          <w:szCs w:val="22"/>
          <w:lang w:val="uk-UA" w:eastAsia="zh-CN"/>
        </w:rPr>
      </w:pPr>
    </w:p>
    <w:p w14:paraId="65E15841" w14:textId="7E6F6EDC" w:rsidR="00992B87" w:rsidRPr="00992B87" w:rsidRDefault="00992B87" w:rsidP="00992B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SimSun, 宋体"/>
          <w:kern w:val="3"/>
          <w:sz w:val="22"/>
          <w:szCs w:val="22"/>
          <w:lang w:val="uk-UA" w:eastAsia="zh-CN"/>
        </w:rPr>
      </w:pPr>
      <w:r w:rsidRPr="00611A25">
        <w:rPr>
          <w:rFonts w:eastAsia="SimSun, 宋体"/>
          <w:b/>
          <w:kern w:val="3"/>
          <w:sz w:val="22"/>
          <w:szCs w:val="22"/>
          <w:lang w:val="uk-UA" w:eastAsia="zh-CN"/>
        </w:rPr>
        <w:t>Якість предмету закупівлі</w:t>
      </w:r>
      <w:r w:rsidRPr="00611A25">
        <w:rPr>
          <w:rFonts w:eastAsia="SimSun, 宋体"/>
          <w:kern w:val="3"/>
          <w:sz w:val="22"/>
          <w:szCs w:val="22"/>
          <w:lang w:val="uk-UA" w:eastAsia="zh-CN"/>
        </w:rPr>
        <w:t> </w:t>
      </w:r>
      <w:r>
        <w:rPr>
          <w:rFonts w:eastAsia="SimSun, 宋体"/>
          <w:kern w:val="3"/>
          <w:sz w:val="22"/>
          <w:szCs w:val="22"/>
          <w:lang w:val="uk-UA" w:eastAsia="zh-CN"/>
        </w:rPr>
        <w:t>:</w:t>
      </w:r>
      <w:r w:rsidRPr="00611A25">
        <w:rPr>
          <w:rFonts w:eastAsia="SimSun, 宋体"/>
          <w:kern w:val="3"/>
          <w:sz w:val="22"/>
          <w:szCs w:val="22"/>
          <w:lang w:val="uk-UA" w:eastAsia="zh-CN"/>
        </w:rPr>
        <w:t xml:space="preserve"> </w:t>
      </w:r>
      <w:r w:rsidRPr="00992B87">
        <w:rPr>
          <w:rFonts w:eastAsia="SimSun, 宋体"/>
          <w:kern w:val="3"/>
          <w:sz w:val="22"/>
          <w:szCs w:val="22"/>
          <w:lang w:val="uk-UA" w:eastAsia="zh-CN"/>
        </w:rPr>
        <w:t>Запропонований предмет закупівлі  повинен відповідати вимогам Законів України «Про якість та безпеку харчових продуктів і продовольчої сировини», «Про безпечність та якість харчових продуктів», встановленим в Україні стандартам або технічним умовам, не містити ГМО, шкідливих або небезпечних добавок, синтетичних барвників,  підсилювачів смаку.</w:t>
      </w:r>
    </w:p>
    <w:p w14:paraId="11039500" w14:textId="77777777" w:rsidR="00992B87" w:rsidRPr="00992B87" w:rsidRDefault="00992B87" w:rsidP="00992B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SimSun, 宋体"/>
          <w:kern w:val="3"/>
          <w:sz w:val="22"/>
          <w:szCs w:val="22"/>
          <w:lang w:val="uk-UA" w:eastAsia="zh-CN"/>
        </w:rPr>
      </w:pPr>
      <w:r w:rsidRPr="00992B87">
        <w:rPr>
          <w:rFonts w:eastAsia="SimSun, 宋体"/>
          <w:kern w:val="3"/>
          <w:sz w:val="22"/>
          <w:szCs w:val="22"/>
          <w:lang w:val="uk-UA" w:eastAsia="zh-CN"/>
        </w:rPr>
        <w:t xml:space="preserve">      Кожна партія предмету закупівлі має супроводжуватися документами (накладними, рахунками,  документами, які  засвідчують якість, безпеку та походження  предмету закупівлі). </w:t>
      </w:r>
    </w:p>
    <w:p w14:paraId="70D03584" w14:textId="5177DD3E" w:rsidR="00992B87" w:rsidRPr="00992B87" w:rsidRDefault="00992B87" w:rsidP="00992B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SimSun, 宋体"/>
          <w:b/>
          <w:kern w:val="3"/>
          <w:sz w:val="22"/>
          <w:szCs w:val="22"/>
          <w:lang w:val="uk-UA" w:eastAsia="zh-CN"/>
        </w:rPr>
      </w:pPr>
      <w:r w:rsidRPr="00992B87">
        <w:rPr>
          <w:rFonts w:eastAsia="SimSun, 宋体"/>
          <w:kern w:val="3"/>
          <w:sz w:val="22"/>
          <w:szCs w:val="22"/>
          <w:lang w:val="uk-UA" w:eastAsia="zh-CN"/>
        </w:rPr>
        <w:t xml:space="preserve">     Приймання товару по кількості здійснюється  відповідно до товаросупровідних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p>
    <w:p w14:paraId="7EA1F7B2" w14:textId="77777777" w:rsidR="00992B87" w:rsidRPr="00611A25" w:rsidRDefault="00992B87" w:rsidP="00992B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SimSun, 宋体"/>
          <w:kern w:val="3"/>
          <w:sz w:val="22"/>
          <w:szCs w:val="22"/>
          <w:lang w:val="uk-UA" w:eastAsia="zh-CN"/>
        </w:rPr>
      </w:pPr>
      <w:r w:rsidRPr="00611A25">
        <w:rPr>
          <w:rFonts w:eastAsia="SimSun, 宋体"/>
          <w:b/>
          <w:kern w:val="3"/>
          <w:sz w:val="22"/>
          <w:szCs w:val="22"/>
          <w:lang w:val="uk-UA" w:eastAsia="zh-CN"/>
        </w:rPr>
        <w:lastRenderedPageBreak/>
        <w:t xml:space="preserve">Строк придатності </w:t>
      </w:r>
      <w:r w:rsidRPr="00611A25">
        <w:rPr>
          <w:rFonts w:eastAsia="SimSun, 宋体"/>
          <w:kern w:val="3"/>
          <w:sz w:val="22"/>
          <w:szCs w:val="22"/>
          <w:lang w:val="uk-UA" w:eastAsia="zh-CN"/>
        </w:rPr>
        <w:t>т</w:t>
      </w:r>
      <w:r w:rsidRPr="00611A25">
        <w:rPr>
          <w:rFonts w:eastAsia="SimSun, 宋体"/>
          <w:b/>
          <w:kern w:val="3"/>
          <w:sz w:val="22"/>
          <w:szCs w:val="22"/>
          <w:lang w:val="uk-UA" w:eastAsia="zh-CN"/>
        </w:rPr>
        <w:t>овару</w:t>
      </w:r>
      <w:r w:rsidRPr="00611A25">
        <w:rPr>
          <w:rFonts w:eastAsia="SimSun, 宋体"/>
          <w:kern w:val="3"/>
          <w:sz w:val="22"/>
          <w:szCs w:val="22"/>
          <w:lang w:val="uk-UA" w:eastAsia="zh-CN"/>
        </w:rPr>
        <w:t xml:space="preserve"> до споживання повинен становити не менше ніж 80% до кінцевого терміну придатності  з дати поставки на склад Замовника. </w:t>
      </w:r>
    </w:p>
    <w:p w14:paraId="26A8537D" w14:textId="77777777" w:rsidR="00992B87" w:rsidRPr="00611A25" w:rsidRDefault="00992B87" w:rsidP="00992B87">
      <w:pPr>
        <w:rPr>
          <w:sz w:val="22"/>
          <w:szCs w:val="22"/>
          <w:lang w:eastAsia="en-US"/>
        </w:rPr>
      </w:pPr>
    </w:p>
    <w:p w14:paraId="2297A493" w14:textId="77777777" w:rsidR="00992B87" w:rsidRPr="00611A25" w:rsidRDefault="00992B87" w:rsidP="00992B87">
      <w:pPr>
        <w:shd w:val="clear" w:color="auto" w:fill="FFFFFF"/>
        <w:ind w:right="98"/>
        <w:jc w:val="both"/>
        <w:rPr>
          <w:sz w:val="22"/>
          <w:szCs w:val="22"/>
          <w:lang w:val="uk-UA" w:eastAsia="ar-SA"/>
        </w:rPr>
      </w:pPr>
      <w:r w:rsidRPr="00611A25">
        <w:rPr>
          <w:b/>
          <w:sz w:val="22"/>
          <w:szCs w:val="22"/>
          <w:lang w:eastAsia="en-US"/>
        </w:rPr>
        <w:t xml:space="preserve">Умови поставки:  </w:t>
      </w:r>
      <w:r w:rsidRPr="00611A25">
        <w:rPr>
          <w:sz w:val="22"/>
          <w:szCs w:val="22"/>
          <w:lang w:eastAsia="en-US"/>
        </w:rPr>
        <w:t xml:space="preserve">предмет закупівлі підлягає доставці Учасником згідно заявок Замовника партіями  за адресою Замовника </w:t>
      </w:r>
      <w:r w:rsidRPr="00611A25">
        <w:rPr>
          <w:sz w:val="22"/>
          <w:szCs w:val="22"/>
          <w:lang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14:paraId="2E915DCA" w14:textId="77777777" w:rsidR="00992B87" w:rsidRPr="00611A25" w:rsidRDefault="00992B87" w:rsidP="00992B87">
      <w:pPr>
        <w:shd w:val="clear" w:color="auto" w:fill="FFFFFF"/>
        <w:ind w:right="98"/>
        <w:jc w:val="both"/>
        <w:rPr>
          <w:sz w:val="22"/>
          <w:szCs w:val="22"/>
          <w:lang w:eastAsia="ar-SA"/>
        </w:rPr>
      </w:pPr>
      <w:r w:rsidRPr="00611A25">
        <w:rPr>
          <w:b/>
          <w:sz w:val="22"/>
          <w:szCs w:val="22"/>
          <w:lang w:eastAsia="en-US"/>
        </w:rPr>
        <w:t xml:space="preserve"> Термін поставки:</w:t>
      </w:r>
      <w:r w:rsidRPr="00611A25">
        <w:rPr>
          <w:sz w:val="22"/>
          <w:szCs w:val="22"/>
          <w:lang w:eastAsia="en-US"/>
        </w:rPr>
        <w:t xml:space="preserve"> поставка предмету закупівлі здійснюється Учасником  на протязі однієї доби з моменту отримання заявки від Замовника. Обсяг та частота завозу предмету закупівлі  повинні бути не рідше 3-4 разів на тиждень і регулюються в залежності від терміну його реалізації та кількості відпочиваючих, які оздоровлюються в МРЦ (система замовлень).</w:t>
      </w:r>
    </w:p>
    <w:p w14:paraId="19C7E5AD" w14:textId="77777777" w:rsidR="00992B87" w:rsidRPr="00611A25" w:rsidRDefault="00992B87" w:rsidP="00992B87">
      <w:pPr>
        <w:jc w:val="both"/>
        <w:rPr>
          <w:sz w:val="22"/>
          <w:szCs w:val="22"/>
          <w:lang w:eastAsia="en-US"/>
        </w:rPr>
      </w:pPr>
      <w:r w:rsidRPr="00611A25">
        <w:rPr>
          <w:b/>
          <w:sz w:val="22"/>
          <w:szCs w:val="22"/>
          <w:lang w:eastAsia="en-US"/>
        </w:rPr>
        <w:t xml:space="preserve">Вимоги до транспортування:  </w:t>
      </w:r>
      <w:r w:rsidRPr="00611A25">
        <w:rPr>
          <w:sz w:val="22"/>
          <w:szCs w:val="22"/>
          <w:lang w:eastAsia="en-US"/>
        </w:rPr>
        <w:t>для транспортування</w:t>
      </w:r>
      <w:r w:rsidRPr="00611A25">
        <w:rPr>
          <w:b/>
          <w:sz w:val="22"/>
          <w:szCs w:val="22"/>
          <w:lang w:eastAsia="en-US"/>
        </w:rPr>
        <w:t xml:space="preserve"> </w:t>
      </w:r>
      <w:r w:rsidRPr="00611A25">
        <w:rPr>
          <w:sz w:val="22"/>
          <w:szCs w:val="22"/>
          <w:lang w:eastAsia="en-US"/>
        </w:rPr>
        <w:t xml:space="preserve">предмету закупівлі повинен бути виділений спеціалізований транспорт, який повинен пройти санітарну обробку, бути чистим, в справному стані, кузов машини повинен мати гігієнічне покриття, що легко піддається мийці.  </w:t>
      </w:r>
    </w:p>
    <w:p w14:paraId="24C2E8C7" w14:textId="77777777" w:rsidR="00992B87" w:rsidRPr="00611A25" w:rsidRDefault="00992B87" w:rsidP="00992B87">
      <w:pPr>
        <w:jc w:val="both"/>
        <w:rPr>
          <w:sz w:val="22"/>
          <w:szCs w:val="22"/>
          <w:lang w:eastAsia="en-US"/>
        </w:rPr>
      </w:pPr>
      <w:r w:rsidRPr="00611A25">
        <w:rPr>
          <w:sz w:val="22"/>
          <w:szCs w:val="22"/>
          <w:lang w:eastAsia="en-US"/>
        </w:rPr>
        <w:t xml:space="preserve">    Водій – експедитор або експедитор зобов’язаний  мати при собі особисту медичну книжку та спецодяг, суворо дотримуватися особистої гігієни та правил транспортування харчових продуктів. </w:t>
      </w:r>
    </w:p>
    <w:p w14:paraId="6468E658" w14:textId="77777777" w:rsidR="00992B87" w:rsidRPr="00611A25" w:rsidRDefault="00992B87" w:rsidP="00992B87">
      <w:pPr>
        <w:ind w:right="-1"/>
        <w:contextualSpacing/>
        <w:jc w:val="both"/>
        <w:rPr>
          <w:sz w:val="22"/>
          <w:szCs w:val="22"/>
          <w:lang w:eastAsia="en-US"/>
        </w:rPr>
      </w:pPr>
      <w:r w:rsidRPr="00611A25">
        <w:rPr>
          <w:sz w:val="22"/>
          <w:szCs w:val="22"/>
          <w:lang w:eastAsia="en-US"/>
        </w:rPr>
        <w:t xml:space="preserve">    Транспортування і зберігання предмету закупівлі повинно проводитися згідно з правилами перевезення і зберігання вантажів, що швидко псуються. </w:t>
      </w:r>
    </w:p>
    <w:p w14:paraId="2759A5D2" w14:textId="77777777" w:rsidR="00992B87" w:rsidRPr="00611A25" w:rsidRDefault="00992B87" w:rsidP="00992B87">
      <w:pPr>
        <w:jc w:val="both"/>
        <w:rPr>
          <w:sz w:val="22"/>
          <w:szCs w:val="22"/>
          <w:lang w:eastAsia="en-US"/>
        </w:rPr>
      </w:pPr>
      <w:r w:rsidRPr="00611A25">
        <w:rPr>
          <w:b/>
          <w:sz w:val="22"/>
          <w:szCs w:val="22"/>
          <w:lang w:eastAsia="en-US"/>
        </w:rPr>
        <w:t xml:space="preserve">    Транспортні  витрати: </w:t>
      </w:r>
      <w:r w:rsidRPr="00611A25">
        <w:rPr>
          <w:sz w:val="22"/>
          <w:szCs w:val="22"/>
          <w:lang w:eastAsia="en-US"/>
        </w:rPr>
        <w:t xml:space="preserve">за рахунок Учасника. </w:t>
      </w:r>
    </w:p>
    <w:p w14:paraId="353B39B0" w14:textId="77777777" w:rsidR="00992B87" w:rsidRPr="00611A25" w:rsidRDefault="00992B87" w:rsidP="00992B87">
      <w:pPr>
        <w:jc w:val="both"/>
        <w:rPr>
          <w:sz w:val="22"/>
          <w:szCs w:val="22"/>
          <w:lang w:eastAsia="en-US"/>
        </w:rPr>
      </w:pPr>
    </w:p>
    <w:p w14:paraId="3C20EAF5" w14:textId="77777777" w:rsidR="00992B87" w:rsidRPr="00611A25" w:rsidRDefault="00992B87" w:rsidP="00992B87">
      <w:pPr>
        <w:widowControl w:val="0"/>
        <w:jc w:val="both"/>
        <w:rPr>
          <w:sz w:val="22"/>
          <w:szCs w:val="22"/>
          <w:lang w:eastAsia="en-US"/>
        </w:rPr>
      </w:pPr>
      <w:r w:rsidRPr="00611A25">
        <w:rPr>
          <w:b/>
          <w:sz w:val="22"/>
          <w:szCs w:val="22"/>
          <w:lang w:eastAsia="ar-SA"/>
        </w:rPr>
        <w:t xml:space="preserve">    Тара, упаковка, маркування:</w:t>
      </w:r>
      <w:r w:rsidRPr="00611A25">
        <w:rPr>
          <w:sz w:val="22"/>
          <w:szCs w:val="22"/>
          <w:lang w:eastAsia="ar-SA"/>
        </w:rPr>
        <w:t xml:space="preserve">  поставка предмету закупівлі здійснюється</w:t>
      </w:r>
      <w:r w:rsidRPr="00611A25">
        <w:rPr>
          <w:sz w:val="22"/>
          <w:szCs w:val="22"/>
          <w:lang w:eastAsia="en-US"/>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p>
    <w:p w14:paraId="55E2808F" w14:textId="77777777" w:rsidR="00992B87" w:rsidRPr="00611A25" w:rsidRDefault="00992B87" w:rsidP="00992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611A25">
        <w:rPr>
          <w:sz w:val="22"/>
          <w:szCs w:val="22"/>
          <w:lang w:eastAsia="en-US"/>
        </w:rPr>
        <w:t xml:space="preserve">     Маркування предмету закупівлі  повинно містити  обов'язкову інформацію, що  визначена  в </w:t>
      </w:r>
      <w:r w:rsidRPr="00611A25">
        <w:rPr>
          <w:sz w:val="22"/>
          <w:szCs w:val="22"/>
          <w:lang w:val="uk-UA" w:eastAsia="en-US"/>
        </w:rPr>
        <w:t xml:space="preserve">            </w:t>
      </w:r>
      <w:r w:rsidRPr="00611A25">
        <w:rPr>
          <w:sz w:val="22"/>
          <w:szCs w:val="22"/>
          <w:lang w:eastAsia="en-US"/>
        </w:rPr>
        <w:t xml:space="preserve">«Технічному регламенті щодо правил маркування харчових продуктів» </w:t>
      </w:r>
    </w:p>
    <w:p w14:paraId="6D6AD9B2" w14:textId="77777777" w:rsidR="00992B87" w:rsidRPr="00611A25" w:rsidRDefault="00992B87" w:rsidP="00992B87">
      <w:pPr>
        <w:jc w:val="both"/>
        <w:rPr>
          <w:sz w:val="22"/>
          <w:szCs w:val="22"/>
          <w:lang w:eastAsia="en-US"/>
        </w:rPr>
      </w:pPr>
      <w:r w:rsidRPr="00611A25">
        <w:rPr>
          <w:sz w:val="22"/>
          <w:szCs w:val="22"/>
          <w:lang w:eastAsia="en-US"/>
        </w:rPr>
        <w:t xml:space="preserve">     Маркування наноситься на етикетку, ярлик, поверхню споживчої або транспортної тари способом, який забезпечує чіткість читання. </w:t>
      </w:r>
    </w:p>
    <w:p w14:paraId="372E6326" w14:textId="77777777" w:rsidR="00992B87" w:rsidRPr="00611A25" w:rsidRDefault="00992B87" w:rsidP="00992B87">
      <w:pPr>
        <w:tabs>
          <w:tab w:val="num" w:pos="1080"/>
        </w:tabs>
        <w:jc w:val="both"/>
        <w:rPr>
          <w:sz w:val="22"/>
          <w:szCs w:val="22"/>
          <w:lang w:eastAsia="en-US"/>
        </w:rPr>
      </w:pPr>
      <w:r w:rsidRPr="00611A25">
        <w:rPr>
          <w:sz w:val="22"/>
          <w:szCs w:val="22"/>
          <w:lang w:eastAsia="en-US"/>
        </w:rPr>
        <w:t xml:space="preserve">     Кожна партія предмету закупівлі має супроводжуватися документами (накладними, рахунками, документами, які засвідчують якість, безпеку та походження  продукції). </w:t>
      </w:r>
    </w:p>
    <w:p w14:paraId="099E686C" w14:textId="77777777" w:rsidR="00992B87" w:rsidRPr="00611A25" w:rsidRDefault="00992B87" w:rsidP="00992B87">
      <w:pPr>
        <w:jc w:val="both"/>
        <w:rPr>
          <w:sz w:val="22"/>
          <w:szCs w:val="22"/>
          <w:lang w:eastAsia="en-US"/>
        </w:rPr>
      </w:pPr>
      <w:r w:rsidRPr="00611A25">
        <w:rPr>
          <w:sz w:val="22"/>
          <w:szCs w:val="22"/>
          <w:lang w:eastAsia="en-US"/>
        </w:rPr>
        <w:t xml:space="preserve">    Приймання товару по кількості здійснюється  відповідно до товаросупровідних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p>
    <w:p w14:paraId="1D18B2E1" w14:textId="77777777" w:rsidR="00992B87" w:rsidRPr="00611A25" w:rsidRDefault="00992B87" w:rsidP="00992B87">
      <w:pPr>
        <w:jc w:val="both"/>
        <w:rPr>
          <w:sz w:val="22"/>
          <w:szCs w:val="22"/>
          <w:lang w:val="uk-UA" w:eastAsia="en-US"/>
        </w:rPr>
      </w:pPr>
    </w:p>
    <w:p w14:paraId="57932BB1" w14:textId="77777777" w:rsidR="00992B87" w:rsidRPr="00611A25" w:rsidRDefault="00992B87" w:rsidP="00992B87">
      <w:pPr>
        <w:ind w:firstLine="180"/>
        <w:jc w:val="both"/>
        <w:rPr>
          <w:sz w:val="22"/>
        </w:rPr>
      </w:pPr>
      <w:r w:rsidRPr="00611A25">
        <w:rPr>
          <w:sz w:val="22"/>
        </w:rPr>
        <w:t>Упаковка, в якій відвантажується товар, повинна відповідати нормативам, забезпечувати зберігання товару і його не пошкодження під час транспортування.</w:t>
      </w:r>
    </w:p>
    <w:p w14:paraId="440009DB" w14:textId="77777777" w:rsidR="00992B87" w:rsidRPr="00611A25" w:rsidRDefault="00992B87" w:rsidP="00992B87">
      <w:pPr>
        <w:jc w:val="both"/>
        <w:rPr>
          <w:sz w:val="22"/>
          <w:szCs w:val="22"/>
          <w:lang w:eastAsia="en-US"/>
        </w:rPr>
      </w:pPr>
    </w:p>
    <w:p w14:paraId="62629A81" w14:textId="77777777" w:rsidR="00992B87" w:rsidRPr="0071074F" w:rsidRDefault="00992B87" w:rsidP="00992B87">
      <w:pPr>
        <w:jc w:val="both"/>
        <w:rPr>
          <w:sz w:val="22"/>
          <w:szCs w:val="22"/>
          <w:lang w:val="uk-UA" w:eastAsia="en-US"/>
        </w:rPr>
      </w:pPr>
    </w:p>
    <w:p w14:paraId="7BCE244C" w14:textId="77777777" w:rsidR="00992B87" w:rsidRPr="00524259" w:rsidRDefault="00992B87" w:rsidP="00992B87">
      <w:pPr>
        <w:jc w:val="both"/>
        <w:rPr>
          <w:b/>
          <w:sz w:val="22"/>
          <w:szCs w:val="22"/>
          <w:lang w:eastAsia="en-US"/>
        </w:rPr>
      </w:pPr>
      <w:r w:rsidRPr="00524259">
        <w:rPr>
          <w:b/>
          <w:sz w:val="22"/>
          <w:szCs w:val="22"/>
          <w:lang w:eastAsia="en-US"/>
        </w:rPr>
        <w:t>Порядок здійснення оплати</w:t>
      </w:r>
    </w:p>
    <w:p w14:paraId="2E5364DB" w14:textId="5EDC152C" w:rsidR="00992B87" w:rsidRPr="00524259" w:rsidRDefault="00992B87" w:rsidP="00992B87">
      <w:pPr>
        <w:jc w:val="both"/>
        <w:rPr>
          <w:sz w:val="22"/>
          <w:szCs w:val="22"/>
          <w:lang w:eastAsia="en-US"/>
        </w:rPr>
      </w:pPr>
      <w:r>
        <w:rPr>
          <w:sz w:val="22"/>
          <w:szCs w:val="22"/>
          <w:lang w:val="uk-UA" w:eastAsia="en-US"/>
        </w:rPr>
        <w:t xml:space="preserve">   </w:t>
      </w:r>
      <w:r w:rsidRPr="00524259">
        <w:rPr>
          <w:sz w:val="22"/>
          <w:szCs w:val="22"/>
          <w:lang w:eastAsia="en-US"/>
        </w:rPr>
        <w:t xml:space="preserve"> Оплата проводиться після пред’явлення Постачальником рахунку на оплату товару, видаткової  накладної на товар, відповідних сертифікатів якості </w:t>
      </w:r>
      <w:r w:rsidR="00A24A8D">
        <w:rPr>
          <w:sz w:val="22"/>
          <w:szCs w:val="22"/>
          <w:lang w:val="uk-UA" w:eastAsia="en-US"/>
        </w:rPr>
        <w:t>.</w:t>
      </w:r>
      <w:bookmarkStart w:id="36" w:name="_GoBack"/>
      <w:bookmarkEnd w:id="36"/>
    </w:p>
    <w:p w14:paraId="5050F91A" w14:textId="77777777" w:rsidR="00992B87" w:rsidRPr="00524259" w:rsidRDefault="00992B87" w:rsidP="00992B87">
      <w:pPr>
        <w:jc w:val="both"/>
        <w:rPr>
          <w:sz w:val="22"/>
          <w:szCs w:val="22"/>
          <w:lang w:eastAsia="en-US"/>
        </w:rPr>
      </w:pPr>
      <w:r>
        <w:rPr>
          <w:sz w:val="22"/>
          <w:szCs w:val="22"/>
          <w:lang w:val="uk-UA" w:eastAsia="en-US"/>
        </w:rPr>
        <w:t xml:space="preserve">   </w:t>
      </w:r>
      <w:r w:rsidRPr="00524259">
        <w:rPr>
          <w:sz w:val="22"/>
          <w:szCs w:val="22"/>
          <w:lang w:eastAsia="en-US"/>
        </w:rPr>
        <w:t xml:space="preserve">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15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4D714897" w14:textId="77777777" w:rsidR="00992B87" w:rsidRPr="00524259" w:rsidRDefault="00992B87" w:rsidP="00992B87">
      <w:pPr>
        <w:jc w:val="both"/>
        <w:rPr>
          <w:sz w:val="22"/>
          <w:szCs w:val="22"/>
          <w:lang w:eastAsia="en-US"/>
        </w:rPr>
      </w:pPr>
      <w:r>
        <w:rPr>
          <w:sz w:val="22"/>
          <w:szCs w:val="22"/>
          <w:lang w:val="uk-UA" w:eastAsia="en-US"/>
        </w:rPr>
        <w:t xml:space="preserve">   </w:t>
      </w:r>
      <w:r w:rsidRPr="00524259">
        <w:rPr>
          <w:sz w:val="22"/>
          <w:szCs w:val="22"/>
          <w:lang w:eastAsia="en-US"/>
        </w:rPr>
        <w:t>Замовник не несе відповідальності за затримку фінансування Договору, яка сталася не з його вини.</w:t>
      </w:r>
    </w:p>
    <w:p w14:paraId="0DFAA326" w14:textId="77777777" w:rsidR="00992B87" w:rsidRPr="0071074F" w:rsidRDefault="00992B87" w:rsidP="00992B87">
      <w:pPr>
        <w:jc w:val="both"/>
        <w:rPr>
          <w:sz w:val="22"/>
          <w:szCs w:val="22"/>
          <w:lang w:eastAsia="en-US"/>
        </w:rPr>
      </w:pPr>
      <w:r>
        <w:rPr>
          <w:sz w:val="22"/>
          <w:szCs w:val="22"/>
          <w:lang w:val="uk-UA" w:eastAsia="en-US"/>
        </w:rPr>
        <w:t xml:space="preserve">   </w:t>
      </w:r>
      <w:r w:rsidRPr="00524259">
        <w:rPr>
          <w:sz w:val="22"/>
          <w:szCs w:val="22"/>
          <w:lang w:eastAsia="en-US"/>
        </w:rPr>
        <w:t>Оплату за поставлені товари буде проведено бюджетними коштами з відповідного рахунку Державної казначейської служби України.</w:t>
      </w:r>
    </w:p>
    <w:p w14:paraId="6351978F" w14:textId="77777777" w:rsidR="00992B87" w:rsidRPr="0071074F" w:rsidRDefault="00992B87" w:rsidP="00992B87">
      <w:pPr>
        <w:rPr>
          <w:sz w:val="22"/>
          <w:szCs w:val="22"/>
          <w:lang w:eastAsia="en-US"/>
        </w:rPr>
      </w:pPr>
    </w:p>
    <w:p w14:paraId="4FD57B27" w14:textId="77777777" w:rsidR="00EF346B" w:rsidRPr="00525AE3" w:rsidRDefault="00EF346B" w:rsidP="00EF346B">
      <w:pPr>
        <w:autoSpaceDE w:val="0"/>
        <w:autoSpaceDN w:val="0"/>
        <w:ind w:firstLine="246"/>
        <w:jc w:val="center"/>
        <w:rPr>
          <w:lang w:eastAsia="en-US"/>
        </w:rPr>
      </w:pPr>
    </w:p>
    <w:p w14:paraId="261396C3" w14:textId="358EAC17" w:rsidR="00EF346B" w:rsidRDefault="00EF346B" w:rsidP="00FC65F1">
      <w:pPr>
        <w:jc w:val="both"/>
        <w:rPr>
          <w:lang w:val="uk-UA"/>
        </w:rPr>
      </w:pPr>
      <w:r w:rsidRPr="00525AE3">
        <w:t xml:space="preserve">      </w:t>
      </w:r>
    </w:p>
    <w:p w14:paraId="588B78B3" w14:textId="77777777" w:rsidR="00EF346B" w:rsidRDefault="00EF346B" w:rsidP="00EF346B">
      <w:pPr>
        <w:shd w:val="clear" w:color="auto" w:fill="FFFFFF"/>
        <w:ind w:right="1" w:firstLine="720"/>
        <w:jc w:val="both"/>
        <w:rPr>
          <w:lang w:val="uk-UA"/>
        </w:rPr>
      </w:pPr>
      <w:r>
        <w:rPr>
          <w:lang w:val="uk-UA"/>
        </w:rPr>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w:t>
      </w:r>
      <w:r>
        <w:rPr>
          <w:lang w:val="uk-UA"/>
        </w:rPr>
        <w:lastRenderedPageBreak/>
        <w:t xml:space="preserve">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14:paraId="14646D90" w14:textId="77777777" w:rsidR="00D31D8F" w:rsidRDefault="00D31D8F" w:rsidP="00D31D8F">
      <w:pPr>
        <w:shd w:val="clear" w:color="auto" w:fill="FFFFFF"/>
        <w:ind w:right="1" w:firstLine="720"/>
        <w:jc w:val="both"/>
        <w:rPr>
          <w:lang w:val="uk-UA"/>
        </w:rPr>
      </w:pPr>
    </w:p>
    <w:p w14:paraId="521D30C0" w14:textId="77777777" w:rsidR="0033648A" w:rsidRPr="003B0531" w:rsidRDefault="0033648A" w:rsidP="0033648A">
      <w:pPr>
        <w:shd w:val="clear" w:color="auto" w:fill="FFFFFF"/>
        <w:ind w:right="1" w:firstLine="720"/>
        <w:jc w:val="both"/>
      </w:pPr>
      <w:r w:rsidRPr="003B0531">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44E40DB7" w14:textId="77777777" w:rsidR="0033648A" w:rsidRPr="003B0531" w:rsidRDefault="0033648A" w:rsidP="0033648A">
      <w:pPr>
        <w:shd w:val="clear" w:color="auto" w:fill="FFFFFF"/>
        <w:ind w:right="1" w:firstLine="720"/>
        <w:jc w:val="both"/>
      </w:pPr>
    </w:p>
    <w:p w14:paraId="7BEF08C2" w14:textId="77777777" w:rsidR="0033648A" w:rsidRPr="003B0531" w:rsidRDefault="0033648A" w:rsidP="0033648A">
      <w:pPr>
        <w:shd w:val="clear" w:color="auto" w:fill="FFFFFF"/>
        <w:ind w:right="1" w:firstLine="720"/>
        <w:jc w:val="both"/>
      </w:pPr>
      <w:r w:rsidRPr="003B0531">
        <w:t>1.</w:t>
      </w:r>
      <w:r w:rsidRPr="003B0531">
        <w:tab/>
        <w:t>Документи, що посвідчують якість предмета закупівлі ( копія якісного посвідчення або експертного висновку або декларації виробника).</w:t>
      </w:r>
    </w:p>
    <w:p w14:paraId="1C2FEE2B" w14:textId="77777777" w:rsidR="0033648A" w:rsidRPr="003B0531" w:rsidRDefault="0033648A" w:rsidP="0033648A">
      <w:pPr>
        <w:shd w:val="clear" w:color="auto" w:fill="FFFFFF"/>
        <w:ind w:right="1" w:firstLine="720"/>
        <w:jc w:val="both"/>
      </w:pPr>
      <w:r w:rsidRPr="003B0531">
        <w:t>2.</w:t>
      </w:r>
      <w:r w:rsidRPr="003B0531">
        <w:tab/>
        <w:t>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14:paraId="75D0AC7A" w14:textId="77777777" w:rsidR="0033648A" w:rsidRPr="003B0531" w:rsidRDefault="0033648A" w:rsidP="0033648A">
      <w:pPr>
        <w:shd w:val="clear" w:color="auto" w:fill="FFFFFF"/>
        <w:ind w:right="1" w:firstLine="720"/>
        <w:jc w:val="both"/>
      </w:pPr>
      <w:r w:rsidRPr="003B0531">
        <w:t>3.</w:t>
      </w:r>
      <w:r w:rsidRPr="003B0531">
        <w:tab/>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6175C1C0" w14:textId="77777777" w:rsidR="0033648A" w:rsidRPr="003B0531" w:rsidRDefault="0033648A" w:rsidP="0033648A">
      <w:pPr>
        <w:shd w:val="clear" w:color="auto" w:fill="FFFFFF"/>
        <w:ind w:right="1"/>
        <w:jc w:val="both"/>
        <w:rPr>
          <w:b/>
          <w:i/>
          <w:lang w:eastAsia="en-US"/>
        </w:rPr>
      </w:pPr>
    </w:p>
    <w:p w14:paraId="7D96BF48" w14:textId="77777777" w:rsidR="0033648A" w:rsidRPr="003B0531" w:rsidRDefault="0033648A" w:rsidP="0033648A">
      <w:pPr>
        <w:jc w:val="right"/>
        <w:rPr>
          <w:i/>
          <w:iCs/>
          <w:color w:val="121212"/>
          <w:lang w:val="uk-UA"/>
        </w:rPr>
      </w:pPr>
    </w:p>
    <w:p w14:paraId="6576483E" w14:textId="77777777" w:rsidR="0033648A" w:rsidRPr="003B0531" w:rsidRDefault="0033648A" w:rsidP="0033648A">
      <w:pPr>
        <w:spacing w:beforeLines="50" w:before="120" w:afterLines="50" w:after="120"/>
        <w:ind w:right="113" w:hanging="2"/>
        <w:contextualSpacing/>
      </w:pPr>
    </w:p>
    <w:p w14:paraId="05BE6CF6" w14:textId="77777777" w:rsidR="0033648A" w:rsidRPr="003B0531" w:rsidRDefault="0033648A" w:rsidP="0033648A">
      <w:pPr>
        <w:jc w:val="right"/>
        <w:rPr>
          <w:i/>
          <w:iCs/>
          <w:color w:val="121212"/>
          <w:lang w:val="uk-UA"/>
        </w:rPr>
      </w:pPr>
    </w:p>
    <w:p w14:paraId="7566C533" w14:textId="77777777" w:rsidR="0033648A" w:rsidRPr="003B0531" w:rsidRDefault="0033648A" w:rsidP="0033648A">
      <w:pPr>
        <w:ind w:right="-185"/>
        <w:jc w:val="both"/>
        <w:rPr>
          <w:color w:val="FF0000"/>
          <w:sz w:val="20"/>
          <w:szCs w:val="20"/>
          <w:lang w:val="uk-UA"/>
        </w:rPr>
      </w:pPr>
      <w:r w:rsidRPr="003B0531">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02A81956" w14:textId="77777777" w:rsidR="0033648A" w:rsidRPr="003B0531" w:rsidRDefault="0033648A" w:rsidP="0033648A">
      <w:pPr>
        <w:rPr>
          <w:sz w:val="22"/>
          <w:szCs w:val="22"/>
          <w:lang w:val="uk-UA" w:eastAsia="en-US"/>
        </w:rPr>
      </w:pPr>
    </w:p>
    <w:p w14:paraId="59A56D1B" w14:textId="77777777" w:rsidR="00D31D8F" w:rsidRDefault="00D31D8F" w:rsidP="00D31D8F">
      <w:pPr>
        <w:tabs>
          <w:tab w:val="left" w:pos="3336"/>
        </w:tabs>
        <w:jc w:val="right"/>
        <w:rPr>
          <w:b/>
          <w:lang w:val="uk-UA"/>
        </w:rPr>
      </w:pPr>
    </w:p>
    <w:p w14:paraId="3A57999F" w14:textId="77777777" w:rsidR="00D31D8F" w:rsidRDefault="00D31D8F" w:rsidP="00D31D8F">
      <w:pPr>
        <w:tabs>
          <w:tab w:val="left" w:pos="3336"/>
        </w:tabs>
        <w:jc w:val="right"/>
        <w:rPr>
          <w:b/>
          <w:lang w:val="uk-UA"/>
        </w:rPr>
      </w:pPr>
    </w:p>
    <w:p w14:paraId="4DAD496B" w14:textId="77777777" w:rsidR="00D31D8F" w:rsidRDefault="00D31D8F" w:rsidP="00D31D8F">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776C3F7B" w14:textId="34AEEADE" w:rsidR="00774D55" w:rsidRPr="00204656" w:rsidRDefault="00907835" w:rsidP="00774D55">
      <w:pPr>
        <w:tabs>
          <w:tab w:val="left" w:pos="3336"/>
        </w:tabs>
        <w:jc w:val="right"/>
        <w:rPr>
          <w:b/>
        </w:rPr>
      </w:pPr>
      <w:r w:rsidRPr="00204656">
        <w:rPr>
          <w:b/>
          <w:lang w:val="uk-UA"/>
        </w:rPr>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ДОГОВІР ПОСТАВКИ  № _______</w:t>
      </w:r>
    </w:p>
    <w:p w14:paraId="37CDE641" w14:textId="29862A1E" w:rsidR="003C6CE8" w:rsidRDefault="003C6CE8" w:rsidP="003C6CE8">
      <w:pPr>
        <w:jc w:val="both"/>
        <w:rPr>
          <w:b/>
          <w:color w:val="000000"/>
        </w:rPr>
      </w:pPr>
      <w:r>
        <w:rPr>
          <w:b/>
          <w:color w:val="000000"/>
        </w:rPr>
        <w:t>м. Миргород                                                                                                   «____»___________202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424B9249" w:rsidR="003C6CE8" w:rsidRDefault="003C6CE8" w:rsidP="0075462F">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9C68ED" w:rsidRPr="009C68ED">
        <w:rPr>
          <w:b/>
          <w:sz w:val="23"/>
          <w:szCs w:val="23"/>
        </w:rPr>
        <w:t>ДК 021:2015 15330000-0 «Оброблені фрукти та овочі» (Горошок зелений консервований, сухофрукти, родзинки, повидло фруктове, огірки консервовані, томатна паста)</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7777777" w:rsidR="003C6CE8" w:rsidRDefault="003C6CE8" w:rsidP="003C6CE8">
      <w:pPr>
        <w:jc w:val="both"/>
        <w:rPr>
          <w:color w:val="000000"/>
        </w:rPr>
      </w:pPr>
      <w:r>
        <w:rPr>
          <w:color w:val="000000"/>
        </w:rPr>
        <w:t xml:space="preserve">2.1. Термін поставки: протягом </w:t>
      </w:r>
      <w:r>
        <w:rPr>
          <w:color w:val="000000"/>
          <w:lang w:val="uk-UA"/>
        </w:rPr>
        <w:t>10</w:t>
      </w:r>
      <w:r>
        <w:rPr>
          <w:color w:val="000000"/>
        </w:rPr>
        <w:t xml:space="preserve"> календарних днів з моменту подання заявки Замовником. </w:t>
      </w:r>
    </w:p>
    <w:p w14:paraId="76C68C46" w14:textId="77777777" w:rsidR="003C6CE8" w:rsidRDefault="003C6CE8" w:rsidP="003C6CE8">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з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04D8C11E" w:rsidR="003C6CE8" w:rsidRPr="00FB57DF" w:rsidRDefault="003C6CE8" w:rsidP="003C6CE8">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Pr="008E3A81">
        <w:rPr>
          <w:color w:val="000000"/>
        </w:rPr>
        <w:t xml:space="preserve"> </w:t>
      </w:r>
      <w:r w:rsidR="009C17C0">
        <w:rPr>
          <w:color w:val="000000"/>
          <w:lang w:val="uk-UA"/>
        </w:rPr>
        <w:t>.</w:t>
      </w:r>
      <w:r w:rsidRPr="008E3A81">
        <w:rPr>
          <w:color w:val="000000"/>
        </w:rPr>
        <w:t>.</w:t>
      </w:r>
      <w:r w:rsidRPr="008E3A81">
        <w:t xml:space="preserve"> </w:t>
      </w:r>
    </w:p>
    <w:p w14:paraId="3221C2C9" w14:textId="58447BB7" w:rsidR="003C6CE8" w:rsidRDefault="003C6CE8" w:rsidP="003C6CE8">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Pr>
          <w:lang w:val="uk-UA"/>
        </w:rPr>
        <w:t>15</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lastRenderedPageBreak/>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42AAE7B0" w14:textId="77777777" w:rsidR="003C6CE8" w:rsidRDefault="003C6CE8" w:rsidP="003C6CE8">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9.2. У разі недосягнення Сторонами згоди спори (розбіжності) вирішуються у судовому порядку.</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w:t>
      </w:r>
      <w:r>
        <w:lastRenderedPageBreak/>
        <w:t xml:space="preserve">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t>12. Строк дії договору</w:t>
      </w:r>
    </w:p>
    <w:p w14:paraId="25D3475D" w14:textId="01E3FD72"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40AD3">
        <w:rPr>
          <w:b/>
          <w:color w:val="000000"/>
          <w:lang w:val="uk-UA"/>
        </w:rPr>
        <w:t>1</w:t>
      </w:r>
      <w:r>
        <w:rPr>
          <w:b/>
          <w:color w:val="000000"/>
        </w:rPr>
        <w:t>.</w:t>
      </w:r>
      <w:r w:rsidR="00440AD3">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lastRenderedPageBreak/>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lastRenderedPageBreak/>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14. Додатки до договору</w:t>
      </w:r>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77777777" w:rsidR="003C6CE8" w:rsidRDefault="003C6CE8" w:rsidP="00A411C4">
            <w:pPr>
              <w:jc w:val="both"/>
            </w:pPr>
            <w:r>
              <w:t>Адреса: 37600, Полтавська обл., м. Миргород, вул.Українська,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lastRenderedPageBreak/>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77777777" w:rsidR="003C6CE8" w:rsidRDefault="003C6CE8" w:rsidP="00A411C4">
            <w:r>
              <w:t>Адреса: 37600, Полтавська обл., м. Миргород, вул.Українська,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76A8" w14:textId="77777777" w:rsidR="00464A12" w:rsidRDefault="00464A12">
      <w:r>
        <w:separator/>
      </w:r>
    </w:p>
  </w:endnote>
  <w:endnote w:type="continuationSeparator" w:id="0">
    <w:p w14:paraId="7AD1FAD7" w14:textId="77777777" w:rsidR="00464A12" w:rsidRDefault="0046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C108" w14:textId="77777777" w:rsidR="00464A12" w:rsidRDefault="00464A12">
      <w:r>
        <w:separator/>
      </w:r>
    </w:p>
  </w:footnote>
  <w:footnote w:type="continuationSeparator" w:id="0">
    <w:p w14:paraId="59D4618D" w14:textId="77777777" w:rsidR="00464A12" w:rsidRDefault="00464A12">
      <w:r>
        <w:continuationSeparator/>
      </w:r>
    </w:p>
  </w:footnote>
  <w:footnote w:id="1">
    <w:p w14:paraId="58624DF9" w14:textId="77777777" w:rsidR="00992B87" w:rsidRDefault="00992B87"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4"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8"/>
  </w:num>
  <w:num w:numId="4">
    <w:abstractNumId w:val="22"/>
  </w:num>
  <w:num w:numId="5">
    <w:abstractNumId w:val="12"/>
  </w:num>
  <w:num w:numId="6">
    <w:abstractNumId w:val="8"/>
  </w:num>
  <w:num w:numId="7">
    <w:abstractNumId w:val="4"/>
  </w:num>
  <w:num w:numId="8">
    <w:abstractNumId w:val="25"/>
  </w:num>
  <w:num w:numId="9">
    <w:abstractNumId w:val="26"/>
  </w:num>
  <w:num w:numId="10">
    <w:abstractNumId w:val="33"/>
  </w:num>
  <w:num w:numId="11">
    <w:abstractNumId w:val="31"/>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1"/>
  </w:num>
  <w:num w:numId="20">
    <w:abstractNumId w:val="7"/>
  </w:num>
  <w:num w:numId="21">
    <w:abstractNumId w:val="5"/>
  </w:num>
  <w:num w:numId="22">
    <w:abstractNumId w:val="16"/>
  </w:num>
  <w:num w:numId="23">
    <w:abstractNumId w:val="2"/>
  </w:num>
  <w:num w:numId="24">
    <w:abstractNumId w:val="28"/>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1066"/>
    <w:rsid w:val="00032828"/>
    <w:rsid w:val="000346EF"/>
    <w:rsid w:val="000365AD"/>
    <w:rsid w:val="00036E17"/>
    <w:rsid w:val="00037DEA"/>
    <w:rsid w:val="00041AFB"/>
    <w:rsid w:val="00042322"/>
    <w:rsid w:val="00042B70"/>
    <w:rsid w:val="000463B9"/>
    <w:rsid w:val="00050DE9"/>
    <w:rsid w:val="00051C24"/>
    <w:rsid w:val="000527D1"/>
    <w:rsid w:val="00053B5A"/>
    <w:rsid w:val="00053D43"/>
    <w:rsid w:val="00054256"/>
    <w:rsid w:val="00054BE6"/>
    <w:rsid w:val="0005505E"/>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4D8F"/>
    <w:rsid w:val="000E7B0E"/>
    <w:rsid w:val="000F1B3E"/>
    <w:rsid w:val="000F3B41"/>
    <w:rsid w:val="000F409E"/>
    <w:rsid w:val="000F54ED"/>
    <w:rsid w:val="000F55F9"/>
    <w:rsid w:val="000F663C"/>
    <w:rsid w:val="000F733C"/>
    <w:rsid w:val="000F79C1"/>
    <w:rsid w:val="00100A6F"/>
    <w:rsid w:val="001018F0"/>
    <w:rsid w:val="00102F47"/>
    <w:rsid w:val="001047D0"/>
    <w:rsid w:val="00105ADE"/>
    <w:rsid w:val="00115516"/>
    <w:rsid w:val="001159E4"/>
    <w:rsid w:val="00115A92"/>
    <w:rsid w:val="00117793"/>
    <w:rsid w:val="001234C7"/>
    <w:rsid w:val="00123E0E"/>
    <w:rsid w:val="00125B31"/>
    <w:rsid w:val="00127FE8"/>
    <w:rsid w:val="00130498"/>
    <w:rsid w:val="001316E7"/>
    <w:rsid w:val="00136945"/>
    <w:rsid w:val="001427E9"/>
    <w:rsid w:val="00145AB7"/>
    <w:rsid w:val="0014638B"/>
    <w:rsid w:val="0015531D"/>
    <w:rsid w:val="001578A2"/>
    <w:rsid w:val="00157A54"/>
    <w:rsid w:val="00163EE9"/>
    <w:rsid w:val="001652B4"/>
    <w:rsid w:val="00167068"/>
    <w:rsid w:val="00171B82"/>
    <w:rsid w:val="0017427F"/>
    <w:rsid w:val="001750DB"/>
    <w:rsid w:val="001841FB"/>
    <w:rsid w:val="0018460F"/>
    <w:rsid w:val="001859A3"/>
    <w:rsid w:val="0018632F"/>
    <w:rsid w:val="00193A99"/>
    <w:rsid w:val="001947D9"/>
    <w:rsid w:val="001A0478"/>
    <w:rsid w:val="001A3A5A"/>
    <w:rsid w:val="001A45AC"/>
    <w:rsid w:val="001A777F"/>
    <w:rsid w:val="001B15E8"/>
    <w:rsid w:val="001B38C9"/>
    <w:rsid w:val="001B72E8"/>
    <w:rsid w:val="001B7DBB"/>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C24"/>
    <w:rsid w:val="00270398"/>
    <w:rsid w:val="00270F93"/>
    <w:rsid w:val="00271D58"/>
    <w:rsid w:val="0027318C"/>
    <w:rsid w:val="002734AC"/>
    <w:rsid w:val="00275C7B"/>
    <w:rsid w:val="00276B43"/>
    <w:rsid w:val="00277309"/>
    <w:rsid w:val="00280E79"/>
    <w:rsid w:val="00285CF2"/>
    <w:rsid w:val="002876AC"/>
    <w:rsid w:val="002905F7"/>
    <w:rsid w:val="00292C0A"/>
    <w:rsid w:val="00292C3F"/>
    <w:rsid w:val="0029426A"/>
    <w:rsid w:val="00295BE4"/>
    <w:rsid w:val="00296667"/>
    <w:rsid w:val="00296D87"/>
    <w:rsid w:val="002A1BB9"/>
    <w:rsid w:val="002A51B2"/>
    <w:rsid w:val="002A5381"/>
    <w:rsid w:val="002A54C8"/>
    <w:rsid w:val="002A6DA8"/>
    <w:rsid w:val="002B1BD0"/>
    <w:rsid w:val="002B3A40"/>
    <w:rsid w:val="002B416C"/>
    <w:rsid w:val="002B7931"/>
    <w:rsid w:val="002C0627"/>
    <w:rsid w:val="002C2965"/>
    <w:rsid w:val="002C7895"/>
    <w:rsid w:val="002D1099"/>
    <w:rsid w:val="002D49D1"/>
    <w:rsid w:val="002D53B7"/>
    <w:rsid w:val="002D6650"/>
    <w:rsid w:val="002E2D11"/>
    <w:rsid w:val="002E5142"/>
    <w:rsid w:val="002E604B"/>
    <w:rsid w:val="002F06BD"/>
    <w:rsid w:val="002F1C10"/>
    <w:rsid w:val="002F28BE"/>
    <w:rsid w:val="002F3557"/>
    <w:rsid w:val="003070ED"/>
    <w:rsid w:val="00307681"/>
    <w:rsid w:val="00307EE2"/>
    <w:rsid w:val="003105B7"/>
    <w:rsid w:val="003112B5"/>
    <w:rsid w:val="003139E4"/>
    <w:rsid w:val="00314774"/>
    <w:rsid w:val="0031519C"/>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B69"/>
    <w:rsid w:val="00361D44"/>
    <w:rsid w:val="0036256D"/>
    <w:rsid w:val="0036265E"/>
    <w:rsid w:val="00364569"/>
    <w:rsid w:val="00364DFF"/>
    <w:rsid w:val="00366188"/>
    <w:rsid w:val="00366657"/>
    <w:rsid w:val="00367052"/>
    <w:rsid w:val="00370C1A"/>
    <w:rsid w:val="00370D43"/>
    <w:rsid w:val="00370E8B"/>
    <w:rsid w:val="0037591C"/>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7D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AD9"/>
    <w:rsid w:val="00416586"/>
    <w:rsid w:val="00416D97"/>
    <w:rsid w:val="004230AD"/>
    <w:rsid w:val="004256B6"/>
    <w:rsid w:val="0042656D"/>
    <w:rsid w:val="004267EF"/>
    <w:rsid w:val="00430040"/>
    <w:rsid w:val="00435643"/>
    <w:rsid w:val="00437846"/>
    <w:rsid w:val="00440680"/>
    <w:rsid w:val="00440AD3"/>
    <w:rsid w:val="00447196"/>
    <w:rsid w:val="00451C75"/>
    <w:rsid w:val="00452624"/>
    <w:rsid w:val="00453AF6"/>
    <w:rsid w:val="00453BAA"/>
    <w:rsid w:val="00454520"/>
    <w:rsid w:val="00456134"/>
    <w:rsid w:val="0045711B"/>
    <w:rsid w:val="004573CC"/>
    <w:rsid w:val="004640D0"/>
    <w:rsid w:val="00464A12"/>
    <w:rsid w:val="00465122"/>
    <w:rsid w:val="0046602D"/>
    <w:rsid w:val="00466534"/>
    <w:rsid w:val="00472FA6"/>
    <w:rsid w:val="004734DD"/>
    <w:rsid w:val="00475F79"/>
    <w:rsid w:val="0047687B"/>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2323"/>
    <w:rsid w:val="004A24B8"/>
    <w:rsid w:val="004A4247"/>
    <w:rsid w:val="004A442A"/>
    <w:rsid w:val="004B041C"/>
    <w:rsid w:val="004B35DD"/>
    <w:rsid w:val="004B39D5"/>
    <w:rsid w:val="004B3F90"/>
    <w:rsid w:val="004B4748"/>
    <w:rsid w:val="004B5FE8"/>
    <w:rsid w:val="004B7915"/>
    <w:rsid w:val="004B7997"/>
    <w:rsid w:val="004C1DD8"/>
    <w:rsid w:val="004C2B9F"/>
    <w:rsid w:val="004C4C77"/>
    <w:rsid w:val="004C5D47"/>
    <w:rsid w:val="004C6E55"/>
    <w:rsid w:val="004D00B8"/>
    <w:rsid w:val="004D21BD"/>
    <w:rsid w:val="004D292A"/>
    <w:rsid w:val="004D2B64"/>
    <w:rsid w:val="004D3865"/>
    <w:rsid w:val="004D45CB"/>
    <w:rsid w:val="004D4CCB"/>
    <w:rsid w:val="004D5588"/>
    <w:rsid w:val="004D5862"/>
    <w:rsid w:val="004D59F3"/>
    <w:rsid w:val="004D66B2"/>
    <w:rsid w:val="004D6F20"/>
    <w:rsid w:val="004E070B"/>
    <w:rsid w:val="004E3C78"/>
    <w:rsid w:val="004E4861"/>
    <w:rsid w:val="004E5459"/>
    <w:rsid w:val="004E799A"/>
    <w:rsid w:val="004E7C5A"/>
    <w:rsid w:val="004F19D0"/>
    <w:rsid w:val="004F40BE"/>
    <w:rsid w:val="004F428D"/>
    <w:rsid w:val="004F537A"/>
    <w:rsid w:val="004F57BE"/>
    <w:rsid w:val="004F7464"/>
    <w:rsid w:val="0050052A"/>
    <w:rsid w:val="00503F6D"/>
    <w:rsid w:val="005044D8"/>
    <w:rsid w:val="00504654"/>
    <w:rsid w:val="00505BE4"/>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4212"/>
    <w:rsid w:val="005356D5"/>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D17"/>
    <w:rsid w:val="0064153F"/>
    <w:rsid w:val="00641716"/>
    <w:rsid w:val="006420C7"/>
    <w:rsid w:val="0064326C"/>
    <w:rsid w:val="00643A8C"/>
    <w:rsid w:val="006449FD"/>
    <w:rsid w:val="00646270"/>
    <w:rsid w:val="0064730E"/>
    <w:rsid w:val="00651D64"/>
    <w:rsid w:val="00651F97"/>
    <w:rsid w:val="00653D11"/>
    <w:rsid w:val="006553CF"/>
    <w:rsid w:val="00656432"/>
    <w:rsid w:val="00656E70"/>
    <w:rsid w:val="006605C6"/>
    <w:rsid w:val="0066189D"/>
    <w:rsid w:val="00663DB2"/>
    <w:rsid w:val="00665793"/>
    <w:rsid w:val="00667BDB"/>
    <w:rsid w:val="00670898"/>
    <w:rsid w:val="00674A60"/>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29FC"/>
    <w:rsid w:val="006B302B"/>
    <w:rsid w:val="006B321B"/>
    <w:rsid w:val="006B60C9"/>
    <w:rsid w:val="006C01BF"/>
    <w:rsid w:val="006C073D"/>
    <w:rsid w:val="006C0964"/>
    <w:rsid w:val="006C2609"/>
    <w:rsid w:val="006C3C5C"/>
    <w:rsid w:val="006C4422"/>
    <w:rsid w:val="006C4DA4"/>
    <w:rsid w:val="006C6F17"/>
    <w:rsid w:val="006D0A8C"/>
    <w:rsid w:val="006D1227"/>
    <w:rsid w:val="006D1315"/>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13F70"/>
    <w:rsid w:val="00717406"/>
    <w:rsid w:val="00723935"/>
    <w:rsid w:val="00724730"/>
    <w:rsid w:val="007321B5"/>
    <w:rsid w:val="0073238F"/>
    <w:rsid w:val="0073448B"/>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7ECC"/>
    <w:rsid w:val="00792C1D"/>
    <w:rsid w:val="00793DFE"/>
    <w:rsid w:val="00793E29"/>
    <w:rsid w:val="00794458"/>
    <w:rsid w:val="0079519D"/>
    <w:rsid w:val="0079657D"/>
    <w:rsid w:val="00796594"/>
    <w:rsid w:val="00796C0C"/>
    <w:rsid w:val="007A482D"/>
    <w:rsid w:val="007A48AC"/>
    <w:rsid w:val="007A6129"/>
    <w:rsid w:val="007A76FE"/>
    <w:rsid w:val="007A7E4D"/>
    <w:rsid w:val="007B011A"/>
    <w:rsid w:val="007B255D"/>
    <w:rsid w:val="007B55B0"/>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202F"/>
    <w:rsid w:val="007F228A"/>
    <w:rsid w:val="007F2866"/>
    <w:rsid w:val="007F28F9"/>
    <w:rsid w:val="007F69BE"/>
    <w:rsid w:val="007F6A4B"/>
    <w:rsid w:val="007F78B0"/>
    <w:rsid w:val="007F7EFD"/>
    <w:rsid w:val="00800EE9"/>
    <w:rsid w:val="00801974"/>
    <w:rsid w:val="00803494"/>
    <w:rsid w:val="00803DD5"/>
    <w:rsid w:val="00804FB1"/>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21B5"/>
    <w:rsid w:val="008643B7"/>
    <w:rsid w:val="008667DC"/>
    <w:rsid w:val="008671A6"/>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42EF"/>
    <w:rsid w:val="009143EB"/>
    <w:rsid w:val="00915D72"/>
    <w:rsid w:val="00916CEE"/>
    <w:rsid w:val="009179E1"/>
    <w:rsid w:val="00917A98"/>
    <w:rsid w:val="0092046E"/>
    <w:rsid w:val="00924D84"/>
    <w:rsid w:val="00924F5A"/>
    <w:rsid w:val="009259C5"/>
    <w:rsid w:val="00931AC4"/>
    <w:rsid w:val="009375F3"/>
    <w:rsid w:val="00940E5E"/>
    <w:rsid w:val="00940FC7"/>
    <w:rsid w:val="00942C5F"/>
    <w:rsid w:val="00943E10"/>
    <w:rsid w:val="00944AA2"/>
    <w:rsid w:val="00946DFF"/>
    <w:rsid w:val="0094740C"/>
    <w:rsid w:val="009474C8"/>
    <w:rsid w:val="0095167D"/>
    <w:rsid w:val="009521B5"/>
    <w:rsid w:val="0095259B"/>
    <w:rsid w:val="00952D77"/>
    <w:rsid w:val="009555E5"/>
    <w:rsid w:val="009574F8"/>
    <w:rsid w:val="00960109"/>
    <w:rsid w:val="0096342D"/>
    <w:rsid w:val="00965B7E"/>
    <w:rsid w:val="00966E40"/>
    <w:rsid w:val="00974C15"/>
    <w:rsid w:val="0097550D"/>
    <w:rsid w:val="00975B4F"/>
    <w:rsid w:val="009768A9"/>
    <w:rsid w:val="009773E7"/>
    <w:rsid w:val="0098213D"/>
    <w:rsid w:val="00984318"/>
    <w:rsid w:val="009858BA"/>
    <w:rsid w:val="0099283E"/>
    <w:rsid w:val="00992B87"/>
    <w:rsid w:val="009938D3"/>
    <w:rsid w:val="00993AB6"/>
    <w:rsid w:val="009A0B53"/>
    <w:rsid w:val="009A135B"/>
    <w:rsid w:val="009A3A8C"/>
    <w:rsid w:val="009A6546"/>
    <w:rsid w:val="009B2032"/>
    <w:rsid w:val="009B2900"/>
    <w:rsid w:val="009B3A28"/>
    <w:rsid w:val="009B4685"/>
    <w:rsid w:val="009B5EE4"/>
    <w:rsid w:val="009B6227"/>
    <w:rsid w:val="009C1103"/>
    <w:rsid w:val="009C17C0"/>
    <w:rsid w:val="009C68ED"/>
    <w:rsid w:val="009C6EE3"/>
    <w:rsid w:val="009D1096"/>
    <w:rsid w:val="009D112F"/>
    <w:rsid w:val="009D1E72"/>
    <w:rsid w:val="009D3BD2"/>
    <w:rsid w:val="009D4A91"/>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AF6"/>
    <w:rsid w:val="00A233CE"/>
    <w:rsid w:val="00A24A8D"/>
    <w:rsid w:val="00A25980"/>
    <w:rsid w:val="00A25C96"/>
    <w:rsid w:val="00A25F97"/>
    <w:rsid w:val="00A325CE"/>
    <w:rsid w:val="00A40772"/>
    <w:rsid w:val="00A411C4"/>
    <w:rsid w:val="00A411F8"/>
    <w:rsid w:val="00A42CA2"/>
    <w:rsid w:val="00A43ADD"/>
    <w:rsid w:val="00A44916"/>
    <w:rsid w:val="00A44E72"/>
    <w:rsid w:val="00A47ED8"/>
    <w:rsid w:val="00A50628"/>
    <w:rsid w:val="00A50AA8"/>
    <w:rsid w:val="00A51A14"/>
    <w:rsid w:val="00A52929"/>
    <w:rsid w:val="00A53286"/>
    <w:rsid w:val="00A5588A"/>
    <w:rsid w:val="00A569B4"/>
    <w:rsid w:val="00A57927"/>
    <w:rsid w:val="00A57B39"/>
    <w:rsid w:val="00A60CE0"/>
    <w:rsid w:val="00A63257"/>
    <w:rsid w:val="00A64906"/>
    <w:rsid w:val="00A6500F"/>
    <w:rsid w:val="00A66A6D"/>
    <w:rsid w:val="00A70833"/>
    <w:rsid w:val="00A743C0"/>
    <w:rsid w:val="00A74668"/>
    <w:rsid w:val="00A81218"/>
    <w:rsid w:val="00A826DF"/>
    <w:rsid w:val="00A82947"/>
    <w:rsid w:val="00A83086"/>
    <w:rsid w:val="00A83E51"/>
    <w:rsid w:val="00A85538"/>
    <w:rsid w:val="00A85E72"/>
    <w:rsid w:val="00A91667"/>
    <w:rsid w:val="00AA08A5"/>
    <w:rsid w:val="00AA0C36"/>
    <w:rsid w:val="00AA3B1B"/>
    <w:rsid w:val="00AB2C7B"/>
    <w:rsid w:val="00AB301F"/>
    <w:rsid w:val="00AB582D"/>
    <w:rsid w:val="00AB5F7D"/>
    <w:rsid w:val="00AB68A3"/>
    <w:rsid w:val="00AB7A98"/>
    <w:rsid w:val="00AC6A11"/>
    <w:rsid w:val="00AC7DF6"/>
    <w:rsid w:val="00AD358B"/>
    <w:rsid w:val="00AD5D4F"/>
    <w:rsid w:val="00AE1B93"/>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300"/>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0B33"/>
    <w:rsid w:val="00BB120C"/>
    <w:rsid w:val="00BB1E55"/>
    <w:rsid w:val="00BB2612"/>
    <w:rsid w:val="00BB3935"/>
    <w:rsid w:val="00BB67C0"/>
    <w:rsid w:val="00BC0497"/>
    <w:rsid w:val="00BC07D0"/>
    <w:rsid w:val="00BC57B9"/>
    <w:rsid w:val="00BC68CE"/>
    <w:rsid w:val="00BD18E5"/>
    <w:rsid w:val="00BD1B90"/>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81158"/>
    <w:rsid w:val="00C81652"/>
    <w:rsid w:val="00C81FA2"/>
    <w:rsid w:val="00C83C94"/>
    <w:rsid w:val="00C86EDB"/>
    <w:rsid w:val="00C92100"/>
    <w:rsid w:val="00C95B82"/>
    <w:rsid w:val="00C97F6F"/>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F11CC"/>
    <w:rsid w:val="00CF6EA3"/>
    <w:rsid w:val="00CF7605"/>
    <w:rsid w:val="00CF7FEC"/>
    <w:rsid w:val="00D00249"/>
    <w:rsid w:val="00D02132"/>
    <w:rsid w:val="00D11B26"/>
    <w:rsid w:val="00D12171"/>
    <w:rsid w:val="00D147C7"/>
    <w:rsid w:val="00D14E6A"/>
    <w:rsid w:val="00D20420"/>
    <w:rsid w:val="00D235F5"/>
    <w:rsid w:val="00D23C72"/>
    <w:rsid w:val="00D23FE9"/>
    <w:rsid w:val="00D27918"/>
    <w:rsid w:val="00D31A73"/>
    <w:rsid w:val="00D31D8F"/>
    <w:rsid w:val="00D32083"/>
    <w:rsid w:val="00D326FA"/>
    <w:rsid w:val="00D339D4"/>
    <w:rsid w:val="00D37292"/>
    <w:rsid w:val="00D37E4C"/>
    <w:rsid w:val="00D41349"/>
    <w:rsid w:val="00D41A67"/>
    <w:rsid w:val="00D4205F"/>
    <w:rsid w:val="00D44637"/>
    <w:rsid w:val="00D44FB5"/>
    <w:rsid w:val="00D45013"/>
    <w:rsid w:val="00D4700D"/>
    <w:rsid w:val="00D47016"/>
    <w:rsid w:val="00D50346"/>
    <w:rsid w:val="00D50B1C"/>
    <w:rsid w:val="00D51308"/>
    <w:rsid w:val="00D53E07"/>
    <w:rsid w:val="00D56B9D"/>
    <w:rsid w:val="00D6167C"/>
    <w:rsid w:val="00D63E83"/>
    <w:rsid w:val="00D665BC"/>
    <w:rsid w:val="00D70C88"/>
    <w:rsid w:val="00D716BB"/>
    <w:rsid w:val="00D72E9E"/>
    <w:rsid w:val="00D73C45"/>
    <w:rsid w:val="00D767D9"/>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40D1"/>
    <w:rsid w:val="00DB437D"/>
    <w:rsid w:val="00DB65A7"/>
    <w:rsid w:val="00DB76AA"/>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536A"/>
    <w:rsid w:val="00E061C8"/>
    <w:rsid w:val="00E07AED"/>
    <w:rsid w:val="00E07F47"/>
    <w:rsid w:val="00E10473"/>
    <w:rsid w:val="00E11567"/>
    <w:rsid w:val="00E1207D"/>
    <w:rsid w:val="00E13218"/>
    <w:rsid w:val="00E13E93"/>
    <w:rsid w:val="00E1550C"/>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766F"/>
    <w:rsid w:val="00E705B9"/>
    <w:rsid w:val="00E73453"/>
    <w:rsid w:val="00E74613"/>
    <w:rsid w:val="00E7571F"/>
    <w:rsid w:val="00E75AD3"/>
    <w:rsid w:val="00E76191"/>
    <w:rsid w:val="00E81747"/>
    <w:rsid w:val="00E81AE0"/>
    <w:rsid w:val="00E845C9"/>
    <w:rsid w:val="00E84719"/>
    <w:rsid w:val="00E86C8E"/>
    <w:rsid w:val="00E91730"/>
    <w:rsid w:val="00E9205C"/>
    <w:rsid w:val="00E9354C"/>
    <w:rsid w:val="00E95CC9"/>
    <w:rsid w:val="00E963D2"/>
    <w:rsid w:val="00EA21B7"/>
    <w:rsid w:val="00EA35F7"/>
    <w:rsid w:val="00EA530F"/>
    <w:rsid w:val="00EB126A"/>
    <w:rsid w:val="00EB434A"/>
    <w:rsid w:val="00EB4730"/>
    <w:rsid w:val="00EB60C7"/>
    <w:rsid w:val="00EB7E30"/>
    <w:rsid w:val="00EC12C6"/>
    <w:rsid w:val="00EC28C3"/>
    <w:rsid w:val="00EC37DB"/>
    <w:rsid w:val="00EC4E64"/>
    <w:rsid w:val="00EC5530"/>
    <w:rsid w:val="00EC65F2"/>
    <w:rsid w:val="00ED20F9"/>
    <w:rsid w:val="00ED2768"/>
    <w:rsid w:val="00ED64AC"/>
    <w:rsid w:val="00ED6721"/>
    <w:rsid w:val="00ED739E"/>
    <w:rsid w:val="00EE05D4"/>
    <w:rsid w:val="00EE0B96"/>
    <w:rsid w:val="00EE1008"/>
    <w:rsid w:val="00EE1A21"/>
    <w:rsid w:val="00EF1A31"/>
    <w:rsid w:val="00EF346B"/>
    <w:rsid w:val="00EF48B7"/>
    <w:rsid w:val="00EF5DEE"/>
    <w:rsid w:val="00EF73B9"/>
    <w:rsid w:val="00F01E1C"/>
    <w:rsid w:val="00F03FC6"/>
    <w:rsid w:val="00F05206"/>
    <w:rsid w:val="00F063F8"/>
    <w:rsid w:val="00F07372"/>
    <w:rsid w:val="00F07915"/>
    <w:rsid w:val="00F07DCD"/>
    <w:rsid w:val="00F12E39"/>
    <w:rsid w:val="00F160BC"/>
    <w:rsid w:val="00F17978"/>
    <w:rsid w:val="00F17BC0"/>
    <w:rsid w:val="00F22338"/>
    <w:rsid w:val="00F22523"/>
    <w:rsid w:val="00F22DD9"/>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3528"/>
    <w:rsid w:val="00F637B3"/>
    <w:rsid w:val="00F639D1"/>
    <w:rsid w:val="00F64C8C"/>
    <w:rsid w:val="00F657FE"/>
    <w:rsid w:val="00F65CDC"/>
    <w:rsid w:val="00F70A54"/>
    <w:rsid w:val="00F75706"/>
    <w:rsid w:val="00F75A9B"/>
    <w:rsid w:val="00F77F11"/>
    <w:rsid w:val="00F826F7"/>
    <w:rsid w:val="00F83B06"/>
    <w:rsid w:val="00F84B21"/>
    <w:rsid w:val="00F85C54"/>
    <w:rsid w:val="00F85DAE"/>
    <w:rsid w:val="00F8698F"/>
    <w:rsid w:val="00F86B10"/>
    <w:rsid w:val="00F91DD8"/>
    <w:rsid w:val="00F96ED1"/>
    <w:rsid w:val="00F975CC"/>
    <w:rsid w:val="00FA1CB6"/>
    <w:rsid w:val="00FA2FC3"/>
    <w:rsid w:val="00FA41F4"/>
    <w:rsid w:val="00FA43A3"/>
    <w:rsid w:val="00FB2D27"/>
    <w:rsid w:val="00FB3D95"/>
    <w:rsid w:val="00FB57DF"/>
    <w:rsid w:val="00FC65F1"/>
    <w:rsid w:val="00FD1408"/>
    <w:rsid w:val="00FD42F7"/>
    <w:rsid w:val="00FD7ED9"/>
    <w:rsid w:val="00FE09C2"/>
    <w:rsid w:val="00FE1520"/>
    <w:rsid w:val="00FE181D"/>
    <w:rsid w:val="00FE2B19"/>
    <w:rsid w:val="00FF000F"/>
    <w:rsid w:val="00FF01DC"/>
    <w:rsid w:val="00FF16FA"/>
    <w:rsid w:val="00FF51B8"/>
    <w:rsid w:val="00FF5303"/>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001E927F-E1E8-4668-8695-A03B1F49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F2DD-6DB8-4F4C-B037-F86EF13C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52</Pages>
  <Words>22215</Words>
  <Characters>126630</Characters>
  <Application>Microsoft Office Word</Application>
  <DocSecurity>0</DocSecurity>
  <Lines>1055</Lines>
  <Paragraphs>297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2024-01-05T12:52:00Z</cp:lastPrinted>
  <dcterms:created xsi:type="dcterms:W3CDTF">2024-01-05T12:46:00Z</dcterms:created>
  <dcterms:modified xsi:type="dcterms:W3CDTF">2024-01-05T13:18:00Z</dcterms:modified>
</cp:coreProperties>
</file>