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71" w:rsidRPr="002F17CC" w:rsidRDefault="009D3071" w:rsidP="009D3071">
      <w:pPr>
        <w:shd w:val="clear" w:color="auto" w:fill="FFFFFF"/>
        <w:suppressAutoHyphens/>
        <w:spacing w:after="0" w:line="240" w:lineRule="auto"/>
        <w:ind w:left="30"/>
        <w:jc w:val="right"/>
        <w:rPr>
          <w:rFonts w:ascii="Times New Roman" w:eastAsia="Times New Roman" w:hAnsi="Times New Roman" w:cs="Times New Roman"/>
          <w:b/>
          <w:bCs/>
          <w:i/>
          <w:sz w:val="24"/>
          <w:szCs w:val="24"/>
          <w:lang w:val="uk-UA" w:eastAsia="ar-SA"/>
        </w:rPr>
      </w:pPr>
      <w:r w:rsidRPr="002F17CC">
        <w:rPr>
          <w:rFonts w:ascii="Times New Roman" w:eastAsia="Times New Roman" w:hAnsi="Times New Roman" w:cs="Times New Roman"/>
          <w:b/>
          <w:bCs/>
          <w:i/>
          <w:sz w:val="24"/>
          <w:szCs w:val="24"/>
          <w:lang w:val="uk-UA" w:eastAsia="ar-SA"/>
        </w:rPr>
        <w:t>Додаток № 2</w:t>
      </w:r>
    </w:p>
    <w:p w:rsidR="009D3071" w:rsidRPr="002F17CC" w:rsidRDefault="009D3071" w:rsidP="009D3071">
      <w:pPr>
        <w:shd w:val="clear" w:color="auto" w:fill="FFFFFF"/>
        <w:suppressAutoHyphens/>
        <w:spacing w:after="0" w:line="240" w:lineRule="auto"/>
        <w:ind w:left="30"/>
        <w:jc w:val="right"/>
        <w:rPr>
          <w:rFonts w:ascii="Times New Roman" w:eastAsia="Times New Roman" w:hAnsi="Times New Roman" w:cs="Times New Roman"/>
          <w:b/>
          <w:bCs/>
          <w:i/>
          <w:sz w:val="24"/>
          <w:szCs w:val="24"/>
          <w:lang w:val="uk-UA" w:eastAsia="ar-SA"/>
        </w:rPr>
      </w:pPr>
      <w:r w:rsidRPr="002F17CC">
        <w:rPr>
          <w:rFonts w:ascii="Times New Roman" w:eastAsia="Times New Roman" w:hAnsi="Times New Roman" w:cs="Times New Roman"/>
          <w:b/>
          <w:bCs/>
          <w:i/>
          <w:sz w:val="24"/>
          <w:szCs w:val="24"/>
          <w:lang w:val="uk-UA" w:eastAsia="ar-SA"/>
        </w:rPr>
        <w:t>до тендерної документації</w:t>
      </w:r>
    </w:p>
    <w:p w:rsidR="009D3071" w:rsidRPr="002F17CC" w:rsidRDefault="009D3071" w:rsidP="009D3071">
      <w:pPr>
        <w:autoSpaceDE w:val="0"/>
        <w:autoSpaceDN w:val="0"/>
        <w:adjustRightInd w:val="0"/>
        <w:spacing w:after="0" w:line="240" w:lineRule="auto"/>
        <w:jc w:val="right"/>
        <w:rPr>
          <w:rFonts w:ascii="Times New Roman" w:hAnsi="Times New Roman" w:cs="Times New Roman"/>
          <w:b/>
          <w:i/>
          <w:sz w:val="24"/>
          <w:szCs w:val="24"/>
          <w:lang w:val="uk-UA" w:eastAsia="ar-SA"/>
        </w:rPr>
      </w:pPr>
    </w:p>
    <w:p w:rsidR="009D3071" w:rsidRPr="002F17CC" w:rsidRDefault="009D3071" w:rsidP="009D3071">
      <w:pPr>
        <w:autoSpaceDE w:val="0"/>
        <w:autoSpaceDN w:val="0"/>
        <w:adjustRightInd w:val="0"/>
        <w:spacing w:after="0" w:line="240" w:lineRule="auto"/>
        <w:jc w:val="right"/>
        <w:rPr>
          <w:rFonts w:ascii="Times New Roman" w:hAnsi="Times New Roman" w:cs="Times New Roman"/>
          <w:bCs/>
          <w:i/>
          <w:sz w:val="24"/>
          <w:szCs w:val="24"/>
          <w:lang w:val="uk-UA"/>
        </w:rPr>
      </w:pPr>
      <w:r w:rsidRPr="002F17CC">
        <w:rPr>
          <w:rFonts w:ascii="Times New Roman" w:hAnsi="Times New Roman" w:cs="Times New Roman"/>
          <w:bCs/>
          <w:i/>
          <w:sz w:val="24"/>
          <w:szCs w:val="24"/>
          <w:lang w:val="uk-UA"/>
        </w:rPr>
        <w:t xml:space="preserve">Інформація про необхідні технічні, </w:t>
      </w:r>
    </w:p>
    <w:p w:rsidR="009D3071" w:rsidRPr="002F17CC" w:rsidRDefault="009D3071" w:rsidP="009D3071">
      <w:pPr>
        <w:autoSpaceDE w:val="0"/>
        <w:autoSpaceDN w:val="0"/>
        <w:adjustRightInd w:val="0"/>
        <w:spacing w:after="0" w:line="240" w:lineRule="auto"/>
        <w:jc w:val="right"/>
        <w:rPr>
          <w:rFonts w:ascii="Times New Roman" w:hAnsi="Times New Roman" w:cs="Times New Roman"/>
          <w:bCs/>
          <w:i/>
          <w:sz w:val="24"/>
          <w:szCs w:val="24"/>
          <w:lang w:val="uk-UA"/>
        </w:rPr>
      </w:pPr>
      <w:r w:rsidRPr="002F17CC">
        <w:rPr>
          <w:rFonts w:ascii="Times New Roman" w:hAnsi="Times New Roman" w:cs="Times New Roman"/>
          <w:bCs/>
          <w:i/>
          <w:sz w:val="24"/>
          <w:szCs w:val="24"/>
          <w:lang w:val="uk-UA"/>
        </w:rPr>
        <w:t>якісні та кількісні характеристики предмета закупівлі</w:t>
      </w:r>
    </w:p>
    <w:p w:rsidR="009D3071" w:rsidRPr="002F17CC" w:rsidRDefault="009D3071" w:rsidP="009D3071">
      <w:pPr>
        <w:pStyle w:val="a4"/>
        <w:ind w:left="5664"/>
        <w:rPr>
          <w:rFonts w:ascii="Times New Roman" w:hAnsi="Times New Roman"/>
          <w:b/>
          <w:i/>
          <w:sz w:val="24"/>
          <w:szCs w:val="24"/>
          <w:lang w:val="uk-UA" w:eastAsia="ar-SA"/>
        </w:rPr>
      </w:pPr>
    </w:p>
    <w:p w:rsidR="009D3071" w:rsidRPr="002F17CC" w:rsidRDefault="009D3071" w:rsidP="009D3071">
      <w:pPr>
        <w:spacing w:after="0" w:line="240" w:lineRule="auto"/>
        <w:ind w:right="-1"/>
        <w:jc w:val="center"/>
        <w:rPr>
          <w:rFonts w:ascii="Times New Roman" w:hAnsi="Times New Roman" w:cs="Times New Roman"/>
          <w:b/>
          <w:bCs/>
          <w:sz w:val="24"/>
          <w:szCs w:val="24"/>
          <w:lang w:val="uk-UA"/>
        </w:rPr>
      </w:pPr>
      <w:r w:rsidRPr="002F17CC">
        <w:rPr>
          <w:rFonts w:ascii="Times New Roman" w:hAnsi="Times New Roman" w:cs="Times New Roman"/>
          <w:b/>
          <w:bCs/>
          <w:sz w:val="24"/>
          <w:szCs w:val="24"/>
          <w:lang w:val="uk-UA"/>
        </w:rPr>
        <w:t>ТЕХНІЧНІ, ЯКІСНІ ТА КІЛЬКІСНІ ХАРАКТЕРИСТИКИ</w:t>
      </w:r>
    </w:p>
    <w:p w:rsidR="009D3071" w:rsidRPr="002F17CC" w:rsidRDefault="009D3071" w:rsidP="009D3071">
      <w:pPr>
        <w:spacing w:after="0" w:line="240" w:lineRule="auto"/>
        <w:ind w:right="-1"/>
        <w:jc w:val="center"/>
        <w:rPr>
          <w:rFonts w:ascii="Times New Roman" w:hAnsi="Times New Roman" w:cs="Times New Roman"/>
          <w:b/>
          <w:bCs/>
          <w:sz w:val="24"/>
          <w:szCs w:val="24"/>
          <w:u w:val="single"/>
          <w:lang w:val="uk-UA"/>
        </w:rPr>
      </w:pPr>
      <w:r w:rsidRPr="002F17CC">
        <w:rPr>
          <w:rFonts w:ascii="Times New Roman" w:hAnsi="Times New Roman" w:cs="Times New Roman"/>
          <w:b/>
          <w:bCs/>
          <w:sz w:val="24"/>
          <w:szCs w:val="24"/>
          <w:lang w:val="uk-UA"/>
        </w:rPr>
        <w:t>ПРЕДМЕТА ЗАКУПІВЛІ</w:t>
      </w:r>
    </w:p>
    <w:p w:rsidR="00A17A7B" w:rsidRPr="002F17CC" w:rsidRDefault="009D3071" w:rsidP="004D10AC">
      <w:pPr>
        <w:jc w:val="center"/>
        <w:rPr>
          <w:lang w:val="uk-UA"/>
        </w:rPr>
      </w:pPr>
      <w:r w:rsidRPr="002F17CC">
        <w:rPr>
          <w:rFonts w:ascii="Times New Roman" w:hAnsi="Times New Roman" w:cs="Times New Roman"/>
          <w:b/>
          <w:lang w:val="uk-UA"/>
        </w:rPr>
        <w:t xml:space="preserve">«код ДК 021:2015 - 33690000-3 «Лікарські засоби різні» </w:t>
      </w:r>
      <w:r w:rsidRPr="00391AF1">
        <w:rPr>
          <w:rFonts w:ascii="Times New Roman" w:hAnsi="Times New Roman" w:cs="Times New Roman"/>
          <w:lang w:val="uk-UA"/>
        </w:rPr>
        <w:t>(</w:t>
      </w:r>
      <w:r w:rsidR="00391AF1" w:rsidRPr="00391AF1">
        <w:rPr>
          <w:rFonts w:ascii="Times New Roman" w:hAnsi="Times New Roman" w:cs="Times New Roman"/>
          <w:lang w:val="uk-UA"/>
        </w:rPr>
        <w:t>«код ДК 021:2015 - 33690000-3 «Лікарські засоби різні»</w:t>
      </w:r>
      <w:r w:rsidRPr="002F17CC">
        <w:rPr>
          <w:rFonts w:ascii="Times New Roman" w:hAnsi="Times New Roman" w:cs="Times New Roman"/>
          <w:bCs/>
          <w:lang w:val="uk-UA"/>
        </w:rPr>
        <w:t xml:space="preserve">Код НК 024:2019 - 59071 Альбумін; Код НК 024:2019 - 52923 </w:t>
      </w:r>
      <w:proofErr w:type="spellStart"/>
      <w:r w:rsidRPr="002F17CC">
        <w:rPr>
          <w:rFonts w:ascii="Times New Roman" w:hAnsi="Times New Roman" w:cs="Times New Roman"/>
          <w:bCs/>
          <w:lang w:val="uk-UA"/>
        </w:rPr>
        <w:t>Аланінамінотрансфераза</w:t>
      </w:r>
      <w:proofErr w:type="spellEnd"/>
      <w:r w:rsidRPr="002F17CC">
        <w:rPr>
          <w:rFonts w:ascii="Times New Roman" w:hAnsi="Times New Roman" w:cs="Times New Roman"/>
          <w:bCs/>
          <w:lang w:val="uk-UA"/>
        </w:rPr>
        <w:t xml:space="preserve">  (</w:t>
      </w:r>
      <w:proofErr w:type="spellStart"/>
      <w:r w:rsidRPr="002F17CC">
        <w:rPr>
          <w:rFonts w:ascii="Times New Roman" w:hAnsi="Times New Roman" w:cs="Times New Roman"/>
          <w:bCs/>
          <w:lang w:val="uk-UA"/>
        </w:rPr>
        <w:t>АЛТ</w:t>
      </w:r>
      <w:proofErr w:type="spellEnd"/>
      <w:r w:rsidRPr="002F17CC">
        <w:rPr>
          <w:rFonts w:ascii="Times New Roman" w:hAnsi="Times New Roman" w:cs="Times New Roman"/>
          <w:bCs/>
          <w:lang w:val="uk-UA"/>
        </w:rPr>
        <w:t xml:space="preserve">) (кінетичний метод);  Код НК 024:2019 - 52954 </w:t>
      </w:r>
      <w:proofErr w:type="spellStart"/>
      <w:r w:rsidRPr="002F17CC">
        <w:rPr>
          <w:rFonts w:ascii="Times New Roman" w:hAnsi="Times New Roman" w:cs="Times New Roman"/>
          <w:bCs/>
          <w:lang w:val="uk-UA"/>
        </w:rPr>
        <w:t>Аспартатамінотрансфераза</w:t>
      </w:r>
      <w:proofErr w:type="spellEnd"/>
      <w:r w:rsidRPr="002F17CC">
        <w:rPr>
          <w:rFonts w:ascii="Times New Roman" w:hAnsi="Times New Roman" w:cs="Times New Roman"/>
          <w:bCs/>
          <w:lang w:val="uk-UA"/>
        </w:rPr>
        <w:t xml:space="preserve"> (АСТ) (кінетичний метод); Код НК 024:2019 –</w:t>
      </w:r>
      <w:r w:rsidR="002F17CC" w:rsidRPr="002F17CC">
        <w:rPr>
          <w:rFonts w:ascii="Times New Roman" w:hAnsi="Times New Roman" w:cs="Times New Roman"/>
          <w:bCs/>
          <w:lang w:val="uk-UA"/>
        </w:rPr>
        <w:t xml:space="preserve"> 53233 </w:t>
      </w:r>
      <w:r w:rsidRPr="002F17CC">
        <w:rPr>
          <w:rFonts w:ascii="Times New Roman" w:hAnsi="Times New Roman" w:cs="Times New Roman"/>
          <w:bCs/>
          <w:lang w:val="uk-UA"/>
        </w:rPr>
        <w:t xml:space="preserve">Білірубін прямий; </w:t>
      </w:r>
      <w:r w:rsidR="002F17CC" w:rsidRPr="002F17CC">
        <w:rPr>
          <w:rFonts w:ascii="Times New Roman" w:hAnsi="Times New Roman" w:cs="Times New Roman"/>
          <w:bCs/>
          <w:lang w:val="uk-UA"/>
        </w:rPr>
        <w:t xml:space="preserve">Код НК 024:2019 – 53299 Білірубін  загальний; </w:t>
      </w:r>
      <w:r w:rsidRPr="002F17CC">
        <w:rPr>
          <w:rFonts w:ascii="Times New Roman" w:hAnsi="Times New Roman" w:cs="Times New Roman"/>
          <w:bCs/>
          <w:lang w:val="uk-UA"/>
        </w:rPr>
        <w:t>Код НК 024:2019 - 61900 Білок загальний; Код НК 024:2019 - 52940 Амілаза; Код НК 024:2019 - 53027 ГГТ; Код НК 024:2019 - 53301 Глюкоза; Код НК 024:2019 - 54758 Залізо; Код НК 024:2019 - 45789 Кальцій (</w:t>
      </w:r>
      <w:proofErr w:type="spellStart"/>
      <w:r w:rsidRPr="002F17CC">
        <w:rPr>
          <w:rFonts w:ascii="Times New Roman" w:hAnsi="Times New Roman" w:cs="Times New Roman"/>
          <w:bCs/>
          <w:lang w:val="uk-UA"/>
        </w:rPr>
        <w:t>Арсеназо</w:t>
      </w:r>
      <w:proofErr w:type="spellEnd"/>
      <w:r w:rsidRPr="002F17CC">
        <w:rPr>
          <w:rFonts w:ascii="Times New Roman" w:hAnsi="Times New Roman" w:cs="Times New Roman"/>
          <w:bCs/>
          <w:lang w:val="uk-UA"/>
        </w:rPr>
        <w:t xml:space="preserve">); Код НК 024:2019 - 53251 Креатинін; Код НК 024:2019 - 53587 Сечовина; Код НК 024:2019 - 53583 Сечова кислота; Код НК 024:2019 - 53359 Холестерин загальний; Код НК 024:2019 - 30216 Біохімічний </w:t>
      </w:r>
      <w:proofErr w:type="spellStart"/>
      <w:r w:rsidRPr="002F17CC">
        <w:rPr>
          <w:rFonts w:ascii="Times New Roman" w:hAnsi="Times New Roman" w:cs="Times New Roman"/>
          <w:bCs/>
          <w:lang w:val="uk-UA"/>
        </w:rPr>
        <w:t>мультикалібратор</w:t>
      </w:r>
      <w:proofErr w:type="spellEnd"/>
      <w:r w:rsidRPr="002F17CC">
        <w:rPr>
          <w:rFonts w:ascii="Times New Roman" w:hAnsi="Times New Roman" w:cs="Times New Roman"/>
          <w:bCs/>
          <w:lang w:val="uk-UA"/>
        </w:rPr>
        <w:t xml:space="preserve">; Код НК 024:2019 - 41823 Контроль біохімічних показників, рівень норма; Код НК 024:2019 - 52928 Фосфатаза лужна; </w:t>
      </w:r>
      <w:r w:rsidR="001A7ED2" w:rsidRPr="002F17CC">
        <w:rPr>
          <w:rFonts w:ascii="Times New Roman" w:hAnsi="Times New Roman" w:cs="Times New Roman"/>
          <w:bCs/>
          <w:lang w:val="uk-UA"/>
        </w:rPr>
        <w:t xml:space="preserve">Код НК 024:2019 - 38506 </w:t>
      </w:r>
      <w:proofErr w:type="spellStart"/>
      <w:r w:rsidR="001A7ED2" w:rsidRPr="002F17CC">
        <w:rPr>
          <w:rFonts w:ascii="Times New Roman" w:hAnsi="Times New Roman" w:cs="Times New Roman"/>
          <w:bCs/>
          <w:lang w:val="uk-UA"/>
        </w:rPr>
        <w:t>Холінестераза</w:t>
      </w:r>
      <w:proofErr w:type="spellEnd"/>
      <w:r w:rsidR="001A7ED2" w:rsidRPr="002F17CC">
        <w:rPr>
          <w:rFonts w:ascii="Times New Roman" w:hAnsi="Times New Roman" w:cs="Times New Roman"/>
          <w:bCs/>
          <w:lang w:val="uk-UA"/>
        </w:rPr>
        <w:t xml:space="preserve">; Код НК 024:2019 - 53391 Холестерин прямий високої щільності; </w:t>
      </w:r>
      <w:r w:rsidRPr="002F17CC">
        <w:rPr>
          <w:rFonts w:ascii="Times New Roman" w:hAnsi="Times New Roman" w:cs="Times New Roman"/>
          <w:bCs/>
          <w:lang w:val="uk-UA"/>
        </w:rPr>
        <w:t xml:space="preserve">Код НК 024:2019 - 53395 Холестерин прямий низької щільності; Код НК 024:2019 - </w:t>
      </w:r>
      <w:r w:rsidR="001A7ED2" w:rsidRPr="002F17CC">
        <w:rPr>
          <w:rFonts w:ascii="Times New Roman" w:hAnsi="Times New Roman" w:cs="Times New Roman"/>
          <w:bCs/>
          <w:lang w:val="uk-UA"/>
        </w:rPr>
        <w:t>30535</w:t>
      </w:r>
      <w:r w:rsidRPr="002F17CC">
        <w:rPr>
          <w:rFonts w:ascii="Times New Roman" w:hAnsi="Times New Roman" w:cs="Times New Roman"/>
          <w:bCs/>
          <w:lang w:val="uk-UA"/>
        </w:rPr>
        <w:t xml:space="preserve"> Гемоглобін; Код НК 024:2019 - 53904 ЗЗЗЗ; </w:t>
      </w:r>
      <w:r w:rsidR="002F17CC" w:rsidRPr="002F17CC">
        <w:rPr>
          <w:rFonts w:ascii="Times New Roman" w:hAnsi="Times New Roman" w:cs="Times New Roman"/>
          <w:bCs/>
          <w:lang w:val="uk-UA"/>
        </w:rPr>
        <w:t xml:space="preserve">Код НК 024:2019 - 55111 </w:t>
      </w:r>
      <w:proofErr w:type="spellStart"/>
      <w:r w:rsidR="002F17CC" w:rsidRPr="002F17CC">
        <w:rPr>
          <w:rFonts w:ascii="Times New Roman" w:hAnsi="Times New Roman" w:cs="Times New Roman"/>
          <w:bCs/>
          <w:lang w:val="uk-UA"/>
        </w:rPr>
        <w:t>Ревматоїдний</w:t>
      </w:r>
      <w:proofErr w:type="spellEnd"/>
      <w:r w:rsidR="002F17CC" w:rsidRPr="002F17CC">
        <w:rPr>
          <w:rFonts w:ascii="Times New Roman" w:hAnsi="Times New Roman" w:cs="Times New Roman"/>
          <w:bCs/>
          <w:lang w:val="uk-UA"/>
        </w:rPr>
        <w:t xml:space="preserve"> фактор;  Код НК 024:2019 - 37756 </w:t>
      </w:r>
      <w:proofErr w:type="spellStart"/>
      <w:r w:rsidR="002F17CC" w:rsidRPr="002F17CC">
        <w:rPr>
          <w:rFonts w:ascii="Times New Roman" w:hAnsi="Times New Roman" w:cs="Times New Roman"/>
          <w:bCs/>
          <w:lang w:val="uk-UA"/>
        </w:rPr>
        <w:t>Антистрептолізин-о</w:t>
      </w:r>
      <w:proofErr w:type="spellEnd"/>
      <w:r w:rsidR="002F17CC" w:rsidRPr="002F17CC">
        <w:rPr>
          <w:rFonts w:ascii="Times New Roman" w:hAnsi="Times New Roman" w:cs="Times New Roman"/>
          <w:bCs/>
          <w:lang w:val="uk-UA"/>
        </w:rPr>
        <w:t xml:space="preserve">; Код НК 024:2019 – 41839, 42231 </w:t>
      </w:r>
      <w:r w:rsidR="002F17CC" w:rsidRPr="002F17CC">
        <w:rPr>
          <w:rFonts w:ascii="Times New Roman" w:hAnsi="Times New Roman"/>
          <w:b/>
          <w:lang w:val="uk-UA"/>
        </w:rPr>
        <w:t xml:space="preserve">Набір контролів для визначення  </w:t>
      </w:r>
      <w:proofErr w:type="spellStart"/>
      <w:r w:rsidR="002F17CC" w:rsidRPr="002F17CC">
        <w:rPr>
          <w:rFonts w:ascii="Times New Roman" w:hAnsi="Times New Roman"/>
          <w:b/>
          <w:lang w:val="uk-UA"/>
        </w:rPr>
        <w:t>антистрептолізину</w:t>
      </w:r>
      <w:proofErr w:type="spellEnd"/>
      <w:r w:rsidR="002F17CC" w:rsidRPr="002F17CC">
        <w:rPr>
          <w:rFonts w:ascii="Times New Roman" w:hAnsi="Times New Roman"/>
          <w:b/>
          <w:lang w:val="uk-UA"/>
        </w:rPr>
        <w:t xml:space="preserve"> О, С-реактивного білка, </w:t>
      </w:r>
      <w:proofErr w:type="spellStart"/>
      <w:r w:rsidR="002F17CC" w:rsidRPr="002F17CC">
        <w:rPr>
          <w:rFonts w:ascii="Times New Roman" w:hAnsi="Times New Roman"/>
          <w:b/>
          <w:lang w:val="uk-UA"/>
        </w:rPr>
        <w:t>ревматоїдногофактора</w:t>
      </w:r>
      <w:proofErr w:type="spellEnd"/>
      <w:r w:rsidR="002F17CC" w:rsidRPr="002F17CC">
        <w:rPr>
          <w:rFonts w:ascii="Times New Roman" w:hAnsi="Times New Roman"/>
          <w:b/>
          <w:lang w:val="uk-UA"/>
        </w:rPr>
        <w:t xml:space="preserve"> (норма); </w:t>
      </w:r>
      <w:r w:rsidRPr="002F17CC">
        <w:rPr>
          <w:rFonts w:ascii="Times New Roman" w:hAnsi="Times New Roman" w:cs="Times New Roman"/>
          <w:bCs/>
          <w:lang w:val="uk-UA"/>
        </w:rPr>
        <w:t xml:space="preserve">Код НК 024:2019 </w:t>
      </w:r>
      <w:r w:rsidR="002F17CC" w:rsidRPr="002F17CC">
        <w:rPr>
          <w:rFonts w:ascii="Times New Roman" w:hAnsi="Times New Roman" w:cs="Times New Roman"/>
          <w:bCs/>
          <w:lang w:val="uk-UA"/>
        </w:rPr>
        <w:t>–</w:t>
      </w:r>
      <w:r w:rsidR="004D10AC" w:rsidRPr="002F17CC">
        <w:rPr>
          <w:rFonts w:ascii="Times New Roman" w:eastAsia="Times New Roman" w:hAnsi="Times New Roman" w:cs="Times New Roman"/>
          <w:bCs/>
          <w:lang w:val="uk-UA"/>
        </w:rPr>
        <w:t>53719</w:t>
      </w:r>
      <w:r w:rsidR="004D10AC" w:rsidRPr="002F17CC">
        <w:rPr>
          <w:rFonts w:ascii="Times New Roman" w:hAnsi="Times New Roman" w:cs="Times New Roman"/>
          <w:bCs/>
          <w:lang w:val="uk-UA"/>
        </w:rPr>
        <w:t xml:space="preserve">Тест-система для визначення </w:t>
      </w:r>
      <w:proofErr w:type="spellStart"/>
      <w:r w:rsidR="004D10AC" w:rsidRPr="002F17CC">
        <w:rPr>
          <w:rFonts w:ascii="Times New Roman" w:hAnsi="Times New Roman" w:cs="Times New Roman"/>
          <w:bCs/>
          <w:lang w:val="uk-UA"/>
        </w:rPr>
        <w:t>феритину</w:t>
      </w:r>
      <w:proofErr w:type="spellEnd"/>
      <w:r w:rsidR="004D10AC" w:rsidRPr="002F17CC">
        <w:rPr>
          <w:rFonts w:ascii="Times New Roman" w:hAnsi="Times New Roman" w:cs="Times New Roman"/>
          <w:bCs/>
          <w:lang w:val="uk-UA"/>
        </w:rPr>
        <w:t xml:space="preserve"> (для </w:t>
      </w:r>
      <w:proofErr w:type="spellStart"/>
      <w:r w:rsidR="004D10AC" w:rsidRPr="002F17CC">
        <w:rPr>
          <w:rFonts w:ascii="Times New Roman" w:hAnsi="Times New Roman" w:cs="Times New Roman"/>
          <w:bCs/>
          <w:lang w:val="uk-UA"/>
        </w:rPr>
        <w:t>імунофлуоресцентного</w:t>
      </w:r>
      <w:proofErr w:type="spellEnd"/>
      <w:r w:rsidR="004D10AC" w:rsidRPr="002F17CC">
        <w:rPr>
          <w:rFonts w:ascii="Times New Roman" w:hAnsi="Times New Roman" w:cs="Times New Roman"/>
          <w:bCs/>
          <w:lang w:val="uk-UA"/>
        </w:rPr>
        <w:t xml:space="preserve"> аналізатору LS-1100)</w:t>
      </w:r>
      <w:r w:rsidRPr="002F17CC">
        <w:rPr>
          <w:rFonts w:ascii="Times New Roman" w:hAnsi="Times New Roman" w:cs="Times New Roman"/>
          <w:bCs/>
          <w:lang w:val="uk-UA"/>
        </w:rPr>
        <w:t xml:space="preserve">;  </w:t>
      </w:r>
      <w:r w:rsidR="004D10AC" w:rsidRPr="002F17CC">
        <w:rPr>
          <w:rFonts w:ascii="Times New Roman" w:hAnsi="Times New Roman" w:cs="Times New Roman"/>
          <w:bCs/>
          <w:lang w:val="uk-UA"/>
        </w:rPr>
        <w:t xml:space="preserve">Код НК 024:2019 - </w:t>
      </w:r>
      <w:r w:rsidR="004D10AC" w:rsidRPr="002F17CC">
        <w:rPr>
          <w:rFonts w:ascii="Times New Roman" w:eastAsia="Times New Roman" w:hAnsi="Times New Roman" w:cs="Times New Roman"/>
          <w:bCs/>
          <w:lang w:val="uk-UA"/>
        </w:rPr>
        <w:t xml:space="preserve">54384 </w:t>
      </w:r>
      <w:r w:rsidR="004D10AC" w:rsidRPr="002F17CC">
        <w:rPr>
          <w:rFonts w:ascii="Times New Roman" w:hAnsi="Times New Roman" w:cs="Times New Roman"/>
          <w:bCs/>
          <w:lang w:val="uk-UA"/>
        </w:rPr>
        <w:t xml:space="preserve">Тест-система для визначення </w:t>
      </w:r>
      <w:proofErr w:type="spellStart"/>
      <w:r w:rsidR="004D10AC" w:rsidRPr="002F17CC">
        <w:rPr>
          <w:rFonts w:ascii="Times New Roman" w:hAnsi="Times New Roman" w:cs="Times New Roman"/>
          <w:bCs/>
          <w:lang w:val="uk-UA"/>
        </w:rPr>
        <w:t>тиреотропного</w:t>
      </w:r>
      <w:proofErr w:type="spellEnd"/>
      <w:r w:rsidR="004D10AC" w:rsidRPr="002F17CC">
        <w:rPr>
          <w:rFonts w:ascii="Times New Roman" w:hAnsi="Times New Roman" w:cs="Times New Roman"/>
          <w:bCs/>
          <w:lang w:val="uk-UA"/>
        </w:rPr>
        <w:t xml:space="preserve"> гормону (для </w:t>
      </w:r>
      <w:proofErr w:type="spellStart"/>
      <w:r w:rsidR="004D10AC" w:rsidRPr="002F17CC">
        <w:rPr>
          <w:rFonts w:ascii="Times New Roman" w:hAnsi="Times New Roman" w:cs="Times New Roman"/>
          <w:bCs/>
          <w:lang w:val="uk-UA"/>
        </w:rPr>
        <w:t>імунофлуоресцентного</w:t>
      </w:r>
      <w:proofErr w:type="spellEnd"/>
      <w:r w:rsidR="004D10AC" w:rsidRPr="002F17CC">
        <w:rPr>
          <w:rFonts w:ascii="Times New Roman" w:hAnsi="Times New Roman" w:cs="Times New Roman"/>
          <w:bCs/>
          <w:lang w:val="uk-UA"/>
        </w:rPr>
        <w:t xml:space="preserve"> аналізатору LS-1100);  Код НК 024:2019 - </w:t>
      </w:r>
      <w:r w:rsidR="004D10AC" w:rsidRPr="002F17CC">
        <w:rPr>
          <w:rFonts w:ascii="Times New Roman" w:eastAsia="Times New Roman" w:hAnsi="Times New Roman" w:cs="Times New Roman"/>
          <w:bCs/>
          <w:lang w:val="uk-UA"/>
        </w:rPr>
        <w:t xml:space="preserve">63072 </w:t>
      </w:r>
      <w:r w:rsidR="004D10AC" w:rsidRPr="002F17CC">
        <w:rPr>
          <w:rFonts w:ascii="Times New Roman" w:hAnsi="Times New Roman" w:cs="Times New Roman"/>
          <w:bCs/>
          <w:lang w:val="uk-UA"/>
        </w:rPr>
        <w:t xml:space="preserve">Тест-система для визначення загального тироксину (для </w:t>
      </w:r>
      <w:proofErr w:type="spellStart"/>
      <w:r w:rsidR="004D10AC" w:rsidRPr="002F17CC">
        <w:rPr>
          <w:rFonts w:ascii="Times New Roman" w:hAnsi="Times New Roman" w:cs="Times New Roman"/>
          <w:bCs/>
          <w:lang w:val="uk-UA"/>
        </w:rPr>
        <w:t>імунофлуоресцентного</w:t>
      </w:r>
      <w:proofErr w:type="spellEnd"/>
      <w:r w:rsidR="004D10AC" w:rsidRPr="002F17CC">
        <w:rPr>
          <w:rFonts w:ascii="Times New Roman" w:hAnsi="Times New Roman" w:cs="Times New Roman"/>
          <w:bCs/>
          <w:lang w:val="uk-UA"/>
        </w:rPr>
        <w:t xml:space="preserve"> аналізатору LS-1100); Код НК 024:2019 - </w:t>
      </w:r>
      <w:r w:rsidR="004D10AC" w:rsidRPr="002F17CC">
        <w:rPr>
          <w:rFonts w:ascii="Times New Roman" w:eastAsia="Times New Roman" w:hAnsi="Times New Roman" w:cs="Times New Roman"/>
          <w:bCs/>
          <w:lang w:val="uk-UA"/>
        </w:rPr>
        <w:t xml:space="preserve">63082 </w:t>
      </w:r>
      <w:r w:rsidR="004D10AC" w:rsidRPr="002F17CC">
        <w:rPr>
          <w:rFonts w:ascii="Times New Roman" w:hAnsi="Times New Roman" w:cs="Times New Roman"/>
          <w:bCs/>
          <w:lang w:val="uk-UA"/>
        </w:rPr>
        <w:t xml:space="preserve">Тест-система для визначення загального </w:t>
      </w:r>
      <w:proofErr w:type="spellStart"/>
      <w:r w:rsidR="004D10AC" w:rsidRPr="002F17CC">
        <w:rPr>
          <w:rFonts w:ascii="Times New Roman" w:hAnsi="Times New Roman" w:cs="Times New Roman"/>
          <w:bCs/>
          <w:lang w:val="uk-UA"/>
        </w:rPr>
        <w:t>трийодтироніну</w:t>
      </w:r>
      <w:proofErr w:type="spellEnd"/>
      <w:r w:rsidR="004D10AC" w:rsidRPr="002F17CC">
        <w:rPr>
          <w:rFonts w:ascii="Times New Roman" w:hAnsi="Times New Roman" w:cs="Times New Roman"/>
          <w:bCs/>
          <w:lang w:val="uk-UA"/>
        </w:rPr>
        <w:t xml:space="preserve"> (для </w:t>
      </w:r>
      <w:proofErr w:type="spellStart"/>
      <w:r w:rsidR="004D10AC" w:rsidRPr="002F17CC">
        <w:rPr>
          <w:rFonts w:ascii="Times New Roman" w:hAnsi="Times New Roman" w:cs="Times New Roman"/>
          <w:bCs/>
          <w:lang w:val="uk-UA"/>
        </w:rPr>
        <w:t>імунофлуоресцентного</w:t>
      </w:r>
      <w:proofErr w:type="spellEnd"/>
      <w:r w:rsidR="004D10AC" w:rsidRPr="002F17CC">
        <w:rPr>
          <w:rFonts w:ascii="Times New Roman" w:hAnsi="Times New Roman" w:cs="Times New Roman"/>
          <w:bCs/>
          <w:lang w:val="uk-UA"/>
        </w:rPr>
        <w:t xml:space="preserve"> аналізатору LS-1100); Код НК 024:2019 - </w:t>
      </w:r>
      <w:r w:rsidR="004D10AC" w:rsidRPr="002F17CC">
        <w:rPr>
          <w:rFonts w:ascii="Times New Roman" w:eastAsia="Times New Roman" w:hAnsi="Times New Roman" w:cs="Times New Roman"/>
          <w:bCs/>
          <w:lang w:val="uk-UA"/>
        </w:rPr>
        <w:t xml:space="preserve">47384 </w:t>
      </w:r>
      <w:r w:rsidR="004D10AC" w:rsidRPr="002F17CC">
        <w:rPr>
          <w:rFonts w:ascii="Times New Roman" w:hAnsi="Times New Roman" w:cs="Times New Roman"/>
          <w:bCs/>
          <w:lang w:val="uk-UA"/>
        </w:rPr>
        <w:t xml:space="preserve">Тест-система для визначення </w:t>
      </w:r>
      <w:proofErr w:type="spellStart"/>
      <w:r w:rsidR="004D10AC" w:rsidRPr="002F17CC">
        <w:rPr>
          <w:rFonts w:ascii="Times New Roman" w:hAnsi="Times New Roman" w:cs="Times New Roman"/>
          <w:bCs/>
          <w:lang w:val="uk-UA"/>
        </w:rPr>
        <w:t>тропоніну</w:t>
      </w:r>
      <w:proofErr w:type="spellEnd"/>
      <w:r w:rsidR="004D10AC" w:rsidRPr="002F17CC">
        <w:rPr>
          <w:rFonts w:ascii="Times New Roman" w:hAnsi="Times New Roman" w:cs="Times New Roman"/>
          <w:bCs/>
          <w:lang w:val="uk-UA"/>
        </w:rPr>
        <w:t xml:space="preserve"> І, КК-МВ і міоглобіну (для </w:t>
      </w:r>
      <w:proofErr w:type="spellStart"/>
      <w:r w:rsidR="004D10AC" w:rsidRPr="002F17CC">
        <w:rPr>
          <w:rFonts w:ascii="Times New Roman" w:hAnsi="Times New Roman" w:cs="Times New Roman"/>
          <w:bCs/>
          <w:lang w:val="uk-UA"/>
        </w:rPr>
        <w:t>імунофлуоресцентного</w:t>
      </w:r>
      <w:proofErr w:type="spellEnd"/>
      <w:r w:rsidR="004D10AC" w:rsidRPr="002F17CC">
        <w:rPr>
          <w:rFonts w:ascii="Times New Roman" w:hAnsi="Times New Roman" w:cs="Times New Roman"/>
          <w:bCs/>
          <w:lang w:val="uk-UA"/>
        </w:rPr>
        <w:t xml:space="preserve"> аналізатору LS-1100</w:t>
      </w:r>
      <w:r w:rsidR="002F17CC" w:rsidRPr="002F17CC">
        <w:rPr>
          <w:rFonts w:ascii="Times New Roman" w:hAnsi="Times New Roman" w:cs="Times New Roman"/>
          <w:bCs/>
          <w:lang w:val="uk-UA"/>
        </w:rPr>
        <w:t xml:space="preserve">; Код НК 024:2019 – </w:t>
      </w:r>
      <w:r w:rsidR="002F17CC" w:rsidRPr="002F17CC">
        <w:rPr>
          <w:rFonts w:ascii="Times New Roman" w:eastAsia="Times New Roman" w:hAnsi="Times New Roman" w:cs="Times New Roman"/>
          <w:bCs/>
          <w:lang w:val="uk-UA"/>
        </w:rPr>
        <w:t xml:space="preserve">30830 </w:t>
      </w:r>
      <w:r w:rsidR="002F17CC" w:rsidRPr="002F17CC">
        <w:rPr>
          <w:rFonts w:ascii="Times New Roman" w:hAnsi="Times New Roman" w:cs="Times New Roman"/>
          <w:bCs/>
          <w:lang w:val="uk-UA"/>
        </w:rPr>
        <w:t xml:space="preserve">Тест-система для виявлення </w:t>
      </w:r>
      <w:r w:rsidR="002F17CC" w:rsidRPr="002F17CC">
        <w:rPr>
          <w:rFonts w:ascii="Times New Roman" w:hAnsi="Times New Roman" w:cs="Times New Roman"/>
          <w:bCs/>
          <w:lang w:val="en-US"/>
        </w:rPr>
        <w:t>HBsAg</w:t>
      </w:r>
      <w:r w:rsidR="002F17CC" w:rsidRPr="002F17CC">
        <w:rPr>
          <w:rFonts w:ascii="Times New Roman" w:hAnsi="Times New Roman" w:cs="Times New Roman"/>
          <w:bCs/>
          <w:lang w:val="uk-UA"/>
        </w:rPr>
        <w:t xml:space="preserve"> вірусу гепатиту В; Код НК 024:2019 - 30829 Тест-система для виявлення вірусу гепатиту С (цільна кров, сироватка, плазма)</w:t>
      </w:r>
      <w:r w:rsidRPr="002F17CC">
        <w:rPr>
          <w:rFonts w:ascii="Times New Roman" w:hAnsi="Times New Roman" w:cs="Times New Roman"/>
          <w:bCs/>
          <w:lang w:val="uk-UA"/>
        </w:rPr>
        <w:t>)</w:t>
      </w:r>
      <w:r w:rsidR="004D10AC" w:rsidRPr="002F17CC">
        <w:rPr>
          <w:rFonts w:ascii="Times New Roman" w:hAnsi="Times New Roman" w:cs="Times New Roman"/>
          <w:bCs/>
          <w:lang w:val="uk-UA"/>
        </w:rPr>
        <w:t>»</w:t>
      </w:r>
    </w:p>
    <w:p w:rsidR="009D3071" w:rsidRPr="002F17CC" w:rsidRDefault="009D3071" w:rsidP="009D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lang w:val="uk-UA"/>
        </w:rPr>
      </w:pPr>
      <w:r w:rsidRPr="002F17CC">
        <w:rPr>
          <w:rFonts w:ascii="Times New Roman" w:hAnsi="Times New Roman" w:cs="Times New Roman"/>
          <w:b/>
          <w:sz w:val="24"/>
          <w:szCs w:val="24"/>
          <w:u w:val="single"/>
          <w:lang w:val="uk-UA"/>
        </w:rPr>
        <w:t>ЗАГАЛЬНІ ВИМОГИ:</w:t>
      </w:r>
    </w:p>
    <w:p w:rsidR="009D3071" w:rsidRPr="002F17CC" w:rsidRDefault="009D3071" w:rsidP="009D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lang w:val="uk-UA"/>
        </w:rPr>
      </w:pPr>
    </w:p>
    <w:p w:rsidR="009D3071" w:rsidRPr="002F17CC" w:rsidRDefault="009D3071" w:rsidP="009D3071">
      <w:pPr>
        <w:spacing w:after="0" w:line="240" w:lineRule="auto"/>
        <w:jc w:val="both"/>
        <w:rPr>
          <w:rFonts w:ascii="Times New Roman" w:eastAsia="Times New Roman" w:hAnsi="Times New Roman" w:cs="Times New Roman"/>
          <w:sz w:val="24"/>
          <w:szCs w:val="24"/>
          <w:lang w:val="uk-UA" w:bidi="hi-IN"/>
        </w:rPr>
      </w:pPr>
      <w:r w:rsidRPr="002F17CC">
        <w:rPr>
          <w:rFonts w:ascii="Times New Roman" w:eastAsia="Times New Roman" w:hAnsi="Times New Roman" w:cs="Times New Roman"/>
          <w:sz w:val="24"/>
          <w:szCs w:val="24"/>
          <w:lang w:val="uk-UA" w:bidi="hi-IN"/>
        </w:rPr>
        <w:t>1. Товар, запропонований Учасником, повинен бути новим та виготовлений не раніше 202</w:t>
      </w:r>
      <w:r w:rsidR="00B562B7" w:rsidRPr="002F17CC">
        <w:rPr>
          <w:rFonts w:ascii="Times New Roman" w:eastAsia="Times New Roman" w:hAnsi="Times New Roman" w:cs="Times New Roman"/>
          <w:sz w:val="24"/>
          <w:szCs w:val="24"/>
          <w:lang w:val="uk-UA" w:bidi="hi-IN"/>
        </w:rPr>
        <w:t>2</w:t>
      </w:r>
      <w:r w:rsidRPr="002F17CC">
        <w:rPr>
          <w:rFonts w:ascii="Times New Roman" w:eastAsia="Times New Roman" w:hAnsi="Times New Roman" w:cs="Times New Roman"/>
          <w:sz w:val="24"/>
          <w:szCs w:val="24"/>
          <w:lang w:val="uk-UA" w:bidi="hi-IN"/>
        </w:rPr>
        <w:t xml:space="preserve"> року і таким, що не був у використанні та залишковийтермін (строк) експлуатації повинен становити не менше70% (сімдесяти відсотків) загального терміну придатності на товар.</w:t>
      </w:r>
    </w:p>
    <w:p w:rsidR="009D3071" w:rsidRPr="002F17CC" w:rsidRDefault="009D3071" w:rsidP="009D3071">
      <w:pPr>
        <w:spacing w:after="0" w:line="240" w:lineRule="auto"/>
        <w:jc w:val="both"/>
        <w:rPr>
          <w:rFonts w:ascii="Times New Roman" w:eastAsia="Times New Roman" w:hAnsi="Times New Roman" w:cs="Times New Roman"/>
          <w:b/>
          <w:i/>
          <w:sz w:val="24"/>
          <w:szCs w:val="24"/>
          <w:lang w:val="uk-UA" w:bidi="hi-IN"/>
        </w:rPr>
      </w:pPr>
      <w:r w:rsidRPr="002F17CC">
        <w:rPr>
          <w:rFonts w:ascii="Times New Roman" w:eastAsia="Times New Roman" w:hAnsi="Times New Roman" w:cs="Times New Roman"/>
          <w:b/>
          <w:i/>
          <w:sz w:val="24"/>
          <w:szCs w:val="24"/>
          <w:lang w:val="uk-UA" w:bidi="hi-IN"/>
        </w:rPr>
        <w:t xml:space="preserve">     На підтвердження Учасник повинен надати лист у довільнийформі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цьомулистізазначити, що залишковийтермін (строк) експлуатаціїзапропонованогоУчасником Товару становить не менше70% (сімдесяти відсотків) загального терміну придатності на товар.</w:t>
      </w:r>
    </w:p>
    <w:p w:rsidR="009D3071" w:rsidRPr="002F17CC" w:rsidRDefault="009D3071" w:rsidP="009D3071">
      <w:pPr>
        <w:spacing w:after="0" w:line="240" w:lineRule="auto"/>
        <w:jc w:val="both"/>
        <w:rPr>
          <w:rFonts w:ascii="Times New Roman" w:eastAsia="Times New Roman" w:hAnsi="Times New Roman" w:cs="Times New Roman"/>
          <w:sz w:val="24"/>
          <w:szCs w:val="24"/>
          <w:lang w:val="uk-UA" w:bidi="hi-IN"/>
        </w:rPr>
      </w:pPr>
      <w:r w:rsidRPr="002F17CC">
        <w:rPr>
          <w:rFonts w:ascii="Times New Roman" w:eastAsia="Times New Roman" w:hAnsi="Times New Roman" w:cs="Times New Roman"/>
          <w:sz w:val="24"/>
          <w:szCs w:val="24"/>
          <w:lang w:val="uk-UA" w:bidi="hi-IN"/>
        </w:rPr>
        <w:t xml:space="preserve">2. Учасник повинен підтвердитиможливість поставки запропонованого ним Товару, у кількості та в терміни, визначені цієюДокументацією та пропозицією Учасника. </w:t>
      </w:r>
    </w:p>
    <w:p w:rsidR="009D3071" w:rsidRPr="002F17CC" w:rsidRDefault="009D3071" w:rsidP="009D3071">
      <w:pPr>
        <w:spacing w:after="0" w:line="240" w:lineRule="auto"/>
        <w:jc w:val="both"/>
        <w:rPr>
          <w:rFonts w:ascii="Times New Roman" w:eastAsia="Times New Roman" w:hAnsi="Times New Roman" w:cs="Times New Roman"/>
          <w:b/>
          <w:i/>
          <w:spacing w:val="1"/>
          <w:sz w:val="24"/>
          <w:szCs w:val="24"/>
          <w:lang w:val="uk-UA" w:bidi="hi-IN"/>
        </w:rPr>
      </w:pPr>
      <w:r w:rsidRPr="002F17CC">
        <w:rPr>
          <w:rFonts w:ascii="Times New Roman" w:eastAsia="Times New Roman" w:hAnsi="Times New Roman" w:cs="Times New Roman"/>
          <w:b/>
          <w:i/>
          <w:sz w:val="24"/>
          <w:szCs w:val="24"/>
          <w:lang w:val="uk-UA" w:bidi="hi-IN"/>
        </w:rPr>
        <w:t xml:space="preserve">На підтвердження Учасник повинен надати файл </w:t>
      </w:r>
      <w:proofErr w:type="spellStart"/>
      <w:r w:rsidRPr="002F17CC">
        <w:rPr>
          <w:rFonts w:ascii="Times New Roman" w:eastAsia="Times New Roman" w:hAnsi="Times New Roman" w:cs="Times New Roman"/>
          <w:b/>
          <w:i/>
          <w:sz w:val="24"/>
          <w:szCs w:val="24"/>
          <w:lang w:val="uk-UA" w:bidi="hi-IN"/>
        </w:rPr>
        <w:t>відсканований</w:t>
      </w:r>
      <w:proofErr w:type="spellEnd"/>
      <w:r w:rsidRPr="002F17CC">
        <w:rPr>
          <w:rFonts w:ascii="Times New Roman" w:eastAsia="Times New Roman" w:hAnsi="Times New Roman" w:cs="Times New Roman"/>
          <w:b/>
          <w:i/>
          <w:sz w:val="24"/>
          <w:szCs w:val="24"/>
          <w:lang w:val="uk-UA" w:bidi="hi-IN"/>
        </w:rPr>
        <w:t xml:space="preserve"> з </w:t>
      </w:r>
      <w:proofErr w:type="spellStart"/>
      <w:r w:rsidRPr="002F17CC">
        <w:rPr>
          <w:rFonts w:ascii="Times New Roman" w:eastAsia="Times New Roman" w:hAnsi="Times New Roman" w:cs="Times New Roman"/>
          <w:b/>
          <w:i/>
          <w:spacing w:val="1"/>
          <w:sz w:val="24"/>
          <w:szCs w:val="24"/>
          <w:lang w:val="uk-UA" w:bidi="hi-IN"/>
        </w:rPr>
        <w:t>Оригіналу</w:t>
      </w:r>
      <w:r w:rsidRPr="002F17CC">
        <w:rPr>
          <w:rFonts w:ascii="Times New Roman" w:eastAsia="Times New Roman" w:hAnsi="Times New Roman" w:cs="Times New Roman"/>
          <w:b/>
          <w:i/>
          <w:sz w:val="24"/>
          <w:szCs w:val="24"/>
          <w:lang w:val="uk-UA" w:bidi="hi-IN"/>
        </w:rPr>
        <w:t>листа</w:t>
      </w:r>
      <w:proofErr w:type="spellEnd"/>
      <w:r w:rsidRPr="002F17CC">
        <w:rPr>
          <w:rFonts w:ascii="Times New Roman" w:eastAsia="Times New Roman" w:hAnsi="Times New Roman" w:cs="Times New Roman"/>
          <w:b/>
          <w:i/>
          <w:sz w:val="24"/>
          <w:szCs w:val="24"/>
          <w:lang w:val="uk-UA" w:bidi="hi-IN"/>
        </w:rPr>
        <w:t xml:space="preserve"> виробника (представництва, філіївиробника – якщо їх відповідні повноваженняпоширюються на територію України), або представника, дилера, </w:t>
      </w:r>
      <w:r w:rsidRPr="002F17CC">
        <w:rPr>
          <w:rFonts w:ascii="Times New Roman" w:eastAsia="Times New Roman" w:hAnsi="Times New Roman" w:cs="Times New Roman"/>
          <w:b/>
          <w:i/>
          <w:sz w:val="24"/>
          <w:szCs w:val="24"/>
          <w:lang w:val="uk-UA" w:bidi="hi-IN"/>
        </w:rPr>
        <w:lastRenderedPageBreak/>
        <w:t xml:space="preserve">дистриб'ютора, офіційноуповноваженого на це виробником, якимпідтверджуєтьсяможливість поставки Учасником Товару, який є предметом закупівлі цих торгів, у кількості, та в терміни, визначені цієюДокументацією та пропозицією Учасника. </w:t>
      </w:r>
      <w:r w:rsidRPr="002F17CC">
        <w:rPr>
          <w:rFonts w:ascii="Times New Roman" w:eastAsia="Times New Roman" w:hAnsi="Times New Roman" w:cs="Times New Roman"/>
          <w:b/>
          <w:i/>
          <w:spacing w:val="1"/>
          <w:sz w:val="24"/>
          <w:szCs w:val="24"/>
          <w:lang w:val="uk-UA" w:bidi="hi-IN"/>
        </w:rPr>
        <w:t>Лист повинен включати в себе: назву Учасника, номер оголошення, що оприлюднене на веб-порталіУповноваженого органу, назву предмета закупівлі відповідно до оголошення про проведенняпроцедуризакупівлі.</w:t>
      </w:r>
    </w:p>
    <w:p w:rsidR="009D3071" w:rsidRPr="002F17CC" w:rsidRDefault="009D3071" w:rsidP="009D3071">
      <w:pPr>
        <w:tabs>
          <w:tab w:val="left" w:pos="851"/>
        </w:tabs>
        <w:autoSpaceDN w:val="0"/>
        <w:adjustRightInd w:val="0"/>
        <w:spacing w:after="0" w:line="240" w:lineRule="auto"/>
        <w:jc w:val="both"/>
        <w:rPr>
          <w:rFonts w:ascii="Times New Roman" w:eastAsia="Times New Roman" w:hAnsi="Times New Roman" w:cs="Times New Roman"/>
          <w:sz w:val="24"/>
          <w:szCs w:val="24"/>
          <w:lang w:val="uk-UA" w:bidi="hi-IN"/>
        </w:rPr>
      </w:pPr>
      <w:r w:rsidRPr="002F17CC">
        <w:rPr>
          <w:rFonts w:ascii="Times New Roman" w:eastAsia="Times New Roman" w:hAnsi="Times New Roman" w:cs="Times New Roman"/>
          <w:sz w:val="24"/>
          <w:szCs w:val="24"/>
          <w:lang w:val="uk-UA" w:bidi="hi-IN"/>
        </w:rPr>
        <w:t xml:space="preserve"> 3. Доставка товару за рахунок Учасника. </w:t>
      </w:r>
    </w:p>
    <w:p w:rsidR="009D3071" w:rsidRPr="002F17CC" w:rsidRDefault="009D3071" w:rsidP="009D3071">
      <w:pPr>
        <w:tabs>
          <w:tab w:val="left" w:pos="7860"/>
        </w:tabs>
        <w:spacing w:after="0" w:line="240" w:lineRule="auto"/>
        <w:contextualSpacing/>
        <w:jc w:val="both"/>
        <w:rPr>
          <w:rFonts w:ascii="Times New Roman" w:eastAsia="Times New Roman" w:hAnsi="Times New Roman" w:cs="Times New Roman"/>
          <w:color w:val="000000"/>
          <w:kern w:val="3"/>
          <w:sz w:val="24"/>
          <w:szCs w:val="24"/>
          <w:lang w:val="uk-UA"/>
        </w:rPr>
      </w:pPr>
      <w:r w:rsidRPr="002F17CC">
        <w:rPr>
          <w:rFonts w:ascii="Times New Roman" w:eastAsia="Times New Roman" w:hAnsi="Times New Roman" w:cs="Times New Roman"/>
          <w:color w:val="000000"/>
          <w:kern w:val="3"/>
          <w:sz w:val="24"/>
          <w:szCs w:val="24"/>
          <w:lang w:val="uk-UA"/>
        </w:rPr>
        <w:t>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товарів відповідної категорії. Для підтвердження учасник надає гарантійний лист «Про дотримання умов зберігання та транспортування». При наявності браку упаковки, порушення цілісності товарів при поставці проводиться заміна якісним товаром протягом п’яти днів.</w:t>
      </w:r>
    </w:p>
    <w:p w:rsidR="009D3071" w:rsidRPr="002F17CC" w:rsidRDefault="009D3071" w:rsidP="009D3071">
      <w:pPr>
        <w:spacing w:after="0" w:line="240" w:lineRule="auto"/>
        <w:ind w:right="57"/>
        <w:contextualSpacing/>
        <w:jc w:val="both"/>
        <w:rPr>
          <w:rFonts w:ascii="Times New Roman" w:eastAsia="Times New Roman" w:hAnsi="Times New Roman" w:cs="Times New Roman"/>
          <w:color w:val="000000"/>
          <w:kern w:val="3"/>
          <w:sz w:val="24"/>
          <w:szCs w:val="24"/>
          <w:lang w:val="uk-UA"/>
        </w:rPr>
      </w:pPr>
      <w:r w:rsidRPr="002F17CC">
        <w:rPr>
          <w:rFonts w:ascii="Times New Roman" w:eastAsia="Times New Roman" w:hAnsi="Times New Roman" w:cs="Times New Roman"/>
          <w:color w:val="000000"/>
          <w:kern w:val="3"/>
          <w:sz w:val="24"/>
          <w:szCs w:val="24"/>
          <w:lang w:val="uk-UA"/>
        </w:rPr>
        <w:t>5. Учасник повинен гарантувати, що у разі виявлення неякісного товару – він зобов'язаний замінити цейтовар, при цьому всі витрати, пов'язані із заміною неналежної якості несе Учасник – надати гарантійний лист;</w:t>
      </w:r>
    </w:p>
    <w:p w:rsidR="009D3071" w:rsidRPr="002F17CC" w:rsidRDefault="009D3071" w:rsidP="009D3071">
      <w:pPr>
        <w:tabs>
          <w:tab w:val="left" w:pos="993"/>
        </w:tabs>
        <w:spacing w:after="0" w:line="240" w:lineRule="auto"/>
        <w:jc w:val="both"/>
        <w:rPr>
          <w:rFonts w:ascii="Times New Roman" w:eastAsia="Times New Roman" w:hAnsi="Times New Roman" w:cs="Times New Roman"/>
          <w:color w:val="000000"/>
          <w:kern w:val="3"/>
          <w:sz w:val="24"/>
          <w:szCs w:val="24"/>
          <w:lang w:val="uk-UA"/>
        </w:rPr>
      </w:pPr>
      <w:r w:rsidRPr="002F17CC">
        <w:rPr>
          <w:rFonts w:ascii="Times New Roman" w:eastAsia="Times New Roman" w:hAnsi="Times New Roman" w:cs="Times New Roman"/>
          <w:color w:val="000000"/>
          <w:kern w:val="3"/>
          <w:sz w:val="24"/>
          <w:szCs w:val="24"/>
          <w:lang w:val="uk-UA"/>
        </w:rPr>
        <w:t>6. Учасник повинен надати гарантійний лист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9D3071" w:rsidRPr="002F17CC" w:rsidRDefault="009D3071" w:rsidP="009D3071">
      <w:pPr>
        <w:tabs>
          <w:tab w:val="left" w:pos="993"/>
        </w:tabs>
        <w:spacing w:after="0" w:line="240" w:lineRule="auto"/>
        <w:jc w:val="both"/>
        <w:rPr>
          <w:rFonts w:ascii="Times New Roman" w:eastAsia="Times New Roman" w:hAnsi="Times New Roman" w:cs="Times New Roman"/>
          <w:sz w:val="24"/>
          <w:szCs w:val="24"/>
          <w:lang w:val="uk-UA"/>
        </w:rPr>
      </w:pPr>
      <w:r w:rsidRPr="002F17CC">
        <w:rPr>
          <w:rFonts w:ascii="Times New Roman" w:eastAsia="Times New Roman" w:hAnsi="Times New Roman" w:cs="Times New Roman"/>
          <w:color w:val="000000"/>
          <w:kern w:val="3"/>
          <w:sz w:val="24"/>
          <w:szCs w:val="24"/>
          <w:lang w:val="uk-UA"/>
        </w:rPr>
        <w:t xml:space="preserve">7. </w:t>
      </w:r>
      <w:r w:rsidRPr="002F17CC">
        <w:rPr>
          <w:rFonts w:ascii="Times New Roman" w:eastAsia="Times New Roman" w:hAnsi="Times New Roman" w:cs="Times New Roman"/>
          <w:sz w:val="24"/>
          <w:szCs w:val="24"/>
          <w:lang w:val="uk-UA"/>
        </w:rPr>
        <w:t>Учасник визначаєціни на товари, які вінпропонуєпоставити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іншихвитрат.</w:t>
      </w:r>
    </w:p>
    <w:p w:rsidR="009D3071" w:rsidRPr="002F17CC" w:rsidRDefault="009D3071" w:rsidP="009D3071">
      <w:pPr>
        <w:tabs>
          <w:tab w:val="left" w:pos="993"/>
        </w:tabs>
        <w:spacing w:after="0" w:line="240" w:lineRule="auto"/>
        <w:jc w:val="both"/>
        <w:rPr>
          <w:rFonts w:ascii="Times New Roman" w:eastAsia="Times New Roman" w:hAnsi="Times New Roman" w:cs="Times New Roman"/>
          <w:sz w:val="24"/>
          <w:szCs w:val="24"/>
          <w:lang w:val="uk-UA"/>
        </w:rPr>
      </w:pPr>
      <w:r w:rsidRPr="002F17CC">
        <w:rPr>
          <w:rFonts w:ascii="Times New Roman" w:eastAsia="Times New Roman" w:hAnsi="Times New Roman" w:cs="Times New Roman"/>
          <w:sz w:val="24"/>
          <w:szCs w:val="24"/>
          <w:lang w:val="uk-UA"/>
        </w:rPr>
        <w:t xml:space="preserve">8. </w:t>
      </w:r>
      <w:r w:rsidRPr="002F17CC">
        <w:rPr>
          <w:rFonts w:ascii="Times New Roman" w:eastAsia="Courier New" w:hAnsi="Times New Roman" w:cs="Times New Roman"/>
          <w:sz w:val="24"/>
          <w:szCs w:val="24"/>
          <w:lang w:val="uk-UA"/>
        </w:rPr>
        <w:t>Т</w:t>
      </w:r>
      <w:r w:rsidRPr="002F17CC">
        <w:rPr>
          <w:rFonts w:ascii="Times New Roman" w:eastAsia="Times New Roman" w:hAnsi="Times New Roman" w:cs="Times New Roman"/>
          <w:sz w:val="24"/>
          <w:szCs w:val="24"/>
          <w:lang w:val="uk-UA"/>
        </w:rPr>
        <w:t>овар, запропонований Учасником, повинен відповідати медико-технічним вимогам, викладеним у Додатку 2 до документації.</w:t>
      </w:r>
    </w:p>
    <w:p w:rsidR="009D3071" w:rsidRPr="002F17CC" w:rsidRDefault="009D3071" w:rsidP="009D3071">
      <w:pPr>
        <w:spacing w:after="0" w:line="240" w:lineRule="auto"/>
        <w:jc w:val="both"/>
        <w:outlineLvl w:val="0"/>
        <w:rPr>
          <w:rFonts w:ascii="Times New Roman" w:eastAsia="Times New Roman" w:hAnsi="Times New Roman" w:cs="Times New Roman"/>
          <w:bCs/>
          <w:iCs/>
          <w:lang w:val="uk-UA"/>
        </w:rPr>
      </w:pPr>
      <w:r w:rsidRPr="002F17CC">
        <w:rPr>
          <w:rFonts w:ascii="Times New Roman" w:eastAsia="Times New Roman" w:hAnsi="Times New Roman" w:cs="Times New Roman"/>
          <w:sz w:val="24"/>
          <w:szCs w:val="24"/>
          <w:lang w:val="uk-UA"/>
        </w:rPr>
        <w:t xml:space="preserve">9. </w:t>
      </w:r>
      <w:r w:rsidRPr="002F17CC">
        <w:rPr>
          <w:rFonts w:ascii="Times New Roman" w:eastAsia="Times New Roman" w:hAnsi="Times New Roman" w:cs="Times New Roman"/>
          <w:bCs/>
          <w:iCs/>
          <w:lang w:val="uk-UA"/>
        </w:rPr>
        <w:t>Товар повинен бути зареєстрований в Україні.</w:t>
      </w:r>
    </w:p>
    <w:p w:rsidR="009D3071" w:rsidRPr="002F17CC" w:rsidRDefault="009D3071" w:rsidP="009D3071">
      <w:pPr>
        <w:spacing w:after="0" w:line="240" w:lineRule="auto"/>
        <w:jc w:val="both"/>
        <w:outlineLvl w:val="0"/>
        <w:rPr>
          <w:rFonts w:ascii="Times New Roman" w:eastAsia="Times New Roman" w:hAnsi="Times New Roman" w:cs="Times New Roman"/>
          <w:bCs/>
          <w:iCs/>
          <w:lang w:val="uk-UA"/>
        </w:rPr>
      </w:pPr>
      <w:r w:rsidRPr="002F17CC">
        <w:rPr>
          <w:rFonts w:ascii="Times New Roman" w:eastAsia="Times New Roman" w:hAnsi="Times New Roman" w:cs="Times New Roman"/>
          <w:bCs/>
          <w:iCs/>
          <w:lang w:val="uk-UA"/>
        </w:rPr>
        <w:t>10.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9D3071" w:rsidRPr="002F17CC" w:rsidRDefault="009D3071">
      <w:pPr>
        <w:rPr>
          <w:lang w:val="uk-UA"/>
        </w:rPr>
      </w:pPr>
    </w:p>
    <w:p w:rsidR="002F17CC" w:rsidRPr="002F17CC" w:rsidRDefault="002F17CC">
      <w:pPr>
        <w:rPr>
          <w:rFonts w:ascii="Times New Roman" w:hAnsi="Times New Roman" w:cs="Times New Roman"/>
          <w:lang w:val="uk-UA"/>
        </w:rPr>
      </w:pPr>
      <w:r w:rsidRPr="002F17CC">
        <w:rPr>
          <w:rFonts w:ascii="Times New Roman" w:hAnsi="Times New Roman" w:cs="Times New Roman"/>
          <w:lang w:val="uk-UA"/>
        </w:rPr>
        <w:t>Уточнюючий код номенклатурної позиції – 33696500-0 – лабораторні реактиви</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6339"/>
        <w:gridCol w:w="6"/>
        <w:gridCol w:w="1839"/>
        <w:gridCol w:w="2234"/>
      </w:tblGrid>
      <w:tr w:rsidR="00B562B7" w:rsidRPr="002F17CC" w:rsidTr="00AF18CE">
        <w:trPr>
          <w:trHeight w:val="699"/>
        </w:trPr>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w:t>
            </w:r>
          </w:p>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з/п</w:t>
            </w:r>
          </w:p>
        </w:tc>
        <w:tc>
          <w:tcPr>
            <w:tcW w:w="6339" w:type="dxa"/>
            <w:shd w:val="clear" w:color="auto" w:fill="auto"/>
          </w:tcPr>
          <w:p w:rsidR="00B562B7" w:rsidRPr="002F17CC" w:rsidRDefault="00B562B7" w:rsidP="00AF18CE">
            <w:pPr>
              <w:jc w:val="center"/>
              <w:rPr>
                <w:rFonts w:ascii="Times New Roman" w:hAnsi="Times New Roman" w:cs="Times New Roman"/>
                <w:b/>
                <w:bCs/>
                <w:lang w:val="uk-UA"/>
              </w:rPr>
            </w:pPr>
          </w:p>
          <w:p w:rsidR="00B562B7" w:rsidRPr="002F17CC" w:rsidRDefault="00B562B7" w:rsidP="00AF18CE">
            <w:pPr>
              <w:jc w:val="center"/>
              <w:rPr>
                <w:rFonts w:ascii="Times New Roman" w:hAnsi="Times New Roman" w:cs="Times New Roman"/>
                <w:b/>
                <w:bCs/>
                <w:lang w:val="uk-UA"/>
              </w:rPr>
            </w:pPr>
            <w:r w:rsidRPr="002F17CC">
              <w:rPr>
                <w:rFonts w:ascii="Times New Roman" w:hAnsi="Times New Roman" w:cs="Times New Roman"/>
                <w:b/>
                <w:bCs/>
                <w:lang w:val="uk-UA"/>
              </w:rPr>
              <w:t>Технічні вимоги</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Кількість наборів</w:t>
            </w:r>
          </w:p>
        </w:tc>
        <w:tc>
          <w:tcPr>
            <w:tcW w:w="2234" w:type="dxa"/>
            <w:shd w:val="clear" w:color="auto" w:fill="auto"/>
          </w:tcPr>
          <w:p w:rsidR="00B562B7" w:rsidRPr="002F17CC" w:rsidRDefault="00B562B7" w:rsidP="00AF18CE">
            <w:pPr>
              <w:pStyle w:val="1"/>
              <w:widowControl w:val="0"/>
              <w:suppressAutoHyphens/>
              <w:rPr>
                <w:b/>
                <w:sz w:val="22"/>
                <w:szCs w:val="22"/>
                <w:lang w:val="uk-UA"/>
              </w:rPr>
            </w:pPr>
          </w:p>
          <w:p w:rsidR="00B562B7" w:rsidRPr="002F17CC" w:rsidRDefault="00B562B7" w:rsidP="00AF18CE">
            <w:pPr>
              <w:pStyle w:val="1"/>
              <w:widowControl w:val="0"/>
              <w:suppressAutoHyphens/>
              <w:rPr>
                <w:b/>
                <w:sz w:val="22"/>
                <w:szCs w:val="22"/>
                <w:lang w:val="uk-UA"/>
              </w:rPr>
            </w:pPr>
            <w:r w:rsidRPr="002F17CC">
              <w:rPr>
                <w:b/>
                <w:sz w:val="22"/>
                <w:szCs w:val="22"/>
                <w:lang w:val="uk-UA"/>
              </w:rPr>
              <w:t>Код НК 024:2019</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1</w:t>
            </w:r>
          </w:p>
        </w:tc>
        <w:tc>
          <w:tcPr>
            <w:tcW w:w="6339" w:type="dxa"/>
            <w:shd w:val="clear" w:color="auto" w:fill="auto"/>
          </w:tcPr>
          <w:p w:rsidR="00B562B7" w:rsidRPr="002F17CC" w:rsidRDefault="00B562B7" w:rsidP="00AF18CE">
            <w:pPr>
              <w:rPr>
                <w:rFonts w:ascii="Times New Roman" w:hAnsi="Times New Roman" w:cs="Times New Roman"/>
                <w:b/>
              </w:rPr>
            </w:pPr>
            <w:r w:rsidRPr="002F17CC">
              <w:rPr>
                <w:rFonts w:ascii="Times New Roman" w:hAnsi="Times New Roman" w:cs="Times New Roman"/>
                <w:b/>
                <w:lang w:val="uk-UA"/>
              </w:rPr>
              <w:t>А</w:t>
            </w:r>
            <w:r w:rsidRPr="002F17CC">
              <w:rPr>
                <w:rFonts w:ascii="Times New Roman" w:hAnsi="Times New Roman" w:cs="Times New Roman"/>
                <w:b/>
              </w:rPr>
              <w:t>льбумін.</w:t>
            </w:r>
            <w:r w:rsidRPr="002F17CC">
              <w:rPr>
                <w:rFonts w:ascii="Times New Roman" w:hAnsi="Times New Roman" w:cs="Times New Roman"/>
              </w:rPr>
              <w:t xml:space="preserve">Готові до використаннярозчини, якімістятьСукцинатний буфер, BCG, ПАНР. Метод: фотометричний з BCG. Лінійність: до 80 г/л. Чутливість: 5,6 г/л. Стабільністьреагентів: не менше 60 дібпіслявідкриття. CVвідтворюваності, %: не менше 2,6 (для норми) та 2,7 (для патологічнихзначень). </w:t>
            </w:r>
            <w:r w:rsidRPr="002F17CC">
              <w:rPr>
                <w:rFonts w:ascii="Times New Roman" w:hAnsi="Times New Roman"/>
                <w:lang w:val="uk-UA"/>
              </w:rPr>
              <w:t>Реагент 1 (4х30</w:t>
            </w:r>
            <w:r w:rsidRPr="002F17CC">
              <w:rPr>
                <w:rFonts w:ascii="Times New Roman" w:hAnsi="Times New Roman"/>
              </w:rPr>
              <w:t xml:space="preserve"> мл</w:t>
            </w:r>
            <w:r w:rsidRPr="002F17CC">
              <w:rPr>
                <w:rFonts w:ascii="Times New Roman" w:hAnsi="Times New Roman"/>
                <w:lang w:val="uk-UA"/>
              </w:rPr>
              <w:t>)</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3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59071</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2</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lang w:val="uk-UA"/>
              </w:rPr>
            </w:pPr>
            <w:proofErr w:type="spellStart"/>
            <w:r w:rsidRPr="002F17CC">
              <w:rPr>
                <w:rFonts w:ascii="Times New Roman" w:hAnsi="Times New Roman" w:cs="Times New Roman"/>
                <w:b/>
                <w:lang w:val="uk-UA"/>
              </w:rPr>
              <w:t>Аланінамінотрансфераза</w:t>
            </w:r>
            <w:proofErr w:type="spellEnd"/>
            <w:r w:rsidRPr="002F17CC">
              <w:rPr>
                <w:rFonts w:ascii="Times New Roman" w:hAnsi="Times New Roman" w:cs="Times New Roman"/>
                <w:b/>
                <w:lang w:val="uk-UA"/>
              </w:rPr>
              <w:t xml:space="preserve">  (</w:t>
            </w:r>
            <w:proofErr w:type="spellStart"/>
            <w:r w:rsidRPr="002F17CC">
              <w:rPr>
                <w:rFonts w:ascii="Times New Roman" w:hAnsi="Times New Roman" w:cs="Times New Roman"/>
                <w:b/>
                <w:lang w:val="uk-UA"/>
              </w:rPr>
              <w:t>АЛТ</w:t>
            </w:r>
            <w:proofErr w:type="spellEnd"/>
            <w:r w:rsidRPr="002F17CC">
              <w:rPr>
                <w:rFonts w:ascii="Times New Roman" w:hAnsi="Times New Roman" w:cs="Times New Roman"/>
                <w:b/>
                <w:lang w:val="uk-UA"/>
              </w:rPr>
              <w:t>) (кінетичний метод)</w:t>
            </w:r>
            <w:r w:rsidRPr="002F17CC">
              <w:rPr>
                <w:rFonts w:ascii="Times New Roman" w:hAnsi="Times New Roman" w:cs="Times New Roman"/>
              </w:rPr>
              <w:t>Набірреагентів, якімістятьL-аланін, ЛДГ, а-кетоглутарат, НАДН. Метод: кінетичний, оптимізованийIFCC. Лінійність: до 400 Од/л. Чутливість: не гірше 2,5 Од/л. CVвідтворюваності, %: не менше 3,36 (норма) та 1,78 (патологія</w:t>
            </w:r>
            <w:r w:rsidRPr="002F17CC">
              <w:rPr>
                <w:rFonts w:ascii="Times New Roman" w:hAnsi="Times New Roman" w:cs="Times New Roman"/>
                <w:lang w:val="uk-UA"/>
              </w:rPr>
              <w:t xml:space="preserve">). </w:t>
            </w:r>
            <w:r w:rsidRPr="002F17CC">
              <w:rPr>
                <w:rFonts w:ascii="Times New Roman" w:hAnsi="Times New Roman"/>
                <w:lang w:val="uk-UA"/>
              </w:rPr>
              <w:t>Реагент 1 (1х200 мл) + Реагент 2 (1х50мл).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10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52923</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3</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lang w:val="uk-UA"/>
              </w:rPr>
            </w:pPr>
            <w:proofErr w:type="spellStart"/>
            <w:r w:rsidRPr="002F17CC">
              <w:rPr>
                <w:rFonts w:ascii="Times New Roman" w:hAnsi="Times New Roman" w:cs="Times New Roman"/>
                <w:b/>
                <w:lang w:val="uk-UA"/>
              </w:rPr>
              <w:t>Аспартатамінотрансфераза</w:t>
            </w:r>
            <w:proofErr w:type="spellEnd"/>
            <w:r w:rsidRPr="002F17CC">
              <w:rPr>
                <w:rFonts w:ascii="Times New Roman" w:hAnsi="Times New Roman" w:cs="Times New Roman"/>
                <w:b/>
                <w:lang w:val="uk-UA"/>
              </w:rPr>
              <w:t xml:space="preserve"> (АСТ) (кінетичний метод) </w:t>
            </w:r>
            <w:r w:rsidRPr="002F17CC">
              <w:rPr>
                <w:rFonts w:ascii="Times New Roman" w:hAnsi="Times New Roman" w:cs="Times New Roman"/>
                <w:lang w:val="uk-UA"/>
              </w:rPr>
              <w:t>Набір реагентів, які містять буфер (</w:t>
            </w:r>
            <w:proofErr w:type="spellStart"/>
            <w:r w:rsidRPr="002F17CC">
              <w:rPr>
                <w:rFonts w:ascii="Times New Roman" w:hAnsi="Times New Roman" w:cs="Times New Roman"/>
                <w:lang w:val="uk-UA"/>
              </w:rPr>
              <w:t>рН</w:t>
            </w:r>
            <w:proofErr w:type="spellEnd"/>
            <w:r w:rsidRPr="002F17CC">
              <w:rPr>
                <w:rFonts w:ascii="Times New Roman" w:hAnsi="Times New Roman" w:cs="Times New Roman"/>
                <w:lang w:val="uk-UA"/>
              </w:rPr>
              <w:t xml:space="preserve"> 7,8), </w:t>
            </w:r>
            <w:r w:rsidRPr="002F17CC">
              <w:rPr>
                <w:rFonts w:ascii="Times New Roman" w:hAnsi="Times New Roman" w:cs="Times New Roman"/>
              </w:rPr>
              <w:t>L</w:t>
            </w:r>
            <w:proofErr w:type="spellStart"/>
            <w:r w:rsidRPr="002F17CC">
              <w:rPr>
                <w:rFonts w:ascii="Times New Roman" w:hAnsi="Times New Roman" w:cs="Times New Roman"/>
                <w:lang w:val="uk-UA"/>
              </w:rPr>
              <w:t>-аспартат</w:t>
            </w:r>
            <w:proofErr w:type="spellEnd"/>
            <w:r w:rsidRPr="002F17CC">
              <w:rPr>
                <w:rFonts w:ascii="Times New Roman" w:hAnsi="Times New Roman" w:cs="Times New Roman"/>
                <w:lang w:val="uk-UA"/>
              </w:rPr>
              <w:t xml:space="preserve">, ЛДГ, МДГ, </w:t>
            </w:r>
            <w:proofErr w:type="spellStart"/>
            <w:r w:rsidRPr="002F17CC">
              <w:rPr>
                <w:rFonts w:ascii="Times New Roman" w:hAnsi="Times New Roman" w:cs="Times New Roman"/>
                <w:lang w:val="uk-UA"/>
              </w:rPr>
              <w:t>альфа-кетоглутарат</w:t>
            </w:r>
            <w:proofErr w:type="spellEnd"/>
            <w:r w:rsidRPr="002F17CC">
              <w:rPr>
                <w:rFonts w:ascii="Times New Roman" w:hAnsi="Times New Roman" w:cs="Times New Roman"/>
                <w:lang w:val="uk-UA"/>
              </w:rPr>
              <w:t xml:space="preserve">, НАДН. Метод: кінетичний, оптимізований </w:t>
            </w:r>
            <w:r w:rsidRPr="002F17CC">
              <w:rPr>
                <w:rFonts w:ascii="Times New Roman" w:hAnsi="Times New Roman" w:cs="Times New Roman"/>
              </w:rPr>
              <w:lastRenderedPageBreak/>
              <w:t>IFCC</w:t>
            </w:r>
            <w:r w:rsidRPr="002F17CC">
              <w:rPr>
                <w:rFonts w:ascii="Times New Roman" w:hAnsi="Times New Roman" w:cs="Times New Roman"/>
                <w:lang w:val="uk-UA"/>
              </w:rPr>
              <w:t xml:space="preserve">. Лінійність: до 400 Од/л. Чутливість: не гірше 2,4 Од/л. </w:t>
            </w:r>
            <w:r w:rsidRPr="002F17CC">
              <w:rPr>
                <w:rFonts w:ascii="Times New Roman" w:hAnsi="Times New Roman" w:cs="Times New Roman"/>
              </w:rPr>
              <w:t>CV</w:t>
            </w:r>
            <w:r w:rsidRPr="002F17CC">
              <w:rPr>
                <w:rFonts w:ascii="Times New Roman" w:hAnsi="Times New Roman" w:cs="Times New Roman"/>
                <w:lang w:val="uk-UA"/>
              </w:rPr>
              <w:t xml:space="preserve"> відтворюваності, %: не менше 3,25 (норма) та 1,63 (патологія). Реагент 1 (1х200) + Реагент 2 (1х50) (без упаковки)</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lastRenderedPageBreak/>
              <w:t>10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52954</w:t>
            </w:r>
          </w:p>
        </w:tc>
      </w:tr>
      <w:tr w:rsidR="00B562B7" w:rsidRPr="002F17CC" w:rsidTr="00AF18CE">
        <w:trPr>
          <w:trHeight w:val="300"/>
        </w:trPr>
        <w:tc>
          <w:tcPr>
            <w:tcW w:w="497" w:type="dxa"/>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lastRenderedPageBreak/>
              <w:t>4</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lang w:val="uk-UA"/>
              </w:rPr>
            </w:pPr>
            <w:r w:rsidRPr="002F17CC">
              <w:rPr>
                <w:rFonts w:ascii="Times New Roman" w:hAnsi="Times New Roman"/>
                <w:b/>
                <w:lang w:val="uk-UA"/>
              </w:rPr>
              <w:t>Білірубін прямий.</w:t>
            </w:r>
            <w:r w:rsidRPr="002F17CC">
              <w:rPr>
                <w:rFonts w:ascii="Times New Roman" w:hAnsi="Times New Roman" w:cs="Times New Roman"/>
                <w:lang w:val="uk-UA"/>
              </w:rPr>
              <w:t xml:space="preserve"> Набір реагентів, які містять </w:t>
            </w:r>
            <w:proofErr w:type="spellStart"/>
            <w:r w:rsidRPr="002F17CC">
              <w:rPr>
                <w:rFonts w:ascii="Times New Roman" w:hAnsi="Times New Roman" w:cs="Times New Roman"/>
                <w:lang w:val="uk-UA"/>
              </w:rPr>
              <w:t>сульфанілова</w:t>
            </w:r>
            <w:proofErr w:type="spellEnd"/>
            <w:r w:rsidRPr="002F17CC">
              <w:rPr>
                <w:rFonts w:ascii="Times New Roman" w:hAnsi="Times New Roman" w:cs="Times New Roman"/>
                <w:lang w:val="uk-UA"/>
              </w:rPr>
              <w:t xml:space="preserve"> кислота, нітрит натрію. Метод: кінцева точка. Лінійність: не менше 170 </w:t>
            </w:r>
            <w:proofErr w:type="spellStart"/>
            <w:r w:rsidRPr="002F17CC">
              <w:rPr>
                <w:rFonts w:ascii="Times New Roman" w:hAnsi="Times New Roman" w:cs="Times New Roman"/>
                <w:lang w:val="uk-UA"/>
              </w:rPr>
              <w:t>мкмоль</w:t>
            </w:r>
            <w:proofErr w:type="spellEnd"/>
            <w:r w:rsidRPr="002F17CC">
              <w:rPr>
                <w:rFonts w:ascii="Times New Roman" w:hAnsi="Times New Roman" w:cs="Times New Roman"/>
                <w:lang w:val="uk-UA"/>
              </w:rPr>
              <w:t xml:space="preserve">/л. Чутливість: не гірше 0,65 </w:t>
            </w:r>
            <w:proofErr w:type="spellStart"/>
            <w:r w:rsidRPr="002F17CC">
              <w:rPr>
                <w:rFonts w:ascii="Times New Roman" w:hAnsi="Times New Roman" w:cs="Times New Roman"/>
                <w:lang w:val="uk-UA"/>
              </w:rPr>
              <w:t>мкмоль</w:t>
            </w:r>
            <w:proofErr w:type="spellEnd"/>
            <w:r w:rsidRPr="002F17CC">
              <w:rPr>
                <w:rFonts w:ascii="Times New Roman" w:hAnsi="Times New Roman" w:cs="Times New Roman"/>
                <w:lang w:val="uk-UA"/>
              </w:rPr>
              <w:t>/л. CV відтворюваності, %: не менше 2,65 (норма) та 1,9 (патологія). Реагент 1 (5х40 мл) + Реагент 2 (1х50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60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53233</w:t>
            </w:r>
          </w:p>
          <w:p w:rsidR="00B562B7" w:rsidRPr="002F17CC" w:rsidRDefault="00B562B7" w:rsidP="00AF18CE">
            <w:pPr>
              <w:pStyle w:val="1"/>
              <w:widowControl w:val="0"/>
              <w:suppressAutoHyphens/>
              <w:rPr>
                <w:b/>
                <w:sz w:val="22"/>
                <w:szCs w:val="22"/>
                <w:lang w:val="uk-UA"/>
              </w:rPr>
            </w:pPr>
          </w:p>
        </w:tc>
      </w:tr>
      <w:tr w:rsidR="00B562B7" w:rsidRPr="002F17CC" w:rsidTr="00AF18CE">
        <w:trPr>
          <w:trHeight w:val="204"/>
        </w:trPr>
        <w:tc>
          <w:tcPr>
            <w:tcW w:w="497" w:type="dxa"/>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5</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lang w:val="uk-UA"/>
              </w:rPr>
            </w:pPr>
            <w:r w:rsidRPr="002F17CC">
              <w:rPr>
                <w:rFonts w:ascii="Times New Roman" w:hAnsi="Times New Roman"/>
                <w:b/>
                <w:lang w:val="uk-UA"/>
              </w:rPr>
              <w:t>Білірубін загальний.</w:t>
            </w:r>
            <w:r w:rsidRPr="002F17CC">
              <w:rPr>
                <w:rFonts w:ascii="Times New Roman" w:hAnsi="Times New Roman" w:cs="Times New Roman"/>
                <w:lang w:val="uk-UA"/>
              </w:rPr>
              <w:t xml:space="preserve"> Набір реагентів, які містять </w:t>
            </w:r>
            <w:proofErr w:type="spellStart"/>
            <w:r w:rsidRPr="002F17CC">
              <w:rPr>
                <w:rFonts w:ascii="Times New Roman" w:hAnsi="Times New Roman" w:cs="Times New Roman"/>
                <w:lang w:val="uk-UA"/>
              </w:rPr>
              <w:t>сульфанілова</w:t>
            </w:r>
            <w:proofErr w:type="spellEnd"/>
            <w:r w:rsidRPr="002F17CC">
              <w:rPr>
                <w:rFonts w:ascii="Times New Roman" w:hAnsi="Times New Roman" w:cs="Times New Roman"/>
                <w:lang w:val="uk-UA"/>
              </w:rPr>
              <w:t xml:space="preserve"> кислота, лимонна кислота, кофеїн, нітрит натрію. Метод: кінцева точка. Лінійність: не менше 425 </w:t>
            </w:r>
            <w:proofErr w:type="spellStart"/>
            <w:r w:rsidRPr="002F17CC">
              <w:rPr>
                <w:rFonts w:ascii="Times New Roman" w:hAnsi="Times New Roman" w:cs="Times New Roman"/>
                <w:lang w:val="uk-UA"/>
              </w:rPr>
              <w:t>мкмоль</w:t>
            </w:r>
            <w:proofErr w:type="spellEnd"/>
            <w:r w:rsidRPr="002F17CC">
              <w:rPr>
                <w:rFonts w:ascii="Times New Roman" w:hAnsi="Times New Roman" w:cs="Times New Roman"/>
                <w:lang w:val="uk-UA"/>
              </w:rPr>
              <w:t xml:space="preserve">/л. Чутливість: не гірше 0,68 </w:t>
            </w:r>
            <w:proofErr w:type="spellStart"/>
            <w:r w:rsidRPr="002F17CC">
              <w:rPr>
                <w:rFonts w:ascii="Times New Roman" w:hAnsi="Times New Roman" w:cs="Times New Roman"/>
                <w:lang w:val="uk-UA"/>
              </w:rPr>
              <w:t>мкмоль</w:t>
            </w:r>
            <w:proofErr w:type="spellEnd"/>
            <w:r w:rsidRPr="002F17CC">
              <w:rPr>
                <w:rFonts w:ascii="Times New Roman" w:hAnsi="Times New Roman" w:cs="Times New Roman"/>
                <w:lang w:val="uk-UA"/>
              </w:rPr>
              <w:t>/л. CV відтворюваності, %: не менше 2,71 (норма) та 1,8 (патологія). Реагент 1 (5х40 мл) + Реагент 2 (1х50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60 наборів</w:t>
            </w:r>
          </w:p>
        </w:tc>
        <w:tc>
          <w:tcPr>
            <w:tcW w:w="2234" w:type="dxa"/>
            <w:shd w:val="clear" w:color="auto" w:fill="auto"/>
          </w:tcPr>
          <w:p w:rsidR="00BF4065" w:rsidRPr="002F17CC" w:rsidRDefault="00BF4065" w:rsidP="00BF4065">
            <w:pPr>
              <w:pStyle w:val="1"/>
              <w:widowControl w:val="0"/>
              <w:suppressAutoHyphens/>
              <w:jc w:val="center"/>
              <w:rPr>
                <w:b/>
                <w:sz w:val="22"/>
                <w:szCs w:val="22"/>
                <w:lang w:val="uk-UA"/>
              </w:rPr>
            </w:pPr>
            <w:r w:rsidRPr="00BF4065">
              <w:rPr>
                <w:b/>
                <w:sz w:val="22"/>
                <w:szCs w:val="22"/>
                <w:lang w:val="uk-UA"/>
              </w:rPr>
              <w:t>53229</w:t>
            </w:r>
          </w:p>
          <w:p w:rsidR="00B562B7" w:rsidRPr="00BF4065" w:rsidRDefault="00B562B7" w:rsidP="00AF18CE">
            <w:pPr>
              <w:pStyle w:val="1"/>
              <w:widowControl w:val="0"/>
              <w:suppressAutoHyphens/>
              <w:jc w:val="center"/>
              <w:rPr>
                <w:b/>
                <w:sz w:val="22"/>
                <w:szCs w:val="22"/>
              </w:rPr>
            </w:pP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6</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rPr>
            </w:pPr>
            <w:r w:rsidRPr="002F17CC">
              <w:rPr>
                <w:rFonts w:ascii="Times New Roman" w:hAnsi="Times New Roman" w:cs="Times New Roman"/>
                <w:b/>
                <w:bCs/>
              </w:rPr>
              <w:t>Білокзагальний.</w:t>
            </w:r>
            <w:r w:rsidRPr="002F17CC">
              <w:rPr>
                <w:rFonts w:ascii="Times New Roman" w:hAnsi="Times New Roman" w:cs="Times New Roman"/>
              </w:rPr>
              <w:t>Набірреагентів, якімістятьгідроксиднатрію, тартраткаліюнатрію, йодид калію, сульфат міді. Метод: кінцева точка. Лінійність: не менше 100 г/л. Чутливість: не гірше 5 г/л. CV відтворюваності, %: не менше 3,41 (норма) та 3,92 (патологія). Реагент 1 (4х50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10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61900</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7</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rPr>
            </w:pPr>
            <w:r w:rsidRPr="002F17CC">
              <w:rPr>
                <w:rFonts w:ascii="Times New Roman" w:hAnsi="Times New Roman"/>
                <w:b/>
                <w:lang w:val="uk-UA"/>
              </w:rPr>
              <w:t>Амілаза.</w:t>
            </w:r>
            <w:r w:rsidRPr="002F17CC">
              <w:rPr>
                <w:rFonts w:ascii="Times New Roman" w:hAnsi="Times New Roman" w:cs="Times New Roman"/>
                <w:lang w:val="uk-UA"/>
              </w:rPr>
              <w:t xml:space="preserve">Набір реагентів, які містять Буфер </w:t>
            </w:r>
            <w:r w:rsidRPr="002F17CC">
              <w:rPr>
                <w:rFonts w:ascii="Times New Roman" w:hAnsi="Times New Roman" w:cs="Times New Roman"/>
              </w:rPr>
              <w:t>MES</w:t>
            </w:r>
            <w:r w:rsidRPr="002F17CC">
              <w:rPr>
                <w:rFonts w:ascii="Times New Roman" w:hAnsi="Times New Roman" w:cs="Times New Roman"/>
                <w:lang w:val="uk-UA"/>
              </w:rPr>
              <w:t xml:space="preserve">, Хлорид натрію, </w:t>
            </w:r>
            <w:proofErr w:type="spellStart"/>
            <w:r w:rsidRPr="002F17CC">
              <w:rPr>
                <w:rFonts w:ascii="Times New Roman" w:hAnsi="Times New Roman" w:cs="Times New Roman"/>
                <w:lang w:val="uk-UA"/>
              </w:rPr>
              <w:t>сульфаціанід</w:t>
            </w:r>
            <w:proofErr w:type="spellEnd"/>
            <w:r w:rsidRPr="002F17CC">
              <w:rPr>
                <w:rFonts w:ascii="Times New Roman" w:hAnsi="Times New Roman" w:cs="Times New Roman"/>
                <w:lang w:val="uk-UA"/>
              </w:rPr>
              <w:t xml:space="preserve"> калію, ацетат калію, </w:t>
            </w:r>
            <w:r w:rsidRPr="002F17CC">
              <w:rPr>
                <w:rFonts w:ascii="Times New Roman" w:hAnsi="Times New Roman" w:cs="Times New Roman"/>
              </w:rPr>
              <w:t>CNP</w:t>
            </w:r>
            <w:r w:rsidRPr="002F17CC">
              <w:rPr>
                <w:rFonts w:ascii="Times New Roman" w:hAnsi="Times New Roman" w:cs="Times New Roman"/>
                <w:lang w:val="uk-UA"/>
              </w:rPr>
              <w:t>-</w:t>
            </w:r>
            <w:r w:rsidRPr="002F17CC">
              <w:rPr>
                <w:rFonts w:ascii="Times New Roman" w:hAnsi="Times New Roman" w:cs="Times New Roman"/>
              </w:rPr>
              <w:t>G</w:t>
            </w:r>
            <w:r w:rsidRPr="002F17CC">
              <w:rPr>
                <w:rFonts w:ascii="Times New Roman" w:hAnsi="Times New Roman" w:cs="Times New Roman"/>
                <w:lang w:val="uk-UA"/>
              </w:rPr>
              <w:t xml:space="preserve">3. </w:t>
            </w:r>
            <w:r w:rsidRPr="002F17CC">
              <w:rPr>
                <w:rFonts w:ascii="Times New Roman" w:hAnsi="Times New Roman" w:cs="Times New Roman"/>
              </w:rPr>
              <w:t>Метод: кінетичний, оптимізованийIFCC. Лінійність: до 1000 Од/л. Чутливість: не гірше 5,2 Од/л. CVвідтворюваності, %: не менше 2,86 (норма) та 1,95 (патологія)</w:t>
            </w:r>
            <w:proofErr w:type="gramStart"/>
            <w:r w:rsidRPr="002F17CC">
              <w:rPr>
                <w:rFonts w:ascii="Times New Roman" w:hAnsi="Times New Roman" w:cs="Times New Roman"/>
              </w:rPr>
              <w:t>.</w:t>
            </w:r>
            <w:r w:rsidRPr="002F17CC">
              <w:rPr>
                <w:rFonts w:ascii="Times New Roman" w:hAnsi="Times New Roman"/>
                <w:lang w:val="uk-UA"/>
              </w:rPr>
              <w:t>Р</w:t>
            </w:r>
            <w:proofErr w:type="gramEnd"/>
            <w:r w:rsidRPr="002F17CC">
              <w:rPr>
                <w:rFonts w:ascii="Times New Roman" w:hAnsi="Times New Roman"/>
                <w:lang w:val="uk-UA"/>
              </w:rPr>
              <w:t>еагент 1 (10х10 мл)</w:t>
            </w:r>
          </w:p>
        </w:tc>
        <w:tc>
          <w:tcPr>
            <w:tcW w:w="1845" w:type="dxa"/>
            <w:gridSpan w:val="2"/>
            <w:shd w:val="clear" w:color="auto" w:fill="auto"/>
          </w:tcPr>
          <w:p w:rsidR="00B562B7" w:rsidRPr="002F17CC" w:rsidRDefault="00B562B7" w:rsidP="00AF18CE">
            <w:pPr>
              <w:pStyle w:val="1"/>
              <w:widowControl w:val="0"/>
              <w:suppressAutoHyphens/>
              <w:rPr>
                <w:b/>
                <w:sz w:val="22"/>
                <w:szCs w:val="22"/>
                <w:lang w:val="uk-UA"/>
              </w:rPr>
            </w:pPr>
            <w:r w:rsidRPr="002F17CC">
              <w:rPr>
                <w:b/>
                <w:sz w:val="22"/>
                <w:szCs w:val="22"/>
                <w:lang w:val="uk-UA"/>
              </w:rPr>
              <w:t xml:space="preserve">       5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52940</w:t>
            </w:r>
          </w:p>
        </w:tc>
      </w:tr>
      <w:tr w:rsidR="00B562B7" w:rsidRPr="002F17CC" w:rsidTr="00AF18CE">
        <w:trPr>
          <w:trHeight w:val="515"/>
        </w:trPr>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8</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bCs/>
              </w:rPr>
            </w:pPr>
            <w:r w:rsidRPr="002F17CC">
              <w:rPr>
                <w:rFonts w:ascii="Times New Roman" w:hAnsi="Times New Roman" w:cs="Times New Roman"/>
                <w:b/>
                <w:bCs/>
              </w:rPr>
              <w:t>ГГТ.</w:t>
            </w:r>
            <w:r w:rsidRPr="002F17CC">
              <w:rPr>
                <w:rFonts w:ascii="Times New Roman" w:hAnsi="Times New Roman" w:cs="Times New Roman"/>
              </w:rPr>
              <w:t>Набірреагентів, якімістятьбуфер (рН 8,25), гліцилгліцин, L-гамма-глутаміл-3-карбокси-4-нітроанілід. Метод: кінетичний. Лінійність: не менше 800 Од/л. Чутливість: не гірше 5,0 Од/л. CVвідтворюваності, %: не менше 4,25 (норма) та 1,8 (патологія). Реагент 1 (3х40 мл) + Реагент 2 (1х30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53027</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9</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rPr>
            </w:pPr>
            <w:r w:rsidRPr="002F17CC">
              <w:rPr>
                <w:rFonts w:ascii="Times New Roman" w:hAnsi="Times New Roman" w:cs="Times New Roman"/>
                <w:b/>
              </w:rPr>
              <w:t xml:space="preserve">Глюкоза. </w:t>
            </w:r>
            <w:r w:rsidRPr="002F17CC">
              <w:rPr>
                <w:rFonts w:ascii="Times New Roman" w:hAnsi="Times New Roman" w:cs="Times New Roman"/>
              </w:rPr>
              <w:t>Набірреагентів, якімістятьфосфатнийбуфер (рН 7,4), фенол, GOD, POD, 4-амінофеназон. Метод: кінцева точка. Лінійність: до 34,6 ммоль/л. Чутливість: не гірше 0,2 ммоль/л CV відтворюваності, %: не менше 3,12 (норма) та 1,14 (патологія). Реагент 1 (1х250) (без упаковки)</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50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53301</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10</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bCs/>
              </w:rPr>
            </w:pPr>
            <w:r w:rsidRPr="002F17CC">
              <w:rPr>
                <w:rFonts w:ascii="Times New Roman" w:hAnsi="Times New Roman" w:cs="Times New Roman"/>
                <w:b/>
                <w:bCs/>
              </w:rPr>
              <w:t>Залізо.</w:t>
            </w:r>
            <w:r w:rsidRPr="002F17CC">
              <w:rPr>
                <w:rFonts w:ascii="Times New Roman" w:hAnsi="Times New Roman" w:cs="Times New Roman"/>
              </w:rPr>
              <w:t>Набірреагентів, якімістятьацетатнийбуфер, тіосечовина, гідроксиламінусульфат, ферен S, сурфактанти. Метод: колориметричний без депротеїнізації. Лінійність: не менше 170 мкмоль/л. Чутливість: не гірше 0,5 мкмоль/л. CVвідтворюваності, %: не менше 2,4 (норма) та 2,0 (патологія). Реагент 1 (3х40 мл) + Реагент 2 (1х30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54758</w:t>
            </w:r>
          </w:p>
        </w:tc>
      </w:tr>
      <w:tr w:rsidR="00B562B7" w:rsidRPr="002F17CC" w:rsidTr="00AF18CE">
        <w:trPr>
          <w:trHeight w:val="809"/>
        </w:trPr>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11</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bCs/>
              </w:rPr>
            </w:pPr>
            <w:r w:rsidRPr="002F17CC">
              <w:rPr>
                <w:rFonts w:ascii="Times New Roman" w:hAnsi="Times New Roman" w:cs="Times New Roman"/>
                <w:b/>
                <w:bCs/>
              </w:rPr>
              <w:t>Кальцій (Арсеназо)</w:t>
            </w:r>
            <w:r w:rsidRPr="002F17CC">
              <w:rPr>
                <w:rFonts w:ascii="Times New Roman" w:hAnsi="Times New Roman" w:cs="Times New Roman"/>
                <w:b/>
              </w:rPr>
              <w:t>.</w:t>
            </w:r>
            <w:r w:rsidRPr="002F17CC">
              <w:rPr>
                <w:rFonts w:ascii="Times New Roman" w:eastAsia="Arial Narrow" w:hAnsi="Times New Roman" w:cs="Times New Roman"/>
                <w:bCs/>
              </w:rPr>
              <w:t xml:space="preserve">Набірреагентівякімістять: Арсеназо ІІІ у буферному розчині. Метод: за реакцією з Арсеназо ІІІ. Стабільністьвідкритихреагентів: не менше 90 діб. Лінійність: не менше 3,99 ммоль/л. Чутливість: не гірше 0,22 ммоль/л. CV </w:t>
            </w:r>
            <w:r w:rsidRPr="002F17CC">
              <w:rPr>
                <w:rFonts w:ascii="Times New Roman" w:eastAsia="Arial Narrow" w:hAnsi="Times New Roman" w:cs="Times New Roman"/>
                <w:bCs/>
              </w:rPr>
              <w:lastRenderedPageBreak/>
              <w:t>відтворюваності, %: не менше 2,33 (для норми) та 2,06 (для патологічнихзначень). Реагент 1 (3х50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lastRenderedPageBreak/>
              <w:t>3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45789</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lastRenderedPageBreak/>
              <w:t>12</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rPr>
            </w:pPr>
            <w:proofErr w:type="spellStart"/>
            <w:r w:rsidRPr="002F17CC">
              <w:rPr>
                <w:rFonts w:ascii="Times New Roman" w:hAnsi="Times New Roman" w:cs="Times New Roman"/>
                <w:b/>
                <w:lang w:val="uk-UA"/>
              </w:rPr>
              <w:t>Креатинін</w:t>
            </w:r>
            <w:proofErr w:type="spellEnd"/>
            <w:r w:rsidRPr="002F17CC">
              <w:rPr>
                <w:rFonts w:ascii="Times New Roman" w:hAnsi="Times New Roman" w:cs="Times New Roman"/>
                <w:b/>
                <w:lang w:val="uk-UA"/>
              </w:rPr>
              <w:t>.</w:t>
            </w:r>
            <w:r w:rsidRPr="002F17CC">
              <w:rPr>
                <w:rFonts w:ascii="Times New Roman" w:hAnsi="Times New Roman" w:cs="Times New Roman"/>
              </w:rPr>
              <w:t>Набірреагентів, якімістять: гідроксидлітію, кислота борна, пікринова кислота. Метод: колориметричний метод Яффе (без депротеїнізації). Лінійність: до 2210 мкмоль/л. CVвідтворюваності, %: не менше 4,1 (для норми) та 2,0 (для патологічнихзначень). Реагент 1 (3х50 мл) + Реагент 2 (3х50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45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53251</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13</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lang w:val="uk-UA"/>
              </w:rPr>
            </w:pPr>
            <w:r w:rsidRPr="002F17CC">
              <w:rPr>
                <w:rFonts w:ascii="Times New Roman" w:hAnsi="Times New Roman" w:cs="Times New Roman"/>
                <w:b/>
                <w:lang w:val="uk-UA"/>
              </w:rPr>
              <w:t>Сечовина.</w:t>
            </w:r>
            <w:r w:rsidRPr="002F17CC">
              <w:rPr>
                <w:rFonts w:ascii="Times New Roman" w:hAnsi="Times New Roman" w:cs="Times New Roman"/>
                <w:lang w:val="uk-UA"/>
              </w:rPr>
              <w:t>Набір реагентів які містять: буферні розчини (</w:t>
            </w:r>
            <w:proofErr w:type="spellStart"/>
            <w:r w:rsidRPr="002F17CC">
              <w:rPr>
                <w:rFonts w:ascii="Times New Roman" w:hAnsi="Times New Roman" w:cs="Times New Roman"/>
                <w:lang w:val="uk-UA"/>
              </w:rPr>
              <w:t>рН</w:t>
            </w:r>
            <w:proofErr w:type="spellEnd"/>
            <w:r w:rsidRPr="002F17CC">
              <w:rPr>
                <w:rFonts w:ascii="Times New Roman" w:hAnsi="Times New Roman" w:cs="Times New Roman"/>
                <w:lang w:val="uk-UA"/>
              </w:rPr>
              <w:t xml:space="preserve"> 7,6 та 10,2), АДФ, Уреаза (8 000 Од/л), </w:t>
            </w:r>
            <w:proofErr w:type="spellStart"/>
            <w:r w:rsidRPr="002F17CC">
              <w:rPr>
                <w:rFonts w:ascii="Times New Roman" w:hAnsi="Times New Roman" w:cs="Times New Roman"/>
                <w:lang w:val="uk-UA"/>
              </w:rPr>
              <w:t>ГлДГ</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альфа-кетоглуторат</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НАДН</w:t>
            </w:r>
            <w:proofErr w:type="spellEnd"/>
            <w:r w:rsidRPr="002F17CC">
              <w:rPr>
                <w:rFonts w:ascii="Times New Roman" w:hAnsi="Times New Roman" w:cs="Times New Roman"/>
                <w:lang w:val="uk-UA"/>
              </w:rPr>
              <w:t xml:space="preserve">. Метод: 33,3 ммоль/л. Лінійність: до 33,3 ммоль/л. Чутливість: 0,50 ммоль/л. Довжина хвилі: 340 нм. </w:t>
            </w:r>
            <w:proofErr w:type="spellStart"/>
            <w:r w:rsidRPr="002F17CC">
              <w:rPr>
                <w:rFonts w:ascii="Times New Roman" w:hAnsi="Times New Roman" w:cs="Times New Roman"/>
                <w:lang w:val="uk-UA"/>
              </w:rPr>
              <w:t>Внутрішньосерійна</w:t>
            </w:r>
            <w:proofErr w:type="spellEnd"/>
            <w:r w:rsidRPr="002F17CC">
              <w:rPr>
                <w:rFonts w:ascii="Times New Roman" w:hAnsi="Times New Roman" w:cs="Times New Roman"/>
                <w:lang w:val="uk-UA"/>
              </w:rPr>
              <w:t xml:space="preserve"> точність набору повинна бути зі значенням CV не менше 3,7% (на нормальних) та 1,4% (на патологічних значеннях). </w:t>
            </w:r>
            <w:r w:rsidRPr="002F17CC">
              <w:rPr>
                <w:rFonts w:ascii="Times New Roman" w:hAnsi="Times New Roman" w:cs="Times New Roman"/>
              </w:rPr>
              <w:t>Реагент 1 (5</w:t>
            </w:r>
            <w:r w:rsidRPr="002F17CC">
              <w:rPr>
                <w:rFonts w:ascii="Times New Roman" w:hAnsi="Times New Roman" w:cs="Times New Roman"/>
                <w:sz w:val="20"/>
                <w:szCs w:val="20"/>
                <w:lang w:val="uk-UA"/>
              </w:rPr>
              <w:t>х</w:t>
            </w:r>
            <w:r w:rsidRPr="002F17CC">
              <w:rPr>
                <w:rFonts w:ascii="Times New Roman" w:hAnsi="Times New Roman" w:cs="Times New Roman"/>
              </w:rPr>
              <w:t>40 мл) + Реагент 2 (1</w:t>
            </w:r>
            <w:r w:rsidRPr="002F17CC">
              <w:rPr>
                <w:rFonts w:ascii="Times New Roman" w:hAnsi="Times New Roman" w:cs="Times New Roman"/>
                <w:sz w:val="20"/>
                <w:szCs w:val="20"/>
                <w:lang w:val="uk-UA"/>
              </w:rPr>
              <w:t>х</w:t>
            </w:r>
            <w:r w:rsidRPr="002F17CC">
              <w:rPr>
                <w:rFonts w:ascii="Times New Roman" w:hAnsi="Times New Roman" w:cs="Times New Roman"/>
              </w:rPr>
              <w:t>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30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53587</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14</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lang w:val="uk-UA"/>
              </w:rPr>
            </w:pPr>
            <w:r w:rsidRPr="002F17CC">
              <w:rPr>
                <w:rFonts w:ascii="Times New Roman" w:hAnsi="Times New Roman" w:cs="Times New Roman"/>
                <w:b/>
                <w:lang w:val="uk-UA"/>
              </w:rPr>
              <w:t>Сечова кислота.</w:t>
            </w:r>
            <w:r w:rsidRPr="002F17CC">
              <w:rPr>
                <w:rFonts w:ascii="Times New Roman" w:hAnsi="Times New Roman" w:cs="Times New Roman"/>
                <w:lang w:val="uk-UA"/>
              </w:rPr>
              <w:t xml:space="preserve">Набір реагентів які містять: буфер, </w:t>
            </w:r>
            <w:proofErr w:type="spellStart"/>
            <w:r w:rsidRPr="002F17CC">
              <w:rPr>
                <w:rFonts w:ascii="Times New Roman" w:hAnsi="Times New Roman" w:cs="Times New Roman"/>
                <w:lang w:val="uk-UA"/>
              </w:rPr>
              <w:t>аскорбатоксидаза</w:t>
            </w:r>
            <w:proofErr w:type="spellEnd"/>
            <w:r w:rsidRPr="002F17CC">
              <w:rPr>
                <w:rFonts w:ascii="Times New Roman" w:hAnsi="Times New Roman" w:cs="Times New Roman"/>
                <w:lang w:val="uk-UA"/>
              </w:rPr>
              <w:t xml:space="preserve">, 3,5-діхлорфенолсульфонат, 4-амінофеназон, </w:t>
            </w:r>
            <w:proofErr w:type="spellStart"/>
            <w:r w:rsidRPr="002F17CC">
              <w:rPr>
                <w:rFonts w:ascii="Times New Roman" w:hAnsi="Times New Roman" w:cs="Times New Roman"/>
                <w:lang w:val="uk-UA"/>
              </w:rPr>
              <w:t>пероксидаза</w:t>
            </w:r>
            <w:proofErr w:type="spellEnd"/>
            <w:r w:rsidRPr="002F17CC">
              <w:rPr>
                <w:rFonts w:ascii="Times New Roman" w:hAnsi="Times New Roman" w:cs="Times New Roman"/>
                <w:lang w:val="uk-UA"/>
              </w:rPr>
              <w:t xml:space="preserve">, уреаза. Метод: </w:t>
            </w:r>
            <w:proofErr w:type="spellStart"/>
            <w:r w:rsidRPr="002F17CC">
              <w:rPr>
                <w:rFonts w:ascii="Times New Roman" w:hAnsi="Times New Roman" w:cs="Times New Roman"/>
                <w:lang w:val="uk-UA"/>
              </w:rPr>
              <w:t>уріказний</w:t>
            </w:r>
            <w:proofErr w:type="spellEnd"/>
            <w:r w:rsidRPr="002F17CC">
              <w:rPr>
                <w:rFonts w:ascii="Times New Roman" w:hAnsi="Times New Roman" w:cs="Times New Roman"/>
                <w:lang w:val="uk-UA"/>
              </w:rPr>
              <w:t xml:space="preserve">. Діапазон лінійності: до 1,5 ммоль/л. Чутливість: 0,03 ммоль/л. Стабільність реагентів після відкриття флаконів повинна бути не менше 90 діб. </w:t>
            </w:r>
            <w:r w:rsidRPr="002F17CC">
              <w:rPr>
                <w:rFonts w:ascii="Times New Roman" w:hAnsi="Times New Roman" w:cs="Times New Roman"/>
              </w:rPr>
              <w:t>Внутрішньосерійнаточність набору повинна бути зізначеннямCV не менше 3,0% (на нормальних) та 2,6% (на патологічнихзначеннях). Реагент 1 (5х40 мл) + Реагент 2 (1х50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w:t>
            </w:r>
            <w:r w:rsidR="002C7150" w:rsidRPr="002F17CC">
              <w:rPr>
                <w:b/>
                <w:sz w:val="22"/>
                <w:szCs w:val="22"/>
                <w:lang w:val="uk-UA"/>
              </w:rPr>
              <w:t>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53583</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15</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bCs/>
              </w:rPr>
            </w:pPr>
            <w:r w:rsidRPr="002F17CC">
              <w:rPr>
                <w:rFonts w:ascii="Times New Roman" w:hAnsi="Times New Roman" w:cs="Times New Roman"/>
                <w:b/>
                <w:lang w:val="uk-UA"/>
              </w:rPr>
              <w:t>Холестерин загальний.</w:t>
            </w:r>
            <w:r w:rsidRPr="002F17CC">
              <w:rPr>
                <w:rFonts w:ascii="Times New Roman" w:hAnsi="Times New Roman" w:cs="Times New Roman"/>
                <w:lang w:val="uk-UA"/>
              </w:rPr>
              <w:t xml:space="preserve">Набір реагентів які містять: карбонатний буфер, </w:t>
            </w:r>
            <w:proofErr w:type="spellStart"/>
            <w:r w:rsidRPr="002F17CC">
              <w:rPr>
                <w:rFonts w:ascii="Times New Roman" w:hAnsi="Times New Roman" w:cs="Times New Roman"/>
                <w:lang w:val="uk-UA"/>
              </w:rPr>
              <w:t>холестрериноксидаза</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холестеринпероксидаза</w:t>
            </w:r>
            <w:proofErr w:type="spellEnd"/>
            <w:r w:rsidRPr="002F17CC">
              <w:rPr>
                <w:rFonts w:ascii="Times New Roman" w:hAnsi="Times New Roman" w:cs="Times New Roman"/>
                <w:lang w:val="uk-UA"/>
              </w:rPr>
              <w:t xml:space="preserve">, фенол, </w:t>
            </w:r>
            <w:proofErr w:type="spellStart"/>
            <w:r w:rsidRPr="002F17CC">
              <w:rPr>
                <w:rFonts w:ascii="Times New Roman" w:hAnsi="Times New Roman" w:cs="Times New Roman"/>
                <w:lang w:val="uk-UA"/>
              </w:rPr>
              <w:t>пероксидаза</w:t>
            </w:r>
            <w:proofErr w:type="spellEnd"/>
            <w:r w:rsidRPr="002F17CC">
              <w:rPr>
                <w:rFonts w:ascii="Times New Roman" w:hAnsi="Times New Roman" w:cs="Times New Roman"/>
                <w:lang w:val="uk-UA"/>
              </w:rPr>
              <w:t xml:space="preserve">, 4-амінофеназон. </w:t>
            </w:r>
            <w:r w:rsidRPr="002F17CC">
              <w:rPr>
                <w:rFonts w:ascii="Times New Roman" w:hAnsi="Times New Roman" w:cs="Times New Roman"/>
              </w:rPr>
              <w:t xml:space="preserve">Метод: колориметричний. Діапазонлінійності: до 20,69 ммоль/л. Чутливість: 0,07 ммоль/л..Внутрішньосерійнаточність набору </w:t>
            </w:r>
            <w:proofErr w:type="gramStart"/>
            <w:r w:rsidRPr="002F17CC">
              <w:rPr>
                <w:rFonts w:ascii="Times New Roman" w:hAnsi="Times New Roman" w:cs="Times New Roman"/>
              </w:rPr>
              <w:t>повинна</w:t>
            </w:r>
            <w:proofErr w:type="gramEnd"/>
            <w:r w:rsidRPr="002F17CC">
              <w:rPr>
                <w:rFonts w:ascii="Times New Roman" w:hAnsi="Times New Roman" w:cs="Times New Roman"/>
              </w:rPr>
              <w:t xml:space="preserve"> бути зізначеннямCV не менше 2,0% (на нормальних) та 1,8% (на патологічнихзначеннях). </w:t>
            </w:r>
            <w:r w:rsidRPr="002F17CC">
              <w:rPr>
                <w:rFonts w:ascii="Times New Roman" w:hAnsi="Times New Roman" w:cs="Times New Roman"/>
                <w:lang w:val="uk-UA"/>
              </w:rPr>
              <w:t>Реагент 1(1×250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12 наборів</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53359</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lang w:val="uk-UA"/>
              </w:rPr>
              <w:t>16</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bCs/>
              </w:rPr>
            </w:pPr>
            <w:r w:rsidRPr="002F17CC">
              <w:rPr>
                <w:rFonts w:ascii="Times New Roman" w:hAnsi="Times New Roman" w:cs="Times New Roman"/>
                <w:b/>
                <w:lang w:val="uk-UA"/>
              </w:rPr>
              <w:t xml:space="preserve">Біохімічний </w:t>
            </w:r>
            <w:proofErr w:type="spellStart"/>
            <w:r w:rsidRPr="002F17CC">
              <w:rPr>
                <w:rFonts w:ascii="Times New Roman" w:hAnsi="Times New Roman" w:cs="Times New Roman"/>
                <w:b/>
                <w:lang w:val="uk-UA"/>
              </w:rPr>
              <w:t>мультикалібратор.</w:t>
            </w:r>
            <w:r w:rsidRPr="002F17CC">
              <w:rPr>
                <w:rFonts w:ascii="Times New Roman" w:hAnsi="Times New Roman" w:cs="Times New Roman"/>
                <w:lang w:val="uk-UA"/>
              </w:rPr>
              <w:t>Флакони</w:t>
            </w:r>
            <w:proofErr w:type="spellEnd"/>
            <w:r w:rsidRPr="002F17CC">
              <w:rPr>
                <w:rFonts w:ascii="Times New Roman" w:hAnsi="Times New Roman" w:cs="Times New Roman"/>
                <w:lang w:val="uk-UA"/>
              </w:rPr>
              <w:t xml:space="preserve">, які повинні містити </w:t>
            </w:r>
            <w:proofErr w:type="spellStart"/>
            <w:r w:rsidRPr="002F17CC">
              <w:rPr>
                <w:rFonts w:ascii="Times New Roman" w:hAnsi="Times New Roman" w:cs="Times New Roman"/>
                <w:lang w:val="uk-UA"/>
              </w:rPr>
              <w:t>ліофілізовану</w:t>
            </w:r>
            <w:proofErr w:type="spellEnd"/>
            <w:r w:rsidRPr="002F17CC">
              <w:rPr>
                <w:rFonts w:ascii="Times New Roman" w:hAnsi="Times New Roman" w:cs="Times New Roman"/>
                <w:lang w:val="uk-UA"/>
              </w:rPr>
              <w:t xml:space="preserve"> калібрувальну сироватку, виготовлену з сироватки людини. Температура та термін зберігання у відновленій формі: при -20˚С до 30 діб; при +4 ˚С до 7 діб; при +25 ˚С до 8 годин. Не менше 6 флаконів по 3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2 набір</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30216</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lang w:val="uk-UA"/>
              </w:rPr>
              <w:t>17</w:t>
            </w:r>
          </w:p>
        </w:tc>
        <w:tc>
          <w:tcPr>
            <w:tcW w:w="6339" w:type="dxa"/>
            <w:shd w:val="clear" w:color="auto" w:fill="auto"/>
          </w:tcPr>
          <w:p w:rsidR="00B562B7" w:rsidRPr="00391AF1" w:rsidRDefault="00B562B7" w:rsidP="00AF18CE">
            <w:pPr>
              <w:autoSpaceDE w:val="0"/>
              <w:autoSpaceDN w:val="0"/>
              <w:adjustRightInd w:val="0"/>
              <w:rPr>
                <w:rFonts w:ascii="Times New Roman" w:hAnsi="Times New Roman" w:cs="Times New Roman"/>
                <w:b/>
                <w:lang w:val="uk-UA"/>
              </w:rPr>
            </w:pPr>
            <w:r w:rsidRPr="002F17CC">
              <w:rPr>
                <w:rFonts w:ascii="Times New Roman" w:hAnsi="Times New Roman" w:cs="Times New Roman"/>
                <w:b/>
                <w:lang w:val="uk-UA"/>
              </w:rPr>
              <w:t>Контроль біохімічних показників, рівень норма.</w:t>
            </w:r>
            <w:r w:rsidRPr="002F17CC">
              <w:rPr>
                <w:rFonts w:ascii="Times New Roman" w:hAnsi="Times New Roman" w:cs="Times New Roman"/>
                <w:lang w:val="uk-UA"/>
              </w:rPr>
              <w:t xml:space="preserve">Флакони, які повинні містити </w:t>
            </w:r>
            <w:proofErr w:type="spellStart"/>
            <w:r w:rsidRPr="002F17CC">
              <w:rPr>
                <w:rFonts w:ascii="Times New Roman" w:hAnsi="Times New Roman" w:cs="Times New Roman"/>
                <w:lang w:val="uk-UA"/>
              </w:rPr>
              <w:t>ліофілізовану</w:t>
            </w:r>
            <w:proofErr w:type="spellEnd"/>
            <w:r w:rsidRPr="002F17CC">
              <w:rPr>
                <w:rFonts w:ascii="Times New Roman" w:hAnsi="Times New Roman" w:cs="Times New Roman"/>
                <w:lang w:val="uk-UA"/>
              </w:rPr>
              <w:t xml:space="preserve"> контрольну сироватку, виготовлену з сироватки людини. Температура та термін зберігання у відновленій формі: при -20˚С до 30 діб; при +4 </w:t>
            </w:r>
            <w:proofErr w:type="spellStart"/>
            <w:r w:rsidRPr="002F17CC">
              <w:rPr>
                <w:rFonts w:ascii="Times New Roman" w:hAnsi="Times New Roman" w:cs="Times New Roman"/>
                <w:lang w:val="uk-UA"/>
              </w:rPr>
              <w:t>˚Сдо</w:t>
            </w:r>
            <w:proofErr w:type="spellEnd"/>
            <w:r w:rsidRPr="002F17CC">
              <w:rPr>
                <w:rFonts w:ascii="Times New Roman" w:hAnsi="Times New Roman" w:cs="Times New Roman"/>
                <w:lang w:val="uk-UA"/>
              </w:rPr>
              <w:t xml:space="preserve"> 7 діб; при +25 ˚С до 8 годин. Не менше 6 флаконів по 5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2 набір</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41823</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lang w:val="uk-UA"/>
              </w:rPr>
              <w:t>18</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rPr>
            </w:pPr>
            <w:r w:rsidRPr="002F17CC">
              <w:rPr>
                <w:rFonts w:ascii="Times New Roman" w:hAnsi="Times New Roman"/>
                <w:b/>
                <w:lang w:val="uk-UA"/>
              </w:rPr>
              <w:t>Фосфатаза лужна.</w:t>
            </w:r>
            <w:r w:rsidRPr="002F17CC">
              <w:rPr>
                <w:rFonts w:ascii="Times New Roman" w:hAnsi="Times New Roman" w:cs="Times New Roman"/>
              </w:rPr>
              <w:t xml:space="preserve">Набірреагентів, якімістять: Діеталаміновий буфер, магнію хлорид, р-нітрофенілфосфат. Метод: кінетичний, з ДЕА DGKC. Лінійність: не менше 1600 Од/л. Чутливість: не гірше 9,80 Од/л. CVвідтворюваності, %: не менше 1,27 (норма) </w:t>
            </w:r>
            <w:r w:rsidRPr="002F17CC">
              <w:rPr>
                <w:rFonts w:ascii="Times New Roman" w:hAnsi="Times New Roman" w:cs="Times New Roman"/>
              </w:rPr>
              <w:lastRenderedPageBreak/>
              <w:t>та 0,73 (патологія). Реагент 1 (5х40 мл) + Реагент 2 (1х50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lastRenderedPageBreak/>
              <w:t>2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52928</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rPr>
              <w:lastRenderedPageBreak/>
              <w:t>19</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lang w:val="uk-UA"/>
              </w:rPr>
            </w:pPr>
            <w:proofErr w:type="spellStart"/>
            <w:r w:rsidRPr="002F17CC">
              <w:rPr>
                <w:rFonts w:ascii="Times New Roman" w:hAnsi="Times New Roman"/>
                <w:b/>
                <w:lang w:val="uk-UA"/>
              </w:rPr>
              <w:t>Холінестераза.</w:t>
            </w:r>
            <w:r w:rsidRPr="002F17CC">
              <w:rPr>
                <w:rFonts w:ascii="Times New Roman" w:hAnsi="Times New Roman" w:cs="Times New Roman"/>
                <w:lang w:val="uk-UA"/>
              </w:rPr>
              <w:t>Набір</w:t>
            </w:r>
            <w:proofErr w:type="spellEnd"/>
            <w:r w:rsidRPr="002F17CC">
              <w:rPr>
                <w:rFonts w:ascii="Times New Roman" w:hAnsi="Times New Roman" w:cs="Times New Roman"/>
                <w:lang w:val="uk-UA"/>
              </w:rPr>
              <w:t xml:space="preserve"> реагентів які містять: </w:t>
            </w:r>
            <w:proofErr w:type="spellStart"/>
            <w:r w:rsidRPr="002F17CC">
              <w:rPr>
                <w:rFonts w:ascii="Times New Roman" w:hAnsi="Times New Roman" w:cs="Times New Roman"/>
                <w:lang w:val="uk-UA"/>
              </w:rPr>
              <w:t>пірофофсфат</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гексаціаноферат</w:t>
            </w:r>
            <w:proofErr w:type="spellEnd"/>
            <w:r w:rsidRPr="002F17CC">
              <w:rPr>
                <w:rFonts w:ascii="Times New Roman" w:hAnsi="Times New Roman" w:cs="Times New Roman"/>
                <w:lang w:val="uk-UA"/>
              </w:rPr>
              <w:t xml:space="preserve"> калію, </w:t>
            </w:r>
            <w:proofErr w:type="spellStart"/>
            <w:r w:rsidRPr="002F17CC">
              <w:rPr>
                <w:rFonts w:ascii="Times New Roman" w:hAnsi="Times New Roman" w:cs="Times New Roman"/>
                <w:lang w:val="uk-UA"/>
              </w:rPr>
              <w:t>бутілрілтіохоліну</w:t>
            </w:r>
            <w:proofErr w:type="spellEnd"/>
            <w:r w:rsidRPr="002F17CC">
              <w:rPr>
                <w:rFonts w:ascii="Times New Roman" w:hAnsi="Times New Roman" w:cs="Times New Roman"/>
                <w:lang w:val="uk-UA"/>
              </w:rPr>
              <w:t xml:space="preserve"> йодид. </w:t>
            </w:r>
            <w:r w:rsidRPr="002F17CC">
              <w:rPr>
                <w:rFonts w:ascii="Times New Roman" w:hAnsi="Times New Roman" w:cs="Times New Roman"/>
              </w:rPr>
              <w:t>Метод: кінетичний. Діапазонлінійності: до 12000 Од/л. Чутливість: 85 Од/л. Внутрішньосерійнаточність набору повинна бути зізначеннямCV не менше 1,4% (на нормальних) та 0,9% (на патологічнихзначеннях). Реагент 1 (4х24 мл) + Реагент 2 (1х24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2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38506</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rPr>
              <w:t>20</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b/>
              </w:rPr>
            </w:pPr>
            <w:r w:rsidRPr="002F17CC">
              <w:rPr>
                <w:rFonts w:ascii="Times New Roman" w:hAnsi="Times New Roman"/>
                <w:b/>
                <w:lang w:val="uk-UA"/>
              </w:rPr>
              <w:t>Холестерин прямий високої щільності.</w:t>
            </w:r>
            <w:r w:rsidRPr="002F17CC">
              <w:rPr>
                <w:rFonts w:ascii="Times New Roman" w:hAnsi="Times New Roman" w:cs="Times New Roman"/>
                <w:lang w:val="uk-UA"/>
              </w:rPr>
              <w:t xml:space="preserve">Набір реагентів які містять: карбонатний буфер, </w:t>
            </w:r>
            <w:proofErr w:type="spellStart"/>
            <w:r w:rsidRPr="002F17CC">
              <w:rPr>
                <w:rFonts w:ascii="Times New Roman" w:hAnsi="Times New Roman" w:cs="Times New Roman"/>
                <w:lang w:val="uk-UA"/>
              </w:rPr>
              <w:t>холестериноксидаза</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холестеринпероксидаза</w:t>
            </w:r>
            <w:proofErr w:type="spellEnd"/>
            <w:r w:rsidRPr="002F17CC">
              <w:rPr>
                <w:rFonts w:ascii="Times New Roman" w:hAnsi="Times New Roman" w:cs="Times New Roman"/>
                <w:lang w:val="uk-UA"/>
              </w:rPr>
              <w:t xml:space="preserve">, каталаза, </w:t>
            </w:r>
            <w:r w:rsidRPr="002F17CC">
              <w:rPr>
                <w:rFonts w:ascii="Times New Roman" w:hAnsi="Times New Roman" w:cs="Times New Roman"/>
              </w:rPr>
              <w:t>HDAOS</w:t>
            </w:r>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пероксидаза</w:t>
            </w:r>
            <w:proofErr w:type="spellEnd"/>
            <w:r w:rsidRPr="002F17CC">
              <w:rPr>
                <w:rFonts w:ascii="Times New Roman" w:hAnsi="Times New Roman" w:cs="Times New Roman"/>
                <w:lang w:val="uk-UA"/>
              </w:rPr>
              <w:t xml:space="preserve">, 4-аміноантипірин. </w:t>
            </w:r>
            <w:r w:rsidRPr="002F17CC">
              <w:rPr>
                <w:rFonts w:ascii="Times New Roman" w:hAnsi="Times New Roman" w:cs="Times New Roman"/>
              </w:rPr>
              <w:t>Метод: колориметричний. Діапазонлінійності: до 3,89 ммоль/л. Чутливість: 0,077 ммоль/л. Внутрішньосерійнаточність набору повинна бути зізначеннямCV не менше 1,6% (на нормальних) та 1,5% (на патологічнихзначеннях). Реагент 1 (1х60 мл) + Реагент 2 (1х20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2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53391</w:t>
            </w:r>
          </w:p>
        </w:tc>
      </w:tr>
      <w:tr w:rsidR="00B562B7" w:rsidRPr="002F17CC" w:rsidTr="00AF18CE">
        <w:tc>
          <w:tcPr>
            <w:tcW w:w="497" w:type="dxa"/>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rPr>
              <w:t>21</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lang w:val="uk-UA"/>
              </w:rPr>
            </w:pPr>
            <w:r w:rsidRPr="002F17CC">
              <w:rPr>
                <w:rFonts w:ascii="Times New Roman" w:hAnsi="Times New Roman"/>
                <w:b/>
                <w:lang w:val="uk-UA"/>
              </w:rPr>
              <w:t>Холестерин прямий низької щільності.</w:t>
            </w:r>
            <w:r w:rsidRPr="002F17CC">
              <w:rPr>
                <w:rFonts w:ascii="Times New Roman" w:hAnsi="Times New Roman" w:cs="Times New Roman"/>
                <w:lang w:val="uk-UA"/>
              </w:rPr>
              <w:t xml:space="preserve">Набір реагентів які містять: карбонатний буфер, </w:t>
            </w:r>
            <w:proofErr w:type="spellStart"/>
            <w:r w:rsidRPr="002F17CC">
              <w:rPr>
                <w:rFonts w:ascii="Times New Roman" w:hAnsi="Times New Roman" w:cs="Times New Roman"/>
                <w:lang w:val="uk-UA"/>
              </w:rPr>
              <w:t>холестериноксидаза</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холестеринпероксидаза</w:t>
            </w:r>
            <w:proofErr w:type="spellEnd"/>
            <w:r w:rsidRPr="002F17CC">
              <w:rPr>
                <w:rFonts w:ascii="Times New Roman" w:hAnsi="Times New Roman" w:cs="Times New Roman"/>
                <w:lang w:val="uk-UA"/>
              </w:rPr>
              <w:t>, каталаза, ТО</w:t>
            </w:r>
            <w:r w:rsidRPr="002F17CC">
              <w:rPr>
                <w:rFonts w:ascii="Times New Roman" w:hAnsi="Times New Roman" w:cs="Times New Roman"/>
              </w:rPr>
              <w:t>OS</w:t>
            </w:r>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пероксидаза</w:t>
            </w:r>
            <w:proofErr w:type="spellEnd"/>
            <w:r w:rsidRPr="002F17CC">
              <w:rPr>
                <w:rFonts w:ascii="Times New Roman" w:hAnsi="Times New Roman" w:cs="Times New Roman"/>
                <w:lang w:val="uk-UA"/>
              </w:rPr>
              <w:t xml:space="preserve">, 4-аміноантипірин. </w:t>
            </w:r>
            <w:r w:rsidRPr="002F17CC">
              <w:rPr>
                <w:rFonts w:ascii="Times New Roman" w:hAnsi="Times New Roman" w:cs="Times New Roman"/>
              </w:rPr>
              <w:t>Метод: колориметричний. Діапазонлінійності: до 25,9 ммоль/л. Чутливість: 0,18 ммоль/л. Внутрішньосерійнаточність набору повинна бути зізначеннямCV не менше 0,6% (на нормальних) та 1,0% (на патологічнихзначеннях). Реагент 1 (1х60 мл) + Реагент 2 (1х20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2 набори</w:t>
            </w:r>
          </w:p>
        </w:tc>
        <w:tc>
          <w:tcPr>
            <w:tcW w:w="2234" w:type="dxa"/>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53395</w:t>
            </w:r>
          </w:p>
        </w:tc>
      </w:tr>
      <w:tr w:rsidR="00B562B7" w:rsidRPr="002F17CC" w:rsidTr="00AF18CE">
        <w:trPr>
          <w:trHeight w:val="1680"/>
        </w:trPr>
        <w:tc>
          <w:tcPr>
            <w:tcW w:w="497" w:type="dxa"/>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22</w:t>
            </w:r>
          </w:p>
        </w:tc>
        <w:tc>
          <w:tcPr>
            <w:tcW w:w="6339" w:type="dxa"/>
            <w:shd w:val="clear" w:color="auto" w:fill="auto"/>
          </w:tcPr>
          <w:p w:rsidR="00B562B7" w:rsidRPr="002F17CC" w:rsidRDefault="00B562B7" w:rsidP="00AF18CE">
            <w:pPr>
              <w:autoSpaceDE w:val="0"/>
              <w:autoSpaceDN w:val="0"/>
              <w:adjustRightInd w:val="0"/>
              <w:rPr>
                <w:rFonts w:ascii="Times New Roman" w:hAnsi="Times New Roman" w:cs="Times New Roman"/>
                <w:b/>
              </w:rPr>
            </w:pPr>
            <w:r w:rsidRPr="002F17CC">
              <w:rPr>
                <w:rFonts w:ascii="Times New Roman" w:hAnsi="Times New Roman" w:cs="Times New Roman"/>
                <w:b/>
                <w:bCs/>
                <w:lang w:val="uk-UA"/>
              </w:rPr>
              <w:t xml:space="preserve">Гемоглобін. </w:t>
            </w:r>
            <w:r w:rsidRPr="002F17CC">
              <w:rPr>
                <w:rFonts w:ascii="Times New Roman" w:hAnsi="Times New Roman" w:cs="Times New Roman"/>
                <w:lang w:val="uk-UA"/>
              </w:rPr>
              <w:t xml:space="preserve">Набір реагентів, які містять: </w:t>
            </w:r>
            <w:proofErr w:type="spellStart"/>
            <w:r w:rsidRPr="002F17CC">
              <w:rPr>
                <w:rFonts w:ascii="Times New Roman" w:hAnsi="Times New Roman" w:cs="Times New Roman"/>
                <w:lang w:val="uk-UA"/>
              </w:rPr>
              <w:t>фериціанід</w:t>
            </w:r>
            <w:proofErr w:type="spellEnd"/>
            <w:r w:rsidRPr="002F17CC">
              <w:rPr>
                <w:rFonts w:ascii="Times New Roman" w:hAnsi="Times New Roman" w:cs="Times New Roman"/>
                <w:lang w:val="uk-UA"/>
              </w:rPr>
              <w:t xml:space="preserve"> калію, ціанід калію, </w:t>
            </w:r>
            <w:proofErr w:type="spellStart"/>
            <w:r w:rsidRPr="002F17CC">
              <w:rPr>
                <w:rFonts w:ascii="Times New Roman" w:hAnsi="Times New Roman" w:cs="Times New Roman"/>
                <w:lang w:val="uk-UA"/>
              </w:rPr>
              <w:t>дігідрофосфат</w:t>
            </w:r>
            <w:proofErr w:type="spellEnd"/>
            <w:r w:rsidRPr="002F17CC">
              <w:rPr>
                <w:rFonts w:ascii="Times New Roman" w:hAnsi="Times New Roman" w:cs="Times New Roman"/>
                <w:lang w:val="uk-UA"/>
              </w:rPr>
              <w:t xml:space="preserve"> калію. </w:t>
            </w:r>
            <w:r w:rsidRPr="002F17CC">
              <w:rPr>
                <w:rFonts w:ascii="Times New Roman" w:hAnsi="Times New Roman" w:cs="Times New Roman"/>
              </w:rPr>
              <w:t>Метод: колориметричний, Драбкіна. Лінійність: не менше 200 г/л. Чутливість: не гірше 1,0 г/л. CVвідтворюваності, %: не менше 3,59 (норма) та 2,19 (патологія). Реагент 1 (4х50 мл)</w:t>
            </w:r>
          </w:p>
        </w:tc>
        <w:tc>
          <w:tcPr>
            <w:tcW w:w="1845" w:type="dxa"/>
            <w:gridSpan w:val="2"/>
            <w:shd w:val="clear" w:color="auto" w:fill="auto"/>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10 наборів</w:t>
            </w:r>
          </w:p>
        </w:tc>
        <w:tc>
          <w:tcPr>
            <w:tcW w:w="2234" w:type="dxa"/>
            <w:shd w:val="clear" w:color="auto" w:fill="auto"/>
          </w:tcPr>
          <w:p w:rsidR="00B562B7" w:rsidRDefault="00B562B7" w:rsidP="00AF18CE">
            <w:pPr>
              <w:pStyle w:val="1"/>
              <w:widowControl w:val="0"/>
              <w:suppressAutoHyphens/>
              <w:jc w:val="center"/>
              <w:rPr>
                <w:b/>
                <w:sz w:val="22"/>
                <w:szCs w:val="22"/>
                <w:lang w:val="uk-UA"/>
              </w:rPr>
            </w:pPr>
          </w:p>
          <w:p w:rsidR="002C7150" w:rsidRPr="002C7150" w:rsidRDefault="002C7150" w:rsidP="002C7150">
            <w:pPr>
              <w:jc w:val="center"/>
              <w:rPr>
                <w:rFonts w:ascii="Times New Roman" w:hAnsi="Times New Roman" w:cs="Times New Roman"/>
                <w:b/>
                <w:bCs/>
                <w:lang w:val="uk-UA"/>
              </w:rPr>
            </w:pPr>
            <w:r w:rsidRPr="002C7150">
              <w:rPr>
                <w:rFonts w:ascii="Times New Roman" w:hAnsi="Times New Roman" w:cs="Times New Roman"/>
                <w:b/>
                <w:bCs/>
              </w:rPr>
              <w:t>55875 </w:t>
            </w:r>
          </w:p>
        </w:tc>
      </w:tr>
      <w:tr w:rsidR="00B562B7" w:rsidRPr="002F17CC" w:rsidTr="00AF18CE">
        <w:trPr>
          <w:trHeight w:val="1860"/>
        </w:trPr>
        <w:tc>
          <w:tcPr>
            <w:tcW w:w="497" w:type="dxa"/>
            <w:shd w:val="clear" w:color="auto" w:fill="auto"/>
          </w:tcPr>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lang w:val="uk-UA"/>
              </w:rPr>
              <w:t>23</w:t>
            </w:r>
          </w:p>
        </w:tc>
        <w:tc>
          <w:tcPr>
            <w:tcW w:w="6339" w:type="dxa"/>
            <w:shd w:val="clear" w:color="auto" w:fill="auto"/>
          </w:tcPr>
          <w:p w:rsidR="00B562B7" w:rsidRPr="002F17CC" w:rsidRDefault="00B562B7" w:rsidP="00AF18CE">
            <w:pPr>
              <w:spacing w:line="26" w:lineRule="atLeast"/>
              <w:rPr>
                <w:rFonts w:ascii="Times New Roman" w:hAnsi="Times New Roman" w:cs="Times New Roman"/>
                <w:b/>
                <w:bCs/>
                <w:lang w:val="uk-UA"/>
              </w:rPr>
            </w:pPr>
            <w:r w:rsidRPr="002F17CC">
              <w:rPr>
                <w:rFonts w:ascii="Times New Roman" w:hAnsi="Times New Roman" w:cs="Times New Roman"/>
                <w:b/>
                <w:bCs/>
                <w:lang w:val="uk-UA"/>
              </w:rPr>
              <w:t>ЗЗЗЗ.</w:t>
            </w:r>
            <w:r w:rsidRPr="002F17CC">
              <w:rPr>
                <w:rFonts w:ascii="Times New Roman" w:eastAsia="Calibri" w:hAnsi="Times New Roman" w:cs="Times New Roman"/>
                <w:lang w:val="uk-UA" w:eastAsia="en-US"/>
              </w:rPr>
              <w:t xml:space="preserve">Набір реагентів для визначення загальної </w:t>
            </w:r>
            <w:proofErr w:type="spellStart"/>
            <w:r w:rsidRPr="002F17CC">
              <w:rPr>
                <w:rFonts w:ascii="Times New Roman" w:eastAsia="Calibri" w:hAnsi="Times New Roman" w:cs="Times New Roman"/>
                <w:lang w:val="uk-UA" w:eastAsia="en-US"/>
              </w:rPr>
              <w:t>залізозв’язувальної</w:t>
            </w:r>
            <w:proofErr w:type="spellEnd"/>
            <w:r w:rsidRPr="002F17CC">
              <w:rPr>
                <w:rFonts w:ascii="Times New Roman" w:eastAsia="Calibri" w:hAnsi="Times New Roman" w:cs="Times New Roman"/>
                <w:lang w:val="uk-UA" w:eastAsia="en-US"/>
              </w:rPr>
              <w:t xml:space="preserve"> здатності. Набір реагентів, які містять: розчин заліза – 500мкг, карбонат магнію. Чутливість 1 </w:t>
            </w:r>
            <w:proofErr w:type="spellStart"/>
            <w:r w:rsidRPr="002F17CC">
              <w:rPr>
                <w:rFonts w:ascii="Times New Roman" w:eastAsia="Calibri" w:hAnsi="Times New Roman" w:cs="Times New Roman"/>
                <w:lang w:val="uk-UA" w:eastAsia="en-US"/>
              </w:rPr>
              <w:t>мкг</w:t>
            </w:r>
            <w:proofErr w:type="spellEnd"/>
            <w:r w:rsidRPr="002F17CC">
              <w:rPr>
                <w:rFonts w:ascii="Times New Roman" w:eastAsia="Calibri" w:hAnsi="Times New Roman" w:cs="Times New Roman"/>
                <w:lang w:val="uk-UA" w:eastAsia="en-US"/>
              </w:rPr>
              <w:t>/</w:t>
            </w:r>
            <w:proofErr w:type="spellStart"/>
            <w:r w:rsidRPr="002F17CC">
              <w:rPr>
                <w:rFonts w:ascii="Times New Roman" w:eastAsia="Calibri" w:hAnsi="Times New Roman" w:cs="Times New Roman"/>
                <w:lang w:val="uk-UA" w:eastAsia="en-US"/>
              </w:rPr>
              <w:t>дл</w:t>
            </w:r>
            <w:proofErr w:type="spellEnd"/>
            <w:r w:rsidRPr="002F17CC">
              <w:rPr>
                <w:rFonts w:ascii="Times New Roman" w:eastAsia="Calibri" w:hAnsi="Times New Roman" w:cs="Times New Roman"/>
                <w:lang w:val="uk-UA" w:eastAsia="en-US"/>
              </w:rPr>
              <w:t xml:space="preserve">. Точність набору повинна бути зі значенням </w:t>
            </w:r>
            <w:r w:rsidRPr="002F17CC">
              <w:rPr>
                <w:rFonts w:ascii="Times New Roman" w:eastAsia="Calibri" w:hAnsi="Times New Roman" w:cs="Times New Roman"/>
                <w:lang w:eastAsia="en-US"/>
              </w:rPr>
              <w:t>CV</w:t>
            </w:r>
            <w:r w:rsidRPr="002F17CC">
              <w:rPr>
                <w:rFonts w:ascii="Times New Roman" w:eastAsia="Calibri" w:hAnsi="Times New Roman" w:cs="Times New Roman"/>
                <w:lang w:val="uk-UA" w:eastAsia="en-US"/>
              </w:rPr>
              <w:t>не менше 1,99% (на нормальних) та 1,67% (на патологічних значеннях). Реагент 1 (1х100мл) + Реагент 2 (</w:t>
            </w:r>
            <w:proofErr w:type="spellStart"/>
            <w:r w:rsidRPr="002F17CC">
              <w:rPr>
                <w:rFonts w:ascii="Times New Roman" w:eastAsia="Calibri" w:hAnsi="Times New Roman" w:cs="Times New Roman"/>
                <w:lang w:val="uk-UA" w:eastAsia="en-US"/>
              </w:rPr>
              <w:t>преципітуючий</w:t>
            </w:r>
            <w:proofErr w:type="spellEnd"/>
            <w:r w:rsidRPr="002F17CC">
              <w:rPr>
                <w:rFonts w:ascii="Times New Roman" w:eastAsia="Calibri" w:hAnsi="Times New Roman" w:cs="Times New Roman"/>
                <w:lang w:val="uk-UA" w:eastAsia="en-US"/>
              </w:rPr>
              <w:t xml:space="preserve"> агент)</w:t>
            </w:r>
          </w:p>
          <w:p w:rsidR="00B562B7" w:rsidRPr="002F17CC" w:rsidRDefault="00B562B7" w:rsidP="00AF18CE">
            <w:pPr>
              <w:autoSpaceDE w:val="0"/>
              <w:autoSpaceDN w:val="0"/>
              <w:adjustRightInd w:val="0"/>
              <w:rPr>
                <w:rFonts w:ascii="Times New Roman" w:hAnsi="Times New Roman" w:cs="Times New Roman"/>
                <w:b/>
              </w:rPr>
            </w:pPr>
          </w:p>
        </w:tc>
        <w:tc>
          <w:tcPr>
            <w:tcW w:w="1845" w:type="dxa"/>
            <w:gridSpan w:val="2"/>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3 набори</w:t>
            </w:r>
          </w:p>
        </w:tc>
        <w:tc>
          <w:tcPr>
            <w:tcW w:w="2234" w:type="dxa"/>
            <w:shd w:val="clear" w:color="auto" w:fill="auto"/>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53904</w:t>
            </w:r>
          </w:p>
        </w:tc>
      </w:tr>
      <w:tr w:rsidR="00B562B7" w:rsidRPr="002F17CC" w:rsidTr="00AF18CE">
        <w:trPr>
          <w:trHeight w:val="648"/>
        </w:trPr>
        <w:tc>
          <w:tcPr>
            <w:tcW w:w="497" w:type="dxa"/>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24</w:t>
            </w:r>
          </w:p>
        </w:tc>
        <w:tc>
          <w:tcPr>
            <w:tcW w:w="6339" w:type="dxa"/>
          </w:tcPr>
          <w:p w:rsidR="00B562B7" w:rsidRPr="002F17CC" w:rsidRDefault="00B562B7" w:rsidP="00AF18CE">
            <w:pPr>
              <w:autoSpaceDE w:val="0"/>
              <w:autoSpaceDN w:val="0"/>
              <w:adjustRightInd w:val="0"/>
              <w:rPr>
                <w:rFonts w:ascii="Times New Roman" w:hAnsi="Times New Roman" w:cs="Times New Roman"/>
                <w:b/>
                <w:bCs/>
              </w:rPr>
            </w:pPr>
            <w:proofErr w:type="spellStart"/>
            <w:r w:rsidRPr="002F17CC">
              <w:rPr>
                <w:rFonts w:ascii="Times New Roman" w:hAnsi="Times New Roman" w:cs="Times New Roman"/>
                <w:b/>
                <w:lang w:val="uk-UA"/>
              </w:rPr>
              <w:t>Ревматоїдний</w:t>
            </w:r>
            <w:proofErr w:type="spellEnd"/>
            <w:r w:rsidRPr="002F17CC">
              <w:rPr>
                <w:rFonts w:ascii="Times New Roman" w:hAnsi="Times New Roman" w:cs="Times New Roman"/>
                <w:b/>
                <w:lang w:val="uk-UA"/>
              </w:rPr>
              <w:t xml:space="preserve"> фактор. </w:t>
            </w:r>
            <w:r w:rsidRPr="002F17CC">
              <w:rPr>
                <w:rFonts w:ascii="Times New Roman" w:hAnsi="Times New Roman" w:cs="Times New Roman"/>
                <w:lang w:val="uk-UA"/>
              </w:rPr>
              <w:t xml:space="preserve">Набір реагентів які містять: </w:t>
            </w:r>
            <w:proofErr w:type="spellStart"/>
            <w:r w:rsidRPr="002F17CC">
              <w:rPr>
                <w:rFonts w:ascii="Times New Roman" w:eastAsia="Arial Narrow" w:hAnsi="Times New Roman" w:cs="Times New Roman"/>
                <w:bCs/>
                <w:lang w:val="uk-UA"/>
              </w:rPr>
              <w:t>тріс</w:t>
            </w:r>
            <w:proofErr w:type="spellEnd"/>
            <w:r w:rsidRPr="002F17CC">
              <w:rPr>
                <w:rFonts w:ascii="Times New Roman" w:eastAsia="Arial Narrow" w:hAnsi="Times New Roman" w:cs="Times New Roman"/>
                <w:bCs/>
                <w:lang w:val="uk-UA"/>
              </w:rPr>
              <w:t xml:space="preserve"> буфер, латексі частинки, вкриті гамаглобуліном людини . Метод: </w:t>
            </w:r>
            <w:proofErr w:type="spellStart"/>
            <w:r w:rsidRPr="002F17CC">
              <w:rPr>
                <w:rFonts w:ascii="Times New Roman" w:eastAsia="Arial Narrow" w:hAnsi="Times New Roman" w:cs="Times New Roman"/>
                <w:bCs/>
                <w:lang w:val="uk-UA"/>
              </w:rPr>
              <w:t>турбідиметричний</w:t>
            </w:r>
            <w:proofErr w:type="spellEnd"/>
            <w:r w:rsidRPr="002F17CC">
              <w:rPr>
                <w:rFonts w:ascii="Times New Roman" w:eastAsia="Arial Narrow" w:hAnsi="Times New Roman" w:cs="Times New Roman"/>
                <w:bCs/>
                <w:lang w:val="uk-UA"/>
              </w:rPr>
              <w:t xml:space="preserve">. Чутливість: 6 </w:t>
            </w:r>
            <w:proofErr w:type="spellStart"/>
            <w:r w:rsidRPr="002F17CC">
              <w:rPr>
                <w:rFonts w:eastAsia="Arial Narrow"/>
                <w:bCs/>
                <w:lang w:val="uk-UA"/>
              </w:rPr>
              <w:t>МО</w:t>
            </w:r>
            <w:proofErr w:type="spellEnd"/>
            <w:r w:rsidRPr="002F17CC">
              <w:rPr>
                <w:rStyle w:val="3"/>
                <w:rFonts w:ascii="Times New Roman" w:hAnsi="Times New Roman" w:cs="Times New Roman"/>
              </w:rPr>
              <w:t>/</w:t>
            </w:r>
            <w:proofErr w:type="spellStart"/>
            <w:r w:rsidRPr="002F17CC">
              <w:rPr>
                <w:rStyle w:val="3"/>
                <w:rFonts w:ascii="Times New Roman" w:hAnsi="Times New Roman" w:cs="Times New Roman"/>
              </w:rPr>
              <w:t>мл.Діапозон</w:t>
            </w:r>
            <w:proofErr w:type="spellEnd"/>
            <w:r w:rsidRPr="002F17CC">
              <w:rPr>
                <w:rStyle w:val="3"/>
                <w:rFonts w:ascii="Times New Roman" w:hAnsi="Times New Roman" w:cs="Times New Roman"/>
              </w:rPr>
              <w:t xml:space="preserve"> лінійності: до 160 </w:t>
            </w:r>
            <w:r w:rsidRPr="002F17CC">
              <w:rPr>
                <w:rFonts w:eastAsia="Arial Narrow"/>
                <w:bCs/>
                <w:lang w:val="uk-UA"/>
              </w:rPr>
              <w:t>МО</w:t>
            </w:r>
            <w:r w:rsidRPr="002F17CC">
              <w:rPr>
                <w:rStyle w:val="3"/>
                <w:rFonts w:ascii="Times New Roman" w:hAnsi="Times New Roman" w:cs="Times New Roman"/>
              </w:rPr>
              <w:t>/мл.</w:t>
            </w:r>
            <w:r w:rsidRPr="002F17CC">
              <w:rPr>
                <w:rFonts w:ascii="Times New Roman" w:hAnsi="Times New Roman" w:cs="Times New Roman"/>
                <w:lang w:val="uk-UA"/>
              </w:rPr>
              <w:t xml:space="preserve"> Точність набору повинна бути зі значенням CV не менше 6,5% (на нормальних) та 2,9% (на патологічних значеннях). Реагент 1 (1x40 мл) + Реагент 2 (1x10 мл)</w:t>
            </w:r>
          </w:p>
        </w:tc>
        <w:tc>
          <w:tcPr>
            <w:tcW w:w="1845" w:type="dxa"/>
            <w:gridSpan w:val="2"/>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1 набір</w:t>
            </w:r>
          </w:p>
        </w:tc>
        <w:tc>
          <w:tcPr>
            <w:tcW w:w="2234" w:type="dxa"/>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55111</w:t>
            </w:r>
          </w:p>
        </w:tc>
      </w:tr>
      <w:tr w:rsidR="00B562B7" w:rsidRPr="002F17CC" w:rsidTr="00AF18CE">
        <w:trPr>
          <w:trHeight w:val="612"/>
        </w:trPr>
        <w:tc>
          <w:tcPr>
            <w:tcW w:w="497" w:type="dxa"/>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lastRenderedPageBreak/>
              <w:t>25</w:t>
            </w:r>
          </w:p>
        </w:tc>
        <w:tc>
          <w:tcPr>
            <w:tcW w:w="6339" w:type="dxa"/>
          </w:tcPr>
          <w:p w:rsidR="00B562B7" w:rsidRPr="002F17CC" w:rsidRDefault="00B562B7" w:rsidP="00AF18CE">
            <w:pPr>
              <w:autoSpaceDE w:val="0"/>
              <w:autoSpaceDN w:val="0"/>
              <w:adjustRightInd w:val="0"/>
              <w:rPr>
                <w:rFonts w:ascii="Times New Roman" w:eastAsia="Calibri" w:hAnsi="Times New Roman" w:cs="Times New Roman"/>
                <w:b/>
                <w:lang w:val="uk-UA" w:eastAsia="en-US"/>
              </w:rPr>
            </w:pPr>
            <w:proofErr w:type="spellStart"/>
            <w:r w:rsidRPr="002F17CC">
              <w:rPr>
                <w:rFonts w:ascii="Times New Roman" w:hAnsi="Times New Roman" w:cs="Times New Roman"/>
                <w:b/>
                <w:lang w:val="uk-UA"/>
              </w:rPr>
              <w:t>Антистрептолізин-о</w:t>
            </w:r>
            <w:proofErr w:type="spellEnd"/>
            <w:r w:rsidRPr="002F17CC">
              <w:rPr>
                <w:rFonts w:ascii="Times New Roman" w:hAnsi="Times New Roman" w:cs="Times New Roman"/>
                <w:b/>
                <w:lang w:val="uk-UA"/>
              </w:rPr>
              <w:t xml:space="preserve">. </w:t>
            </w:r>
            <w:r w:rsidRPr="002F17CC">
              <w:rPr>
                <w:rFonts w:ascii="Times New Roman" w:hAnsi="Times New Roman" w:cs="Times New Roman"/>
                <w:lang w:val="uk-UA"/>
              </w:rPr>
              <w:t xml:space="preserve">Набір реагентів які містять: </w:t>
            </w:r>
            <w:proofErr w:type="spellStart"/>
            <w:r w:rsidRPr="002F17CC">
              <w:rPr>
                <w:rFonts w:ascii="Times New Roman" w:eastAsia="Arial Narrow" w:hAnsi="Times New Roman" w:cs="Times New Roman"/>
                <w:bCs/>
                <w:lang w:val="uk-UA"/>
              </w:rPr>
              <w:t>тріс</w:t>
            </w:r>
            <w:proofErr w:type="spellEnd"/>
            <w:r w:rsidRPr="002F17CC">
              <w:rPr>
                <w:rFonts w:ascii="Times New Roman" w:eastAsia="Arial Narrow" w:hAnsi="Times New Roman" w:cs="Times New Roman"/>
                <w:bCs/>
                <w:lang w:val="uk-UA"/>
              </w:rPr>
              <w:t xml:space="preserve"> буфер, суспензію частинок латексного полістиролу, покритого </w:t>
            </w:r>
            <w:proofErr w:type="spellStart"/>
            <w:r w:rsidRPr="002F17CC">
              <w:rPr>
                <w:rFonts w:ascii="Times New Roman" w:hAnsi="Times New Roman" w:cs="Times New Roman"/>
                <w:lang w:val="uk-UA"/>
              </w:rPr>
              <w:t>стрептолізин-о</w:t>
            </w:r>
            <w:proofErr w:type="spellEnd"/>
            <w:r w:rsidRPr="002F17CC">
              <w:rPr>
                <w:rFonts w:ascii="Times New Roman" w:hAnsi="Times New Roman" w:cs="Times New Roman"/>
                <w:b/>
                <w:lang w:val="uk-UA"/>
              </w:rPr>
              <w:t xml:space="preserve">. </w:t>
            </w:r>
            <w:r w:rsidRPr="002F17CC">
              <w:rPr>
                <w:rFonts w:ascii="Times New Roman" w:eastAsia="Arial Narrow" w:hAnsi="Times New Roman" w:cs="Times New Roman"/>
                <w:bCs/>
                <w:lang w:val="uk-UA"/>
              </w:rPr>
              <w:t xml:space="preserve">у буфері. Метод: </w:t>
            </w:r>
            <w:proofErr w:type="spellStart"/>
            <w:r w:rsidRPr="002F17CC">
              <w:rPr>
                <w:rFonts w:ascii="Times New Roman" w:eastAsia="Arial Narrow" w:hAnsi="Times New Roman" w:cs="Times New Roman"/>
                <w:bCs/>
                <w:lang w:val="uk-UA"/>
              </w:rPr>
              <w:t>турбідиметричний</w:t>
            </w:r>
            <w:proofErr w:type="spellEnd"/>
            <w:r w:rsidRPr="002F17CC">
              <w:rPr>
                <w:rFonts w:ascii="Times New Roman" w:eastAsia="Arial Narrow" w:hAnsi="Times New Roman" w:cs="Times New Roman"/>
                <w:bCs/>
                <w:lang w:val="uk-UA"/>
              </w:rPr>
              <w:t>. Чутливість: 20</w:t>
            </w:r>
            <w:r w:rsidRPr="002F17CC">
              <w:rPr>
                <w:rFonts w:eastAsia="Arial Narrow"/>
                <w:bCs/>
                <w:lang w:val="uk-UA"/>
              </w:rPr>
              <w:t xml:space="preserve"> МО</w:t>
            </w:r>
            <w:r w:rsidRPr="002F17CC">
              <w:rPr>
                <w:rStyle w:val="3"/>
                <w:rFonts w:ascii="Times New Roman" w:hAnsi="Times New Roman" w:cs="Times New Roman"/>
              </w:rPr>
              <w:t xml:space="preserve">/мл. </w:t>
            </w:r>
            <w:proofErr w:type="spellStart"/>
            <w:r w:rsidRPr="002F17CC">
              <w:rPr>
                <w:rStyle w:val="3"/>
                <w:rFonts w:ascii="Times New Roman" w:hAnsi="Times New Roman" w:cs="Times New Roman"/>
              </w:rPr>
              <w:t>Діапозон</w:t>
            </w:r>
            <w:proofErr w:type="spellEnd"/>
            <w:r w:rsidRPr="002F17CC">
              <w:rPr>
                <w:rStyle w:val="3"/>
                <w:rFonts w:ascii="Times New Roman" w:hAnsi="Times New Roman" w:cs="Times New Roman"/>
              </w:rPr>
              <w:t xml:space="preserve"> лінійності: до 800 </w:t>
            </w:r>
            <w:r w:rsidRPr="002F17CC">
              <w:rPr>
                <w:rFonts w:eastAsia="Arial Narrow"/>
                <w:bCs/>
                <w:lang w:val="uk-UA"/>
              </w:rPr>
              <w:t>МО</w:t>
            </w:r>
            <w:r w:rsidRPr="002F17CC">
              <w:rPr>
                <w:rStyle w:val="3"/>
                <w:rFonts w:ascii="Times New Roman" w:hAnsi="Times New Roman" w:cs="Times New Roman"/>
              </w:rPr>
              <w:t>/мл.</w:t>
            </w:r>
            <w:r w:rsidRPr="002F17CC">
              <w:rPr>
                <w:rFonts w:ascii="Times New Roman" w:hAnsi="Times New Roman" w:cs="Times New Roman"/>
                <w:lang w:val="uk-UA"/>
              </w:rPr>
              <w:t xml:space="preserve"> Реагент 1 (1x40 мл) + Реагент 2 (1x10 мл)</w:t>
            </w:r>
          </w:p>
        </w:tc>
        <w:tc>
          <w:tcPr>
            <w:tcW w:w="1845" w:type="dxa"/>
            <w:gridSpan w:val="2"/>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1 набір</w:t>
            </w:r>
          </w:p>
        </w:tc>
        <w:tc>
          <w:tcPr>
            <w:tcW w:w="2234" w:type="dxa"/>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37756</w:t>
            </w:r>
          </w:p>
        </w:tc>
      </w:tr>
      <w:tr w:rsidR="00B562B7" w:rsidRPr="002F17CC" w:rsidTr="00AF18CE">
        <w:tc>
          <w:tcPr>
            <w:tcW w:w="497" w:type="dxa"/>
            <w:tcBorders>
              <w:left w:val="single" w:sz="4" w:space="0" w:color="auto"/>
              <w:bottom w:val="single" w:sz="4" w:space="0" w:color="auto"/>
              <w:right w:val="single" w:sz="4" w:space="0" w:color="auto"/>
            </w:tcBorders>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rPr>
              <w:t>26</w:t>
            </w:r>
          </w:p>
        </w:tc>
        <w:tc>
          <w:tcPr>
            <w:tcW w:w="6339" w:type="dxa"/>
            <w:tcBorders>
              <w:left w:val="single" w:sz="4" w:space="0" w:color="auto"/>
              <w:bottom w:val="single" w:sz="4" w:space="0" w:color="auto"/>
              <w:right w:val="single" w:sz="4" w:space="0" w:color="auto"/>
            </w:tcBorders>
          </w:tcPr>
          <w:p w:rsidR="00B562B7" w:rsidRPr="002F17CC" w:rsidRDefault="00B562B7" w:rsidP="00AF18CE">
            <w:pPr>
              <w:rPr>
                <w:b/>
              </w:rPr>
            </w:pPr>
            <w:r w:rsidRPr="002F17CC">
              <w:rPr>
                <w:rFonts w:ascii="Times New Roman" w:hAnsi="Times New Roman"/>
                <w:b/>
                <w:lang w:val="uk-UA"/>
              </w:rPr>
              <w:t xml:space="preserve">Набір контролів для визначення  </w:t>
            </w:r>
            <w:proofErr w:type="spellStart"/>
            <w:r w:rsidRPr="002F17CC">
              <w:rPr>
                <w:rFonts w:ascii="Times New Roman" w:hAnsi="Times New Roman"/>
                <w:b/>
                <w:lang w:val="uk-UA"/>
              </w:rPr>
              <w:t>антистрептолізину</w:t>
            </w:r>
            <w:proofErr w:type="spellEnd"/>
            <w:r w:rsidRPr="002F17CC">
              <w:rPr>
                <w:rFonts w:ascii="Times New Roman" w:hAnsi="Times New Roman"/>
                <w:b/>
                <w:lang w:val="uk-UA"/>
              </w:rPr>
              <w:t xml:space="preserve"> О, С-реактивного білка, </w:t>
            </w:r>
            <w:proofErr w:type="spellStart"/>
            <w:r w:rsidRPr="002F17CC">
              <w:rPr>
                <w:rFonts w:ascii="Times New Roman" w:hAnsi="Times New Roman"/>
                <w:b/>
                <w:lang w:val="uk-UA"/>
              </w:rPr>
              <w:t>ревматоїдногофактора</w:t>
            </w:r>
            <w:proofErr w:type="spellEnd"/>
            <w:r w:rsidRPr="002F17CC">
              <w:rPr>
                <w:rFonts w:ascii="Times New Roman" w:hAnsi="Times New Roman"/>
                <w:b/>
                <w:lang w:val="uk-UA"/>
              </w:rPr>
              <w:t xml:space="preserve"> (норма)</w:t>
            </w:r>
            <w:proofErr w:type="spellStart"/>
            <w:r w:rsidRPr="002F17CC">
              <w:rPr>
                <w:rFonts w:ascii="Times New Roman" w:hAnsi="Times New Roman"/>
                <w:b/>
                <w:lang w:val="uk-UA"/>
              </w:rPr>
              <w:t>.</w:t>
            </w:r>
            <w:r w:rsidRPr="002F17CC">
              <w:rPr>
                <w:rFonts w:ascii="Times New Roman" w:eastAsia="Arial Narrow" w:hAnsi="Times New Roman" w:cs="Times New Roman"/>
                <w:bCs/>
                <w:lang w:val="uk-UA"/>
              </w:rPr>
              <w:t>Флакони</w:t>
            </w:r>
            <w:proofErr w:type="spellEnd"/>
            <w:r w:rsidRPr="002F17CC">
              <w:rPr>
                <w:rFonts w:ascii="Times New Roman" w:eastAsia="Arial Narrow" w:hAnsi="Times New Roman" w:cs="Times New Roman"/>
                <w:bCs/>
                <w:lang w:val="uk-UA"/>
              </w:rPr>
              <w:t xml:space="preserve">, які повинні містити контролі нормальної концентрації, виготовлені з продуктів людського походження. </w:t>
            </w:r>
            <w:r w:rsidRPr="002F17CC">
              <w:rPr>
                <w:rFonts w:ascii="Times New Roman" w:hAnsi="Times New Roman"/>
                <w:lang w:val="uk-UA"/>
              </w:rPr>
              <w:t>Температура та термін зберігання : при +2-8˚С стабільні до кінця терміну придатності. Реагент (6X1 мл)</w:t>
            </w:r>
          </w:p>
        </w:tc>
        <w:tc>
          <w:tcPr>
            <w:tcW w:w="1845" w:type="dxa"/>
            <w:gridSpan w:val="2"/>
            <w:tcBorders>
              <w:left w:val="single" w:sz="4" w:space="0" w:color="auto"/>
              <w:bottom w:val="single" w:sz="4" w:space="0" w:color="auto"/>
              <w:right w:val="single" w:sz="4" w:space="0" w:color="auto"/>
            </w:tcBorders>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1 набір</w:t>
            </w:r>
          </w:p>
        </w:tc>
        <w:tc>
          <w:tcPr>
            <w:tcW w:w="2234" w:type="dxa"/>
            <w:tcBorders>
              <w:left w:val="single" w:sz="4" w:space="0" w:color="auto"/>
              <w:bottom w:val="single" w:sz="4" w:space="0" w:color="auto"/>
              <w:right w:val="single" w:sz="4" w:space="0" w:color="auto"/>
            </w:tcBorders>
          </w:tcPr>
          <w:p w:rsidR="00B562B7" w:rsidRPr="002F17CC" w:rsidRDefault="00B562B7" w:rsidP="00AF18CE">
            <w:pPr>
              <w:pStyle w:val="1"/>
              <w:widowControl w:val="0"/>
              <w:suppressAutoHyphens/>
              <w:jc w:val="center"/>
              <w:rPr>
                <w:b/>
                <w:sz w:val="22"/>
                <w:szCs w:val="22"/>
                <w:lang w:val="uk-UA"/>
              </w:rPr>
            </w:pPr>
            <w:r w:rsidRPr="002F17CC">
              <w:rPr>
                <w:b/>
                <w:sz w:val="22"/>
                <w:szCs w:val="22"/>
                <w:lang w:val="uk-UA"/>
              </w:rPr>
              <w:t xml:space="preserve">41839                                        </w:t>
            </w:r>
          </w:p>
        </w:tc>
      </w:tr>
      <w:tr w:rsidR="00B562B7" w:rsidRPr="002F17CC" w:rsidTr="00AF18CE">
        <w:trPr>
          <w:trHeight w:val="841"/>
        </w:trPr>
        <w:tc>
          <w:tcPr>
            <w:tcW w:w="497" w:type="dxa"/>
          </w:tcPr>
          <w:p w:rsidR="00B562B7" w:rsidRPr="002F17CC" w:rsidRDefault="00B562B7" w:rsidP="00AF18CE">
            <w:pPr>
              <w:jc w:val="center"/>
              <w:rPr>
                <w:rFonts w:ascii="Times New Roman" w:hAnsi="Times New Roman" w:cs="Times New Roman"/>
                <w:b/>
              </w:rPr>
            </w:pPr>
            <w:r w:rsidRPr="002F17CC">
              <w:rPr>
                <w:rFonts w:ascii="Times New Roman" w:hAnsi="Times New Roman" w:cs="Times New Roman"/>
                <w:b/>
                <w:lang w:val="uk-UA"/>
              </w:rPr>
              <w:t>27</w:t>
            </w:r>
          </w:p>
        </w:tc>
        <w:tc>
          <w:tcPr>
            <w:tcW w:w="6339" w:type="dxa"/>
          </w:tcPr>
          <w:p w:rsidR="00B562B7" w:rsidRPr="002F17CC" w:rsidRDefault="00B562B7" w:rsidP="00AF18CE">
            <w:pPr>
              <w:autoSpaceDE w:val="0"/>
              <w:autoSpaceDN w:val="0"/>
              <w:adjustRightInd w:val="0"/>
              <w:rPr>
                <w:rFonts w:ascii="Times New Roman" w:hAnsi="Times New Roman" w:cs="Times New Roman"/>
                <w:b/>
                <w:lang w:val="uk-UA"/>
              </w:rPr>
            </w:pPr>
            <w:r w:rsidRPr="002F17CC">
              <w:rPr>
                <w:rFonts w:ascii="Times New Roman" w:hAnsi="Times New Roman" w:cs="Times New Roman"/>
                <w:b/>
              </w:rPr>
              <w:t>Тест-система для визначенняферитинудля імунофлуоресцентногоаналізаторуLS-1100</w:t>
            </w:r>
            <w:r w:rsidRPr="002F17CC">
              <w:rPr>
                <w:rFonts w:ascii="Times New Roman" w:hAnsi="Times New Roman" w:cs="Times New Roman"/>
              </w:rPr>
              <w:t xml:space="preserve">. Тест повинен використовуватиімунофлуоресцентний  метод </w:t>
            </w:r>
            <w:proofErr w:type="gramStart"/>
            <w:r w:rsidRPr="002F17CC">
              <w:rPr>
                <w:rFonts w:ascii="Times New Roman" w:hAnsi="Times New Roman" w:cs="Times New Roman"/>
              </w:rPr>
              <w:t>для</w:t>
            </w:r>
            <w:proofErr w:type="gramEnd"/>
            <w:r w:rsidRPr="002F17CC">
              <w:rPr>
                <w:rFonts w:ascii="Times New Roman" w:hAnsi="Times New Roman" w:cs="Times New Roman"/>
              </w:rPr>
              <w:t xml:space="preserve"> кількісноговимірюванняферитину у сироватці </w:t>
            </w:r>
            <w:proofErr w:type="gramStart"/>
            <w:r w:rsidRPr="002F17CC">
              <w:rPr>
                <w:rFonts w:ascii="Times New Roman" w:hAnsi="Times New Roman" w:cs="Times New Roman"/>
              </w:rPr>
              <w:t>та</w:t>
            </w:r>
            <w:proofErr w:type="gramEnd"/>
            <w:r w:rsidRPr="002F17CC">
              <w:rPr>
                <w:rFonts w:ascii="Times New Roman" w:hAnsi="Times New Roman" w:cs="Times New Roman"/>
              </w:rPr>
              <w:t xml:space="preserve"> плазмілюдини. Комплектація: індивідуальнозапаковані тест-касети – 25 шт; картка з QR-кодом для калібрування. Об’ємзразка становить не більше 5 мкл, час реакції 15 хв. Діапазонвимірювання: 10-1000 мг/мл.</w:t>
            </w:r>
          </w:p>
        </w:tc>
        <w:tc>
          <w:tcPr>
            <w:tcW w:w="1845" w:type="dxa"/>
            <w:gridSpan w:val="2"/>
          </w:tcPr>
          <w:p w:rsidR="00B562B7" w:rsidRPr="002F17CC" w:rsidRDefault="00B562B7" w:rsidP="00AF18CE">
            <w:pPr>
              <w:pStyle w:val="1"/>
              <w:widowControl w:val="0"/>
              <w:suppressAutoHyphens/>
              <w:jc w:val="center"/>
              <w:rPr>
                <w:b/>
                <w:sz w:val="22"/>
                <w:szCs w:val="22"/>
                <w:lang w:val="uk-UA"/>
              </w:rPr>
            </w:pPr>
            <w:r w:rsidRPr="002F17CC">
              <w:rPr>
                <w:b/>
                <w:szCs w:val="22"/>
                <w:lang w:val="uk-UA"/>
              </w:rPr>
              <w:t>3 набори</w:t>
            </w:r>
          </w:p>
        </w:tc>
        <w:tc>
          <w:tcPr>
            <w:tcW w:w="2234" w:type="dxa"/>
          </w:tcPr>
          <w:p w:rsidR="00B562B7" w:rsidRPr="002F17CC" w:rsidRDefault="00B562B7" w:rsidP="00AF18CE">
            <w:pPr>
              <w:pStyle w:val="1"/>
              <w:widowControl w:val="0"/>
              <w:suppressAutoHyphens/>
              <w:jc w:val="center"/>
              <w:rPr>
                <w:b/>
                <w:sz w:val="22"/>
                <w:szCs w:val="22"/>
                <w:lang w:val="uk-UA"/>
              </w:rPr>
            </w:pPr>
            <w:r w:rsidRPr="002F17CC">
              <w:rPr>
                <w:b/>
                <w:szCs w:val="22"/>
                <w:lang w:val="uk-UA"/>
              </w:rPr>
              <w:t>53719</w:t>
            </w:r>
          </w:p>
        </w:tc>
      </w:tr>
      <w:tr w:rsidR="00B562B7" w:rsidRPr="002F17CC" w:rsidTr="00AF18C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97" w:type="dxa"/>
            <w:tcBorders>
              <w:left w:val="single" w:sz="4" w:space="0" w:color="auto"/>
              <w:right w:val="single" w:sz="4" w:space="0" w:color="auto"/>
            </w:tcBorders>
          </w:tcPr>
          <w:p w:rsidR="00B562B7" w:rsidRPr="002F17CC" w:rsidRDefault="00B562B7" w:rsidP="00AF18CE">
            <w:pPr>
              <w:rPr>
                <w:rFonts w:ascii="Times New Roman" w:hAnsi="Times New Roman" w:cs="Times New Roman"/>
                <w:b/>
                <w:lang w:val="uk-UA"/>
              </w:rPr>
            </w:pPr>
          </w:p>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lang w:val="uk-UA"/>
              </w:rPr>
              <w:t>28</w:t>
            </w:r>
          </w:p>
        </w:tc>
        <w:tc>
          <w:tcPr>
            <w:tcW w:w="6339" w:type="dxa"/>
            <w:tcBorders>
              <w:left w:val="single" w:sz="4" w:space="0" w:color="auto"/>
              <w:right w:val="single" w:sz="4" w:space="0" w:color="auto"/>
            </w:tcBorders>
          </w:tcPr>
          <w:p w:rsidR="00B562B7" w:rsidRPr="002F17CC" w:rsidRDefault="00B562B7" w:rsidP="00AF18CE">
            <w:pPr>
              <w:rPr>
                <w:rFonts w:ascii="Times New Roman" w:hAnsi="Times New Roman" w:cs="Times New Roman"/>
                <w:b/>
              </w:rPr>
            </w:pPr>
          </w:p>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rPr>
              <w:t>Тест-система для визначення тиреотропного гормону для імунофлуоресцентногоаналізаторуLS-1100</w:t>
            </w:r>
            <w:r w:rsidRPr="002F17CC">
              <w:rPr>
                <w:rFonts w:ascii="Times New Roman" w:hAnsi="Times New Roman" w:cs="Times New Roman"/>
              </w:rPr>
              <w:t xml:space="preserve">. Тест повинен використовуватиімунофлуоресцентний  метод </w:t>
            </w:r>
            <w:proofErr w:type="gramStart"/>
            <w:r w:rsidRPr="002F17CC">
              <w:rPr>
                <w:rFonts w:ascii="Times New Roman" w:hAnsi="Times New Roman" w:cs="Times New Roman"/>
              </w:rPr>
              <w:t>для</w:t>
            </w:r>
            <w:proofErr w:type="gramEnd"/>
            <w:r w:rsidRPr="002F17CC">
              <w:rPr>
                <w:rFonts w:ascii="Times New Roman" w:hAnsi="Times New Roman" w:cs="Times New Roman"/>
              </w:rPr>
              <w:t xml:space="preserve"> кількісноговимірювання тиреотропного </w:t>
            </w:r>
            <w:proofErr w:type="gramStart"/>
            <w:r w:rsidRPr="002F17CC">
              <w:rPr>
                <w:rFonts w:ascii="Times New Roman" w:hAnsi="Times New Roman" w:cs="Times New Roman"/>
              </w:rPr>
              <w:t>гормону</w:t>
            </w:r>
            <w:proofErr w:type="gramEnd"/>
            <w:r w:rsidRPr="002F17CC">
              <w:rPr>
                <w:rFonts w:ascii="Times New Roman" w:hAnsi="Times New Roman" w:cs="Times New Roman"/>
              </w:rPr>
              <w:t xml:space="preserve"> (ТТГ) у сироватці і плазмілюдини. Комплектація: індивідуальнозапаковані тест-касети – 25 шт; картка з QR-кодом для калібрування. Об’ємзразка становить не більше 100 мкл, час реакції 15 хв. Діапазонвимірювання: 0,1-60 мкМО/мл.</w:t>
            </w:r>
          </w:p>
        </w:tc>
        <w:tc>
          <w:tcPr>
            <w:tcW w:w="1845" w:type="dxa"/>
            <w:gridSpan w:val="2"/>
            <w:tcBorders>
              <w:left w:val="single" w:sz="4" w:space="0" w:color="auto"/>
              <w:right w:val="single" w:sz="4" w:space="0" w:color="auto"/>
            </w:tcBorders>
          </w:tcPr>
          <w:p w:rsidR="00B562B7" w:rsidRPr="002F17CC" w:rsidRDefault="00B562B7" w:rsidP="00AF18CE">
            <w:pPr>
              <w:jc w:val="center"/>
              <w:rPr>
                <w:rFonts w:ascii="Times New Roman" w:hAnsi="Times New Roman" w:cs="Times New Roman"/>
                <w:b/>
                <w:lang w:val="uk-UA"/>
              </w:rPr>
            </w:pPr>
          </w:p>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5 наборів</w:t>
            </w:r>
          </w:p>
        </w:tc>
        <w:tc>
          <w:tcPr>
            <w:tcW w:w="2234" w:type="dxa"/>
            <w:tcBorders>
              <w:left w:val="single" w:sz="4" w:space="0" w:color="auto"/>
              <w:right w:val="single" w:sz="4" w:space="0" w:color="auto"/>
            </w:tcBorders>
          </w:tcPr>
          <w:p w:rsidR="00B562B7" w:rsidRPr="002F17CC" w:rsidRDefault="00B562B7" w:rsidP="00AF18CE">
            <w:pPr>
              <w:jc w:val="center"/>
              <w:rPr>
                <w:rFonts w:ascii="Times New Roman" w:hAnsi="Times New Roman" w:cs="Times New Roman"/>
                <w:b/>
                <w:lang w:val="uk-UA"/>
              </w:rPr>
            </w:pPr>
          </w:p>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54384</w:t>
            </w:r>
          </w:p>
        </w:tc>
      </w:tr>
      <w:tr w:rsidR="00B562B7" w:rsidRPr="002F17CC" w:rsidTr="00AF18CE">
        <w:tblPrEx>
          <w:tblLook w:val="0000"/>
        </w:tblPrEx>
        <w:trPr>
          <w:trHeight w:val="241"/>
        </w:trPr>
        <w:tc>
          <w:tcPr>
            <w:tcW w:w="497" w:type="dxa"/>
          </w:tcPr>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lang w:val="uk-UA"/>
              </w:rPr>
              <w:t>29</w:t>
            </w:r>
          </w:p>
        </w:tc>
        <w:tc>
          <w:tcPr>
            <w:tcW w:w="6339" w:type="dxa"/>
          </w:tcPr>
          <w:p w:rsidR="00B562B7" w:rsidRPr="002F17CC" w:rsidRDefault="00B562B7" w:rsidP="00AF18CE">
            <w:pPr>
              <w:rPr>
                <w:rFonts w:ascii="Times New Roman" w:hAnsi="Times New Roman" w:cs="Times New Roman"/>
                <w:b/>
              </w:rPr>
            </w:pPr>
            <w:r w:rsidRPr="002F17CC">
              <w:rPr>
                <w:rFonts w:ascii="Times New Roman" w:hAnsi="Times New Roman" w:cs="Times New Roman"/>
                <w:b/>
              </w:rPr>
              <w:t>Тест-система для визначеннязагального тироксину для імунофлуоресцентногоаналізаторуLS-1100</w:t>
            </w:r>
            <w:r w:rsidRPr="002F17CC">
              <w:rPr>
                <w:rFonts w:ascii="Times New Roman" w:hAnsi="Times New Roman" w:cs="Times New Roman"/>
              </w:rPr>
              <w:t>. Тест повинен використовуватиімунофлуоресцентний  метод для кількісноговимірюваннязагального тироксину (Т</w:t>
            </w:r>
            <w:proofErr w:type="gramStart"/>
            <w:r w:rsidRPr="002F17CC">
              <w:rPr>
                <w:rFonts w:ascii="Times New Roman" w:hAnsi="Times New Roman" w:cs="Times New Roman"/>
              </w:rPr>
              <w:t>4</w:t>
            </w:r>
            <w:proofErr w:type="gramEnd"/>
            <w:r w:rsidRPr="002F17CC">
              <w:rPr>
                <w:rFonts w:ascii="Times New Roman" w:hAnsi="Times New Roman" w:cs="Times New Roman"/>
              </w:rPr>
              <w:t>) у сироватці і плазмілюдини. Комплектація: індивідуальнозапаковані тест-касети – 25 шт; картка з QR-кодом для калібрування. Об’ємзразка становить не більше 100 мкл, час реакції 10 хв. Діапазонвимірювання: 10-350 нмоль/мл.</w:t>
            </w:r>
          </w:p>
        </w:tc>
        <w:tc>
          <w:tcPr>
            <w:tcW w:w="1845" w:type="dxa"/>
            <w:gridSpan w:val="2"/>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5 наборів</w:t>
            </w:r>
          </w:p>
        </w:tc>
        <w:tc>
          <w:tcPr>
            <w:tcW w:w="2234" w:type="dxa"/>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63072</w:t>
            </w:r>
          </w:p>
        </w:tc>
      </w:tr>
      <w:tr w:rsidR="00B562B7" w:rsidRPr="002F17CC" w:rsidTr="00AF18CE">
        <w:tblPrEx>
          <w:tblLook w:val="0000"/>
        </w:tblPrEx>
        <w:trPr>
          <w:trHeight w:val="276"/>
        </w:trPr>
        <w:tc>
          <w:tcPr>
            <w:tcW w:w="497" w:type="dxa"/>
          </w:tcPr>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lang w:val="uk-UA"/>
              </w:rPr>
              <w:t>30</w:t>
            </w:r>
          </w:p>
        </w:tc>
        <w:tc>
          <w:tcPr>
            <w:tcW w:w="6339" w:type="dxa"/>
          </w:tcPr>
          <w:p w:rsidR="00B562B7" w:rsidRPr="002F17CC" w:rsidRDefault="00B562B7" w:rsidP="00AF18CE">
            <w:r w:rsidRPr="002F17CC">
              <w:rPr>
                <w:rFonts w:ascii="Times New Roman" w:hAnsi="Times New Roman" w:cs="Times New Roman"/>
                <w:b/>
              </w:rPr>
              <w:t>Тест-система для визначеннязагальноготрийодтиронінудля імунофлуоресцентногоаналізаторуLS-1100</w:t>
            </w:r>
            <w:r w:rsidRPr="002F17CC">
              <w:rPr>
                <w:rFonts w:ascii="Times New Roman" w:hAnsi="Times New Roman" w:cs="Times New Roman"/>
              </w:rPr>
              <w:t>. Тест повинен використовуватиімунофлуоресцентний  метод для кількісноговимірюваннязагальноготрийодтироніну (Т3) у сироватці і плазмілюдини. Комплектація: індивідуальнозапаковані тест-касети – 25 шт; картка з QR-кодом для калібрування. Об’ємзразка становить не більше 100 мкл, час реакції 15 хв. Діапазонвимірювання: 0,5-10 нмоль/мл.</w:t>
            </w:r>
          </w:p>
        </w:tc>
        <w:tc>
          <w:tcPr>
            <w:tcW w:w="1845" w:type="dxa"/>
            <w:gridSpan w:val="2"/>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5 наборів</w:t>
            </w:r>
          </w:p>
        </w:tc>
        <w:tc>
          <w:tcPr>
            <w:tcW w:w="2234" w:type="dxa"/>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63082</w:t>
            </w:r>
          </w:p>
        </w:tc>
      </w:tr>
      <w:tr w:rsidR="00B562B7" w:rsidRPr="002F17CC" w:rsidTr="00AF18CE">
        <w:tblPrEx>
          <w:tblLook w:val="0000"/>
        </w:tblPrEx>
        <w:trPr>
          <w:trHeight w:val="276"/>
        </w:trPr>
        <w:tc>
          <w:tcPr>
            <w:tcW w:w="497" w:type="dxa"/>
          </w:tcPr>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lang w:val="uk-UA"/>
              </w:rPr>
              <w:lastRenderedPageBreak/>
              <w:t>31</w:t>
            </w:r>
          </w:p>
        </w:tc>
        <w:tc>
          <w:tcPr>
            <w:tcW w:w="6339" w:type="dxa"/>
          </w:tcPr>
          <w:p w:rsidR="00B562B7" w:rsidRPr="002F17CC" w:rsidRDefault="00B562B7" w:rsidP="00AF18CE">
            <w:pPr>
              <w:rPr>
                <w:lang w:val="uk-UA"/>
              </w:rPr>
            </w:pPr>
            <w:r w:rsidRPr="002F17CC">
              <w:rPr>
                <w:rFonts w:ascii="Times New Roman" w:hAnsi="Times New Roman" w:cs="Times New Roman"/>
                <w:b/>
                <w:lang w:val="uk-UA"/>
              </w:rPr>
              <w:t xml:space="preserve">Тест-система для </w:t>
            </w:r>
            <w:proofErr w:type="spellStart"/>
            <w:r w:rsidRPr="002F17CC">
              <w:rPr>
                <w:rFonts w:ascii="Times New Roman" w:hAnsi="Times New Roman" w:cs="Times New Roman"/>
                <w:b/>
                <w:lang w:val="uk-UA"/>
              </w:rPr>
              <w:t>визначеннятропоніну</w:t>
            </w:r>
            <w:proofErr w:type="spellEnd"/>
            <w:r w:rsidRPr="002F17CC">
              <w:rPr>
                <w:rFonts w:ascii="Times New Roman" w:hAnsi="Times New Roman" w:cs="Times New Roman"/>
                <w:b/>
                <w:lang w:val="uk-UA"/>
              </w:rPr>
              <w:t xml:space="preserve"> І, КК-МВ і </w:t>
            </w:r>
            <w:proofErr w:type="spellStart"/>
            <w:r w:rsidRPr="002F17CC">
              <w:rPr>
                <w:rFonts w:ascii="Times New Roman" w:hAnsi="Times New Roman" w:cs="Times New Roman"/>
                <w:b/>
                <w:lang w:val="uk-UA"/>
              </w:rPr>
              <w:t>міоглобінудляімунофлуоресцентногоаналізатору</w:t>
            </w:r>
            <w:proofErr w:type="spellEnd"/>
            <w:r w:rsidRPr="002F17CC">
              <w:rPr>
                <w:rFonts w:ascii="Times New Roman" w:hAnsi="Times New Roman" w:cs="Times New Roman"/>
                <w:b/>
              </w:rPr>
              <w:t>LS</w:t>
            </w:r>
            <w:r w:rsidRPr="002F17CC">
              <w:rPr>
                <w:rFonts w:ascii="Times New Roman" w:hAnsi="Times New Roman" w:cs="Times New Roman"/>
                <w:b/>
                <w:lang w:val="uk-UA"/>
              </w:rPr>
              <w:t>-1100</w:t>
            </w:r>
            <w:r w:rsidRPr="002F17CC">
              <w:rPr>
                <w:rFonts w:ascii="Times New Roman" w:hAnsi="Times New Roman" w:cs="Times New Roman"/>
                <w:lang w:val="uk-UA"/>
              </w:rPr>
              <w:t xml:space="preserve">. Тест повинен </w:t>
            </w:r>
            <w:proofErr w:type="spellStart"/>
            <w:r w:rsidRPr="002F17CC">
              <w:rPr>
                <w:rFonts w:ascii="Times New Roman" w:hAnsi="Times New Roman" w:cs="Times New Roman"/>
                <w:lang w:val="uk-UA"/>
              </w:rPr>
              <w:t>використовуватиімунофлуоресцентний</w:t>
            </w:r>
            <w:proofErr w:type="spellEnd"/>
            <w:r w:rsidRPr="002F17CC">
              <w:rPr>
                <w:rFonts w:ascii="Times New Roman" w:hAnsi="Times New Roman" w:cs="Times New Roman"/>
                <w:lang w:val="uk-UA"/>
              </w:rPr>
              <w:t xml:space="preserve">  метод для </w:t>
            </w:r>
            <w:proofErr w:type="spellStart"/>
            <w:r w:rsidRPr="002F17CC">
              <w:rPr>
                <w:rFonts w:ascii="Times New Roman" w:hAnsi="Times New Roman" w:cs="Times New Roman"/>
                <w:lang w:val="uk-UA"/>
              </w:rPr>
              <w:t>кількісноговимірюваннятропоніну</w:t>
            </w:r>
            <w:proofErr w:type="spellEnd"/>
            <w:r w:rsidRPr="002F17CC">
              <w:rPr>
                <w:rFonts w:ascii="Times New Roman" w:hAnsi="Times New Roman" w:cs="Times New Roman"/>
                <w:lang w:val="uk-UA"/>
              </w:rPr>
              <w:t xml:space="preserve"> І, </w:t>
            </w:r>
            <w:proofErr w:type="spellStart"/>
            <w:r w:rsidRPr="002F17CC">
              <w:rPr>
                <w:rFonts w:ascii="Times New Roman" w:hAnsi="Times New Roman" w:cs="Times New Roman"/>
                <w:lang w:val="uk-UA"/>
              </w:rPr>
              <w:t>креатинкінази</w:t>
            </w:r>
            <w:proofErr w:type="spellEnd"/>
            <w:r w:rsidRPr="002F17CC">
              <w:rPr>
                <w:rFonts w:ascii="Times New Roman" w:hAnsi="Times New Roman" w:cs="Times New Roman"/>
                <w:lang w:val="uk-UA"/>
              </w:rPr>
              <w:t xml:space="preserve"> і міоглобіну у сироватці та </w:t>
            </w:r>
            <w:proofErr w:type="spellStart"/>
            <w:r w:rsidRPr="002F17CC">
              <w:rPr>
                <w:rFonts w:ascii="Times New Roman" w:hAnsi="Times New Roman" w:cs="Times New Roman"/>
                <w:lang w:val="uk-UA"/>
              </w:rPr>
              <w:t>плазмілюдини</w:t>
            </w:r>
            <w:proofErr w:type="spellEnd"/>
            <w:r w:rsidRPr="002F17CC">
              <w:rPr>
                <w:rFonts w:ascii="Times New Roman" w:hAnsi="Times New Roman" w:cs="Times New Roman"/>
                <w:lang w:val="uk-UA"/>
              </w:rPr>
              <w:t xml:space="preserve">. Комплектація: </w:t>
            </w:r>
            <w:proofErr w:type="spellStart"/>
            <w:r w:rsidRPr="002F17CC">
              <w:rPr>
                <w:rFonts w:ascii="Times New Roman" w:hAnsi="Times New Roman" w:cs="Times New Roman"/>
                <w:lang w:val="uk-UA"/>
              </w:rPr>
              <w:t>індивідуальнозапаковані</w:t>
            </w:r>
            <w:proofErr w:type="spellEnd"/>
            <w:r w:rsidRPr="002F17CC">
              <w:rPr>
                <w:rFonts w:ascii="Times New Roman" w:hAnsi="Times New Roman" w:cs="Times New Roman"/>
                <w:lang w:val="uk-UA"/>
              </w:rPr>
              <w:t xml:space="preserve"> тест-касети – 25 </w:t>
            </w:r>
            <w:proofErr w:type="spellStart"/>
            <w:r w:rsidRPr="002F17CC">
              <w:rPr>
                <w:rFonts w:ascii="Times New Roman" w:hAnsi="Times New Roman" w:cs="Times New Roman"/>
                <w:lang w:val="uk-UA"/>
              </w:rPr>
              <w:t>шт</w:t>
            </w:r>
            <w:proofErr w:type="spellEnd"/>
            <w:r w:rsidRPr="002F17CC">
              <w:rPr>
                <w:rFonts w:ascii="Times New Roman" w:hAnsi="Times New Roman" w:cs="Times New Roman"/>
                <w:lang w:val="uk-UA"/>
              </w:rPr>
              <w:t xml:space="preserve">; картка з </w:t>
            </w:r>
            <w:r w:rsidRPr="002F17CC">
              <w:rPr>
                <w:rFonts w:ascii="Times New Roman" w:hAnsi="Times New Roman" w:cs="Times New Roman"/>
              </w:rPr>
              <w:t>QR</w:t>
            </w:r>
            <w:r w:rsidRPr="002F17CC">
              <w:rPr>
                <w:rFonts w:ascii="Times New Roman" w:hAnsi="Times New Roman" w:cs="Times New Roman"/>
                <w:lang w:val="uk-UA"/>
              </w:rPr>
              <w:t xml:space="preserve">-кодом для калібрування. </w:t>
            </w:r>
            <w:proofErr w:type="spellStart"/>
            <w:r w:rsidRPr="002F17CC">
              <w:rPr>
                <w:rFonts w:ascii="Times New Roman" w:hAnsi="Times New Roman" w:cs="Times New Roman"/>
                <w:lang w:val="uk-UA"/>
              </w:rPr>
              <w:t>Об’ємзразка</w:t>
            </w:r>
            <w:proofErr w:type="spellEnd"/>
            <w:r w:rsidRPr="002F17CC">
              <w:rPr>
                <w:rFonts w:ascii="Times New Roman" w:hAnsi="Times New Roman" w:cs="Times New Roman"/>
                <w:lang w:val="uk-UA"/>
              </w:rPr>
              <w:t xml:space="preserve"> становить не більше 100 мкл, час реакції 10 хв. </w:t>
            </w:r>
            <w:proofErr w:type="spellStart"/>
            <w:r w:rsidRPr="002F17CC">
              <w:rPr>
                <w:rFonts w:ascii="Times New Roman" w:hAnsi="Times New Roman" w:cs="Times New Roman"/>
                <w:lang w:val="uk-UA"/>
              </w:rPr>
              <w:t>Діапазонвимірювання</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Тропонін</w:t>
            </w:r>
            <w:proofErr w:type="spellEnd"/>
            <w:r w:rsidRPr="002F17CC">
              <w:rPr>
                <w:rFonts w:ascii="Times New Roman" w:hAnsi="Times New Roman" w:cs="Times New Roman"/>
                <w:lang w:val="uk-UA"/>
              </w:rPr>
              <w:t xml:space="preserve"> І – 0,05-40 </w:t>
            </w:r>
            <w:proofErr w:type="spellStart"/>
            <w:r w:rsidRPr="002F17CC">
              <w:rPr>
                <w:rFonts w:ascii="Times New Roman" w:hAnsi="Times New Roman" w:cs="Times New Roman"/>
                <w:lang w:val="uk-UA"/>
              </w:rPr>
              <w:t>нг</w:t>
            </w:r>
            <w:proofErr w:type="spellEnd"/>
            <w:r w:rsidRPr="002F17CC">
              <w:rPr>
                <w:rFonts w:ascii="Times New Roman" w:hAnsi="Times New Roman" w:cs="Times New Roman"/>
                <w:lang w:val="uk-UA"/>
              </w:rPr>
              <w:t>/</w:t>
            </w:r>
            <w:proofErr w:type="spellStart"/>
            <w:r w:rsidRPr="002F17CC">
              <w:rPr>
                <w:rFonts w:ascii="Times New Roman" w:hAnsi="Times New Roman" w:cs="Times New Roman"/>
                <w:lang w:val="uk-UA"/>
              </w:rPr>
              <w:t>мл</w:t>
            </w:r>
            <w:proofErr w:type="spellEnd"/>
            <w:r w:rsidRPr="002F17CC">
              <w:rPr>
                <w:rFonts w:ascii="Times New Roman" w:hAnsi="Times New Roman" w:cs="Times New Roman"/>
                <w:lang w:val="uk-UA"/>
              </w:rPr>
              <w:t xml:space="preserve">; </w:t>
            </w:r>
            <w:proofErr w:type="spellStart"/>
            <w:r w:rsidRPr="002F17CC">
              <w:rPr>
                <w:rFonts w:ascii="Times New Roman" w:hAnsi="Times New Roman" w:cs="Times New Roman"/>
                <w:lang w:val="uk-UA"/>
              </w:rPr>
              <w:t>Креатинкіназа</w:t>
            </w:r>
            <w:proofErr w:type="spellEnd"/>
            <w:r w:rsidRPr="002F17CC">
              <w:rPr>
                <w:rFonts w:ascii="Times New Roman" w:hAnsi="Times New Roman" w:cs="Times New Roman"/>
                <w:lang w:val="uk-UA"/>
              </w:rPr>
              <w:t xml:space="preserve"> – 2,0-80 </w:t>
            </w:r>
            <w:proofErr w:type="spellStart"/>
            <w:r w:rsidRPr="002F17CC">
              <w:rPr>
                <w:rFonts w:ascii="Times New Roman" w:hAnsi="Times New Roman" w:cs="Times New Roman"/>
                <w:lang w:val="uk-UA"/>
              </w:rPr>
              <w:t>нг</w:t>
            </w:r>
            <w:proofErr w:type="spellEnd"/>
            <w:r w:rsidRPr="002F17CC">
              <w:rPr>
                <w:rFonts w:ascii="Times New Roman" w:hAnsi="Times New Roman" w:cs="Times New Roman"/>
                <w:lang w:val="uk-UA"/>
              </w:rPr>
              <w:t>/</w:t>
            </w:r>
            <w:proofErr w:type="spellStart"/>
            <w:r w:rsidRPr="002F17CC">
              <w:rPr>
                <w:rFonts w:ascii="Times New Roman" w:hAnsi="Times New Roman" w:cs="Times New Roman"/>
                <w:lang w:val="uk-UA"/>
              </w:rPr>
              <w:t>мл</w:t>
            </w:r>
            <w:proofErr w:type="spellEnd"/>
            <w:r w:rsidRPr="002F17CC">
              <w:rPr>
                <w:rFonts w:ascii="Times New Roman" w:hAnsi="Times New Roman" w:cs="Times New Roman"/>
                <w:lang w:val="uk-UA"/>
              </w:rPr>
              <w:t xml:space="preserve">;  Міоглобін – 20,0-500 </w:t>
            </w:r>
            <w:proofErr w:type="spellStart"/>
            <w:r w:rsidRPr="002F17CC">
              <w:rPr>
                <w:rFonts w:ascii="Times New Roman" w:hAnsi="Times New Roman" w:cs="Times New Roman"/>
                <w:lang w:val="uk-UA"/>
              </w:rPr>
              <w:t>нг</w:t>
            </w:r>
            <w:proofErr w:type="spellEnd"/>
            <w:r w:rsidRPr="002F17CC">
              <w:rPr>
                <w:rFonts w:ascii="Times New Roman" w:hAnsi="Times New Roman" w:cs="Times New Roman"/>
                <w:lang w:val="uk-UA"/>
              </w:rPr>
              <w:t>/</w:t>
            </w:r>
            <w:proofErr w:type="spellStart"/>
            <w:r w:rsidRPr="002F17CC">
              <w:rPr>
                <w:rFonts w:ascii="Times New Roman" w:hAnsi="Times New Roman" w:cs="Times New Roman"/>
                <w:lang w:val="uk-UA"/>
              </w:rPr>
              <w:t>мл</w:t>
            </w:r>
            <w:proofErr w:type="spellEnd"/>
            <w:r w:rsidRPr="002F17CC">
              <w:rPr>
                <w:rFonts w:ascii="Times New Roman" w:hAnsi="Times New Roman" w:cs="Times New Roman"/>
                <w:lang w:val="uk-UA"/>
              </w:rPr>
              <w:t>.</w:t>
            </w:r>
          </w:p>
        </w:tc>
        <w:tc>
          <w:tcPr>
            <w:tcW w:w="1845" w:type="dxa"/>
            <w:gridSpan w:val="2"/>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5 набори</w:t>
            </w:r>
          </w:p>
        </w:tc>
        <w:tc>
          <w:tcPr>
            <w:tcW w:w="2234" w:type="dxa"/>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47384</w:t>
            </w:r>
          </w:p>
        </w:tc>
      </w:tr>
      <w:tr w:rsidR="00B562B7" w:rsidRPr="002F17CC" w:rsidTr="00AF18C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68"/>
        </w:trPr>
        <w:tc>
          <w:tcPr>
            <w:tcW w:w="497" w:type="dxa"/>
            <w:tcBorders>
              <w:left w:val="single" w:sz="4" w:space="0" w:color="auto"/>
              <w:bottom w:val="single" w:sz="4" w:space="0" w:color="auto"/>
              <w:right w:val="single" w:sz="4" w:space="0" w:color="auto"/>
            </w:tcBorders>
          </w:tcPr>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lang w:val="uk-UA"/>
              </w:rPr>
              <w:t>32</w:t>
            </w:r>
          </w:p>
        </w:tc>
        <w:tc>
          <w:tcPr>
            <w:tcW w:w="6345" w:type="dxa"/>
            <w:gridSpan w:val="2"/>
            <w:tcBorders>
              <w:left w:val="single" w:sz="4" w:space="0" w:color="auto"/>
              <w:bottom w:val="single" w:sz="4" w:space="0" w:color="auto"/>
              <w:right w:val="single" w:sz="4" w:space="0" w:color="auto"/>
            </w:tcBorders>
          </w:tcPr>
          <w:p w:rsidR="00B562B7" w:rsidRPr="002F17CC" w:rsidRDefault="00B562B7" w:rsidP="00AF18CE">
            <w:pPr>
              <w:rPr>
                <w:rFonts w:ascii="Times New Roman" w:eastAsia="Times New Roman" w:hAnsi="Times New Roman" w:cs="Times New Roman"/>
                <w:b/>
                <w:lang w:val="uk-UA"/>
              </w:rPr>
            </w:pPr>
            <w:r w:rsidRPr="002F17CC">
              <w:rPr>
                <w:rFonts w:ascii="Times New Roman" w:eastAsia="Times New Roman" w:hAnsi="Times New Roman" w:cs="Times New Roman"/>
                <w:b/>
                <w:lang w:val="uk-UA"/>
              </w:rPr>
              <w:t xml:space="preserve">Тест-система для виявлення </w:t>
            </w:r>
            <w:proofErr w:type="spellStart"/>
            <w:r w:rsidRPr="002F17CC">
              <w:rPr>
                <w:rFonts w:ascii="Times New Roman" w:eastAsia="Times New Roman" w:hAnsi="Times New Roman" w:cs="Times New Roman"/>
                <w:b/>
                <w:lang w:val="uk-UA"/>
              </w:rPr>
              <w:t>HBsAgвірусугепатиту</w:t>
            </w:r>
            <w:proofErr w:type="spellEnd"/>
            <w:r w:rsidRPr="002F17CC">
              <w:rPr>
                <w:rFonts w:ascii="Times New Roman" w:eastAsia="Times New Roman" w:hAnsi="Times New Roman" w:cs="Times New Roman"/>
                <w:b/>
                <w:lang w:val="uk-UA"/>
              </w:rPr>
              <w:t xml:space="preserve"> В №40</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Принцип визначення:</w:t>
            </w:r>
            <w:r w:rsidRPr="002F17CC">
              <w:rPr>
                <w:rFonts w:ascii="Times New Roman" w:eastAsia="Times New Roman" w:hAnsi="Times New Roman" w:cs="Times New Roman"/>
                <w:lang w:val="uk-UA"/>
              </w:rPr>
              <w:t xml:space="preserve"> швидкий </w:t>
            </w:r>
            <w:proofErr w:type="spellStart"/>
            <w:r w:rsidRPr="002F17CC">
              <w:rPr>
                <w:rFonts w:ascii="Times New Roman" w:eastAsia="Times New Roman" w:hAnsi="Times New Roman" w:cs="Times New Roman"/>
                <w:lang w:val="uk-UA"/>
              </w:rPr>
              <w:t>імунохроматографічний</w:t>
            </w:r>
            <w:proofErr w:type="spellEnd"/>
            <w:r w:rsidRPr="002F17CC">
              <w:rPr>
                <w:rFonts w:ascii="Times New Roman" w:eastAsia="Times New Roman" w:hAnsi="Times New Roman" w:cs="Times New Roman"/>
                <w:lang w:val="uk-UA"/>
              </w:rPr>
              <w:t xml:space="preserve"> тест для якісного виявлення поверхневого антигену вірусу гепатиту В (</w:t>
            </w:r>
            <w:proofErr w:type="spellStart"/>
            <w:r w:rsidRPr="002F17CC">
              <w:rPr>
                <w:rFonts w:ascii="Times New Roman" w:eastAsia="Times New Roman" w:hAnsi="Times New Roman" w:cs="Times New Roman"/>
                <w:lang w:val="uk-UA"/>
              </w:rPr>
              <w:t>HBsAg</w:t>
            </w:r>
            <w:proofErr w:type="spellEnd"/>
            <w:r w:rsidRPr="002F17CC">
              <w:rPr>
                <w:rFonts w:ascii="Times New Roman" w:eastAsia="Times New Roman" w:hAnsi="Times New Roman" w:cs="Times New Roman"/>
                <w:lang w:val="uk-UA"/>
              </w:rPr>
              <w:t xml:space="preserve">) в цільній крові, сироватці чи плазмі крові людини. </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Результати вимірювання:</w:t>
            </w:r>
            <w:r w:rsidRPr="002F17CC">
              <w:rPr>
                <w:rFonts w:ascii="Times New Roman" w:eastAsia="Times New Roman" w:hAnsi="Times New Roman" w:cs="Times New Roman"/>
                <w:lang w:val="uk-UA"/>
              </w:rPr>
              <w:t xml:space="preserve"> якісні.</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Зразок для аналізу:</w:t>
            </w:r>
            <w:r w:rsidRPr="002F17CC">
              <w:rPr>
                <w:rFonts w:ascii="Times New Roman" w:eastAsia="Times New Roman" w:hAnsi="Times New Roman" w:cs="Times New Roman"/>
                <w:lang w:val="uk-UA"/>
              </w:rPr>
              <w:t xml:space="preserve"> цільна кров, сироватка чи плазма.</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Зберігання:</w:t>
            </w:r>
            <w:r w:rsidRPr="002F17CC">
              <w:rPr>
                <w:rFonts w:ascii="Times New Roman" w:eastAsia="Times New Roman" w:hAnsi="Times New Roman" w:cs="Times New Roman"/>
                <w:lang w:val="uk-UA"/>
              </w:rPr>
              <w:t xml:space="preserve"> тест можна зберігати і транспортувати при температурі 2°-30°C.</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Термін придатності:</w:t>
            </w:r>
            <w:r w:rsidRPr="002F17CC">
              <w:rPr>
                <w:rFonts w:ascii="Times New Roman" w:eastAsia="Times New Roman" w:hAnsi="Times New Roman" w:cs="Times New Roman"/>
              </w:rPr>
              <w:t xml:space="preserve">не менше 24 </w:t>
            </w:r>
            <w:r w:rsidRPr="002F17CC">
              <w:rPr>
                <w:rFonts w:ascii="Times New Roman" w:eastAsia="Times New Roman" w:hAnsi="Times New Roman" w:cs="Times New Roman"/>
                <w:lang w:val="uk-UA"/>
              </w:rPr>
              <w:t>місяці.</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Процедура тестування:</w:t>
            </w:r>
            <w:r w:rsidRPr="002F17CC">
              <w:rPr>
                <w:rFonts w:ascii="Times New Roman" w:eastAsia="Times New Roman" w:hAnsi="Times New Roman" w:cs="Times New Roman"/>
                <w:lang w:val="uk-UA"/>
              </w:rPr>
              <w:t xml:space="preserve"> довести тест-касету, зразок крові, буфер до кімнатної температури (15°-30°C) перед проведенням тестування.</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Отримання результатів:</w:t>
            </w:r>
            <w:r w:rsidRPr="002F17CC">
              <w:rPr>
                <w:rFonts w:ascii="Times New Roman" w:eastAsia="Times New Roman" w:hAnsi="Times New Roman" w:cs="Times New Roman"/>
                <w:lang w:val="uk-UA"/>
              </w:rPr>
              <w:t xml:space="preserve"> облік результату провести через 15-30 хвилин. Не підлягає обліку результат тестування після 30 хвилин.</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Контроль якості:</w:t>
            </w:r>
            <w:r w:rsidRPr="002F17CC">
              <w:rPr>
                <w:rFonts w:ascii="Times New Roman" w:eastAsia="Times New Roman" w:hAnsi="Times New Roman" w:cs="Times New Roman"/>
                <w:lang w:val="uk-UA"/>
              </w:rPr>
              <w:t xml:space="preserve"> тест повинен бути оснащений внутрішнім контролем якості.</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proofErr w:type="spellStart"/>
            <w:r w:rsidRPr="002F17CC">
              <w:rPr>
                <w:rFonts w:ascii="Times New Roman" w:eastAsia="Times New Roman" w:hAnsi="Times New Roman" w:cs="Times New Roman"/>
                <w:b/>
                <w:lang w:val="uk-UA"/>
              </w:rPr>
              <w:t>Пороговий</w:t>
            </w:r>
            <w:proofErr w:type="spellEnd"/>
            <w:r w:rsidRPr="002F17CC">
              <w:rPr>
                <w:rFonts w:ascii="Times New Roman" w:eastAsia="Times New Roman" w:hAnsi="Times New Roman" w:cs="Times New Roman"/>
                <w:b/>
                <w:lang w:val="uk-UA"/>
              </w:rPr>
              <w:t xml:space="preserve"> рівень:</w:t>
            </w:r>
            <w:r w:rsidRPr="002F17CC">
              <w:rPr>
                <w:rFonts w:ascii="Times New Roman" w:eastAsia="Times New Roman" w:hAnsi="Times New Roman" w:cs="Times New Roman"/>
                <w:lang w:val="uk-UA"/>
              </w:rPr>
              <w:t xml:space="preserve"> 1 </w:t>
            </w:r>
            <w:proofErr w:type="spellStart"/>
            <w:r w:rsidRPr="002F17CC">
              <w:rPr>
                <w:rFonts w:ascii="Times New Roman" w:eastAsia="Times New Roman" w:hAnsi="Times New Roman" w:cs="Times New Roman"/>
                <w:lang w:val="uk-UA"/>
              </w:rPr>
              <w:t>нг</w:t>
            </w:r>
            <w:proofErr w:type="spellEnd"/>
            <w:r w:rsidRPr="002F17CC">
              <w:rPr>
                <w:rFonts w:ascii="Times New Roman" w:eastAsia="Times New Roman" w:hAnsi="Times New Roman" w:cs="Times New Roman"/>
                <w:lang w:val="uk-UA"/>
              </w:rPr>
              <w:t>/</w:t>
            </w:r>
            <w:proofErr w:type="spellStart"/>
            <w:r w:rsidRPr="002F17CC">
              <w:rPr>
                <w:rFonts w:ascii="Times New Roman" w:eastAsia="Times New Roman" w:hAnsi="Times New Roman" w:cs="Times New Roman"/>
                <w:lang w:val="uk-UA"/>
              </w:rPr>
              <w:t>мл</w:t>
            </w:r>
            <w:proofErr w:type="spellEnd"/>
          </w:p>
          <w:p w:rsidR="00B562B7" w:rsidRPr="002F17CC" w:rsidRDefault="00B562B7" w:rsidP="00B562B7">
            <w:pPr>
              <w:numPr>
                <w:ilvl w:val="0"/>
                <w:numId w:val="1"/>
              </w:numPr>
              <w:spacing w:after="0" w:line="240" w:lineRule="auto"/>
              <w:rPr>
                <w:rFonts w:ascii="Times New Roman" w:eastAsia="Times New Roman" w:hAnsi="Times New Roman" w:cs="Times New Roman"/>
                <w:b/>
                <w:lang w:val="uk-UA"/>
              </w:rPr>
            </w:pPr>
            <w:r w:rsidRPr="002F17CC">
              <w:rPr>
                <w:rFonts w:ascii="Times New Roman" w:eastAsia="Times New Roman" w:hAnsi="Times New Roman" w:cs="Times New Roman"/>
                <w:b/>
                <w:lang w:val="uk-UA"/>
              </w:rPr>
              <w:t>Характеристики роботи тесту:</w:t>
            </w:r>
          </w:p>
          <w:p w:rsidR="00B562B7" w:rsidRPr="002F17CC" w:rsidRDefault="00B562B7" w:rsidP="00B562B7">
            <w:pPr>
              <w:numPr>
                <w:ilvl w:val="0"/>
                <w:numId w:val="2"/>
              </w:numPr>
              <w:spacing w:after="0" w:line="240" w:lineRule="auto"/>
              <w:ind w:left="1068"/>
              <w:rPr>
                <w:rFonts w:ascii="Times New Roman" w:eastAsia="Times New Roman" w:hAnsi="Times New Roman" w:cs="Times New Roman"/>
                <w:lang w:val="uk-UA"/>
              </w:rPr>
            </w:pPr>
            <w:r w:rsidRPr="002F17CC">
              <w:rPr>
                <w:rFonts w:ascii="Times New Roman" w:eastAsia="Times New Roman" w:hAnsi="Times New Roman" w:cs="Times New Roman"/>
                <w:lang w:val="uk-UA"/>
              </w:rPr>
              <w:t>чутливість: більше 99.9%</w:t>
            </w:r>
          </w:p>
          <w:p w:rsidR="00B562B7" w:rsidRPr="002F17CC" w:rsidRDefault="00B562B7" w:rsidP="00B562B7">
            <w:pPr>
              <w:numPr>
                <w:ilvl w:val="0"/>
                <w:numId w:val="2"/>
              </w:numPr>
              <w:spacing w:after="0" w:line="240" w:lineRule="auto"/>
              <w:ind w:left="1068"/>
              <w:rPr>
                <w:rFonts w:ascii="Times New Roman" w:eastAsia="Times New Roman" w:hAnsi="Times New Roman" w:cs="Times New Roman"/>
                <w:lang w:val="uk-UA"/>
              </w:rPr>
            </w:pPr>
            <w:r w:rsidRPr="002F17CC">
              <w:rPr>
                <w:rFonts w:ascii="Times New Roman" w:eastAsia="Times New Roman" w:hAnsi="Times New Roman" w:cs="Times New Roman"/>
                <w:lang w:val="uk-UA"/>
              </w:rPr>
              <w:t>специфічність: 99.9%</w:t>
            </w:r>
          </w:p>
          <w:p w:rsidR="00B562B7" w:rsidRPr="002F17CC" w:rsidRDefault="00B562B7" w:rsidP="00B562B7">
            <w:pPr>
              <w:numPr>
                <w:ilvl w:val="0"/>
                <w:numId w:val="1"/>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 xml:space="preserve">Перехресна реактивність: </w:t>
            </w:r>
            <w:r w:rsidRPr="002F17CC">
              <w:rPr>
                <w:rFonts w:ascii="Times New Roman" w:eastAsia="Times New Roman" w:hAnsi="Times New Roman" w:cs="Times New Roman"/>
                <w:lang w:val="uk-UA"/>
              </w:rPr>
              <w:t xml:space="preserve">перехресна реактивність до: антитіл до ВІЛ 1 та 2 типів, антитіл до вірусу гепатиту С, антитіл до </w:t>
            </w:r>
            <w:proofErr w:type="spellStart"/>
            <w:r w:rsidRPr="002F17CC">
              <w:rPr>
                <w:rFonts w:ascii="Times New Roman" w:eastAsia="Times New Roman" w:hAnsi="Times New Roman" w:cs="Times New Roman"/>
                <w:lang w:val="uk-UA"/>
              </w:rPr>
              <w:t>Treponemapallidum</w:t>
            </w:r>
            <w:proofErr w:type="spellEnd"/>
            <w:r w:rsidRPr="002F17CC">
              <w:rPr>
                <w:rFonts w:ascii="Times New Roman" w:eastAsia="Times New Roman" w:hAnsi="Times New Roman" w:cs="Times New Roman"/>
                <w:lang w:val="uk-UA"/>
              </w:rPr>
              <w:t xml:space="preserve">, антитіл до </w:t>
            </w:r>
            <w:proofErr w:type="spellStart"/>
            <w:r w:rsidRPr="002F17CC">
              <w:rPr>
                <w:rFonts w:ascii="Times New Roman" w:eastAsia="Times New Roman" w:hAnsi="Times New Roman" w:cs="Times New Roman"/>
                <w:lang w:val="uk-UA"/>
              </w:rPr>
              <w:t>Chlamydiatrachomatis</w:t>
            </w:r>
            <w:proofErr w:type="spellEnd"/>
            <w:r w:rsidRPr="002F17CC">
              <w:rPr>
                <w:rFonts w:ascii="Times New Roman" w:eastAsia="Times New Roman" w:hAnsi="Times New Roman" w:cs="Times New Roman"/>
                <w:lang w:val="uk-UA"/>
              </w:rPr>
              <w:t xml:space="preserve"> повинна бути відсутня.</w:t>
            </w:r>
          </w:p>
          <w:p w:rsidR="00B562B7" w:rsidRPr="002F17CC" w:rsidRDefault="00B562B7" w:rsidP="00B562B7">
            <w:pPr>
              <w:numPr>
                <w:ilvl w:val="0"/>
                <w:numId w:val="1"/>
              </w:numPr>
              <w:spacing w:after="0" w:line="240" w:lineRule="auto"/>
              <w:rPr>
                <w:rFonts w:ascii="Times New Roman" w:eastAsia="Times New Roman" w:hAnsi="Times New Roman" w:cs="Times New Roman"/>
                <w:b/>
                <w:lang w:val="uk-UA"/>
              </w:rPr>
            </w:pPr>
            <w:r w:rsidRPr="002F17CC">
              <w:rPr>
                <w:rFonts w:ascii="Times New Roman" w:eastAsia="Times New Roman" w:hAnsi="Times New Roman" w:cs="Times New Roman"/>
                <w:b/>
                <w:lang w:val="uk-UA"/>
              </w:rPr>
              <w:t>Комплектація:</w:t>
            </w:r>
          </w:p>
          <w:p w:rsidR="00B562B7" w:rsidRPr="002F17CC" w:rsidRDefault="00B562B7" w:rsidP="00B562B7">
            <w:pPr>
              <w:numPr>
                <w:ilvl w:val="0"/>
                <w:numId w:val="5"/>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тест-касета</w:t>
            </w:r>
          </w:p>
          <w:p w:rsidR="00B562B7" w:rsidRPr="002F17CC" w:rsidRDefault="00B562B7" w:rsidP="00B562B7">
            <w:pPr>
              <w:numPr>
                <w:ilvl w:val="0"/>
                <w:numId w:val="5"/>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інструкція</w:t>
            </w:r>
          </w:p>
          <w:p w:rsidR="00B562B7" w:rsidRPr="002F17CC" w:rsidRDefault="00B562B7" w:rsidP="00B562B7">
            <w:pPr>
              <w:numPr>
                <w:ilvl w:val="0"/>
                <w:numId w:val="5"/>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піпетка</w:t>
            </w:r>
          </w:p>
          <w:p w:rsidR="00B562B7" w:rsidRPr="002F17CC" w:rsidRDefault="00B562B7" w:rsidP="00B562B7">
            <w:pPr>
              <w:numPr>
                <w:ilvl w:val="0"/>
                <w:numId w:val="5"/>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буфер</w:t>
            </w:r>
          </w:p>
          <w:p w:rsidR="00B562B7" w:rsidRPr="002F17CC" w:rsidRDefault="00B562B7" w:rsidP="00AF18CE">
            <w:pPr>
              <w:rPr>
                <w:rFonts w:ascii="Times New Roman" w:hAnsi="Times New Roman" w:cs="Times New Roman"/>
                <w:b/>
                <w:lang w:val="uk-UA"/>
              </w:rPr>
            </w:pPr>
          </w:p>
        </w:tc>
        <w:tc>
          <w:tcPr>
            <w:tcW w:w="1839" w:type="dxa"/>
            <w:tcBorders>
              <w:left w:val="single" w:sz="4" w:space="0" w:color="auto"/>
              <w:bottom w:val="single" w:sz="4" w:space="0" w:color="auto"/>
              <w:right w:val="single" w:sz="4" w:space="0" w:color="auto"/>
            </w:tcBorders>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2 упаковки</w:t>
            </w:r>
          </w:p>
        </w:tc>
        <w:tc>
          <w:tcPr>
            <w:tcW w:w="2234" w:type="dxa"/>
            <w:tcBorders>
              <w:left w:val="single" w:sz="4" w:space="0" w:color="auto"/>
              <w:bottom w:val="single" w:sz="4" w:space="0" w:color="auto"/>
              <w:right w:val="single" w:sz="4" w:space="0" w:color="auto"/>
            </w:tcBorders>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30830</w:t>
            </w:r>
          </w:p>
        </w:tc>
      </w:tr>
      <w:tr w:rsidR="00B562B7" w:rsidRPr="000D42C6" w:rsidTr="00AF18C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73"/>
        </w:trPr>
        <w:tc>
          <w:tcPr>
            <w:tcW w:w="497" w:type="dxa"/>
            <w:tcBorders>
              <w:top w:val="single" w:sz="4" w:space="0" w:color="auto"/>
              <w:left w:val="single" w:sz="4" w:space="0" w:color="auto"/>
              <w:bottom w:val="single" w:sz="4" w:space="0" w:color="auto"/>
              <w:right w:val="single" w:sz="4" w:space="0" w:color="auto"/>
            </w:tcBorders>
          </w:tcPr>
          <w:p w:rsidR="00B562B7" w:rsidRPr="002F17CC" w:rsidRDefault="00B562B7" w:rsidP="00AF18CE">
            <w:pPr>
              <w:rPr>
                <w:rFonts w:ascii="Times New Roman" w:hAnsi="Times New Roman" w:cs="Times New Roman"/>
                <w:b/>
                <w:lang w:val="uk-UA"/>
              </w:rPr>
            </w:pPr>
            <w:r w:rsidRPr="002F17CC">
              <w:rPr>
                <w:rFonts w:ascii="Times New Roman" w:hAnsi="Times New Roman" w:cs="Times New Roman"/>
                <w:b/>
                <w:lang w:val="uk-UA"/>
              </w:rPr>
              <w:t>33</w:t>
            </w:r>
          </w:p>
        </w:tc>
        <w:tc>
          <w:tcPr>
            <w:tcW w:w="6345" w:type="dxa"/>
            <w:gridSpan w:val="2"/>
            <w:tcBorders>
              <w:top w:val="single" w:sz="4" w:space="0" w:color="auto"/>
              <w:left w:val="single" w:sz="4" w:space="0" w:color="auto"/>
              <w:bottom w:val="single" w:sz="4" w:space="0" w:color="auto"/>
              <w:right w:val="single" w:sz="4" w:space="0" w:color="auto"/>
            </w:tcBorders>
          </w:tcPr>
          <w:p w:rsidR="00B562B7" w:rsidRPr="002F17CC" w:rsidRDefault="00B562B7" w:rsidP="00AF18CE">
            <w:pPr>
              <w:rPr>
                <w:rFonts w:ascii="Times New Roman" w:eastAsia="Times New Roman" w:hAnsi="Times New Roman" w:cs="Times New Roman"/>
                <w:b/>
              </w:rPr>
            </w:pPr>
            <w:r w:rsidRPr="002F17CC">
              <w:rPr>
                <w:rFonts w:ascii="Times New Roman" w:eastAsia="Times New Roman" w:hAnsi="Times New Roman" w:cs="Times New Roman"/>
                <w:b/>
                <w:lang w:val="uk-UA"/>
              </w:rPr>
              <w:t xml:space="preserve">Тест-система для </w:t>
            </w:r>
            <w:r w:rsidRPr="002F17CC">
              <w:rPr>
                <w:rFonts w:ascii="Times New Roman" w:eastAsia="Times New Roman" w:hAnsi="Times New Roman" w:cs="Times New Roman"/>
                <w:b/>
              </w:rPr>
              <w:t>виявленнявірусу гепатиту С</w:t>
            </w:r>
          </w:p>
          <w:p w:rsidR="00B562B7" w:rsidRPr="002F17CC" w:rsidRDefault="00B562B7" w:rsidP="00AF18CE">
            <w:pPr>
              <w:rPr>
                <w:rFonts w:ascii="Times New Roman" w:eastAsia="Times New Roman" w:hAnsi="Times New Roman" w:cs="Times New Roman"/>
                <w:b/>
                <w:lang w:val="uk-UA"/>
              </w:rPr>
            </w:pPr>
            <w:r w:rsidRPr="002F17CC">
              <w:rPr>
                <w:rFonts w:ascii="Times New Roman" w:eastAsia="Times New Roman" w:hAnsi="Times New Roman" w:cs="Times New Roman"/>
                <w:b/>
                <w:lang w:val="uk-UA"/>
              </w:rPr>
              <w:t>(цільна кров, сироватка, плазма) №40</w:t>
            </w:r>
          </w:p>
          <w:p w:rsidR="00B562B7" w:rsidRPr="002F17CC" w:rsidRDefault="00B562B7" w:rsidP="00B562B7">
            <w:pPr>
              <w:pStyle w:val="a3"/>
              <w:numPr>
                <w:ilvl w:val="0"/>
                <w:numId w:val="8"/>
              </w:numPr>
              <w:rPr>
                <w:lang w:val="uk-UA"/>
              </w:rPr>
            </w:pPr>
            <w:r w:rsidRPr="002F17CC">
              <w:rPr>
                <w:b/>
                <w:szCs w:val="22"/>
                <w:lang w:val="uk-UA"/>
              </w:rPr>
              <w:t>Принцип визначення:</w:t>
            </w:r>
            <w:r w:rsidRPr="002F17CC">
              <w:rPr>
                <w:szCs w:val="22"/>
                <w:lang w:val="uk-UA"/>
              </w:rPr>
              <w:t xml:space="preserve"> швидкий </w:t>
            </w:r>
            <w:proofErr w:type="spellStart"/>
            <w:r w:rsidRPr="002F17CC">
              <w:rPr>
                <w:szCs w:val="22"/>
                <w:lang w:val="uk-UA"/>
              </w:rPr>
              <w:t>імунохроматографічний</w:t>
            </w:r>
            <w:proofErr w:type="spellEnd"/>
            <w:r w:rsidRPr="002F17CC">
              <w:rPr>
                <w:szCs w:val="22"/>
                <w:lang w:val="uk-UA"/>
              </w:rPr>
              <w:t xml:space="preserve"> для якісного виявлення антитіл до вірусу гепатиту С в цільній крові, сироватці чи плазмі з метою діагностики гепатиту С. </w:t>
            </w:r>
          </w:p>
          <w:p w:rsidR="00B562B7" w:rsidRPr="002F17CC" w:rsidRDefault="00B562B7" w:rsidP="00B562B7">
            <w:pPr>
              <w:numPr>
                <w:ilvl w:val="0"/>
                <w:numId w:val="8"/>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Результати вимірювання:</w:t>
            </w:r>
            <w:r w:rsidRPr="002F17CC">
              <w:rPr>
                <w:rFonts w:ascii="Times New Roman" w:eastAsia="Times New Roman" w:hAnsi="Times New Roman" w:cs="Times New Roman"/>
                <w:lang w:val="uk-UA"/>
              </w:rPr>
              <w:t xml:space="preserve"> якісні.</w:t>
            </w:r>
          </w:p>
          <w:p w:rsidR="00B562B7" w:rsidRPr="002F17CC" w:rsidRDefault="00B562B7" w:rsidP="00B562B7">
            <w:pPr>
              <w:numPr>
                <w:ilvl w:val="0"/>
                <w:numId w:val="8"/>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Зразок для аналізу:</w:t>
            </w:r>
            <w:r w:rsidRPr="002F17CC">
              <w:rPr>
                <w:rFonts w:ascii="Times New Roman" w:eastAsia="Times New Roman" w:hAnsi="Times New Roman" w:cs="Times New Roman"/>
                <w:lang w:val="uk-UA"/>
              </w:rPr>
              <w:t xml:space="preserve"> цільна кров, сироватка чи плазма.</w:t>
            </w:r>
          </w:p>
          <w:p w:rsidR="00B562B7" w:rsidRPr="002F17CC" w:rsidRDefault="00B562B7" w:rsidP="00B562B7">
            <w:pPr>
              <w:numPr>
                <w:ilvl w:val="0"/>
                <w:numId w:val="8"/>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lastRenderedPageBreak/>
              <w:t>Зберігання:</w:t>
            </w:r>
            <w:r w:rsidRPr="002F17CC">
              <w:rPr>
                <w:rFonts w:ascii="Times New Roman" w:eastAsia="Times New Roman" w:hAnsi="Times New Roman" w:cs="Times New Roman"/>
                <w:lang w:val="uk-UA"/>
              </w:rPr>
              <w:t xml:space="preserve"> тест можна зберігати і транспортувати при температурі 2°-30°C.</w:t>
            </w:r>
          </w:p>
          <w:p w:rsidR="00B562B7" w:rsidRPr="002F17CC" w:rsidRDefault="00B562B7" w:rsidP="00B562B7">
            <w:pPr>
              <w:numPr>
                <w:ilvl w:val="0"/>
                <w:numId w:val="8"/>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Термін придатності:</w:t>
            </w:r>
            <w:r w:rsidRPr="002F17CC">
              <w:rPr>
                <w:rFonts w:ascii="Times New Roman" w:eastAsia="Times New Roman" w:hAnsi="Times New Roman" w:cs="Times New Roman"/>
                <w:lang w:val="uk-UA"/>
              </w:rPr>
              <w:t xml:space="preserve"> не менше 24 міс.</w:t>
            </w:r>
          </w:p>
          <w:p w:rsidR="00B562B7" w:rsidRPr="002F17CC" w:rsidRDefault="00B562B7" w:rsidP="00B562B7">
            <w:pPr>
              <w:numPr>
                <w:ilvl w:val="0"/>
                <w:numId w:val="8"/>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Процедура тестування:</w:t>
            </w:r>
            <w:r w:rsidRPr="002F17CC">
              <w:rPr>
                <w:rFonts w:ascii="Times New Roman" w:eastAsia="Times New Roman" w:hAnsi="Times New Roman" w:cs="Times New Roman"/>
                <w:lang w:val="uk-UA"/>
              </w:rPr>
              <w:t xml:space="preserve"> довести тест-касету, зразки, буфер до кімнатної температури (15°-30°C) перед проведенням тестування.</w:t>
            </w:r>
          </w:p>
          <w:p w:rsidR="00B562B7" w:rsidRPr="002F17CC" w:rsidRDefault="00B562B7" w:rsidP="00B562B7">
            <w:pPr>
              <w:numPr>
                <w:ilvl w:val="0"/>
                <w:numId w:val="8"/>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Отримання результатів:</w:t>
            </w:r>
            <w:r w:rsidRPr="002F17CC">
              <w:rPr>
                <w:rFonts w:ascii="Times New Roman" w:eastAsia="Times New Roman" w:hAnsi="Times New Roman" w:cs="Times New Roman"/>
                <w:lang w:val="uk-UA"/>
              </w:rPr>
              <w:t xml:space="preserve"> облік результату провести через 10 хвилин. Не підлягає обліку результат тестування по завершенню 20 хвилин.</w:t>
            </w:r>
          </w:p>
          <w:p w:rsidR="00B562B7" w:rsidRPr="002F17CC" w:rsidRDefault="00B562B7" w:rsidP="00B562B7">
            <w:pPr>
              <w:numPr>
                <w:ilvl w:val="0"/>
                <w:numId w:val="8"/>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b/>
                <w:lang w:val="uk-UA"/>
              </w:rPr>
              <w:t>Контроль якості:</w:t>
            </w:r>
            <w:r w:rsidRPr="002F17CC">
              <w:rPr>
                <w:rFonts w:ascii="Times New Roman" w:eastAsia="Times New Roman" w:hAnsi="Times New Roman" w:cs="Times New Roman"/>
                <w:lang w:val="uk-UA"/>
              </w:rPr>
              <w:t xml:space="preserve"> тест </w:t>
            </w:r>
            <w:r w:rsidRPr="002F17CC">
              <w:rPr>
                <w:rFonts w:ascii="Times New Roman" w:eastAsia="Times New Roman" w:hAnsi="Times New Roman" w:cs="Times New Roman"/>
              </w:rPr>
              <w:t xml:space="preserve">повинен бути </w:t>
            </w:r>
            <w:r w:rsidRPr="002F17CC">
              <w:rPr>
                <w:rFonts w:ascii="Times New Roman" w:eastAsia="Times New Roman" w:hAnsi="Times New Roman" w:cs="Times New Roman"/>
                <w:lang w:val="uk-UA"/>
              </w:rPr>
              <w:t>оснащений внутрішнім контролем якості.</w:t>
            </w:r>
          </w:p>
          <w:p w:rsidR="00B562B7" w:rsidRPr="002F17CC" w:rsidRDefault="00B562B7" w:rsidP="00B562B7">
            <w:pPr>
              <w:numPr>
                <w:ilvl w:val="0"/>
                <w:numId w:val="8"/>
              </w:numPr>
              <w:spacing w:after="0" w:line="240" w:lineRule="auto"/>
              <w:rPr>
                <w:rFonts w:ascii="Times New Roman" w:eastAsia="Times New Roman" w:hAnsi="Times New Roman" w:cs="Times New Roman"/>
                <w:b/>
                <w:lang w:val="uk-UA"/>
              </w:rPr>
            </w:pPr>
            <w:r w:rsidRPr="002F17CC">
              <w:rPr>
                <w:rFonts w:ascii="Times New Roman" w:eastAsia="Times New Roman" w:hAnsi="Times New Roman" w:cs="Times New Roman"/>
                <w:b/>
                <w:lang w:val="uk-UA"/>
              </w:rPr>
              <w:t>Характеристики роботи тесту:</w:t>
            </w:r>
          </w:p>
          <w:p w:rsidR="00B562B7" w:rsidRPr="002F17CC" w:rsidRDefault="00B562B7" w:rsidP="00B562B7">
            <w:pPr>
              <w:numPr>
                <w:ilvl w:val="0"/>
                <w:numId w:val="2"/>
              </w:numPr>
              <w:spacing w:after="0" w:line="240" w:lineRule="auto"/>
              <w:ind w:left="1068"/>
              <w:rPr>
                <w:rFonts w:ascii="Times New Roman" w:eastAsia="Times New Roman" w:hAnsi="Times New Roman" w:cs="Times New Roman"/>
                <w:lang w:val="uk-UA"/>
              </w:rPr>
            </w:pPr>
            <w:r w:rsidRPr="002F17CC">
              <w:rPr>
                <w:rFonts w:ascii="Times New Roman" w:eastAsia="Times New Roman" w:hAnsi="Times New Roman" w:cs="Times New Roman"/>
                <w:lang w:val="uk-UA"/>
              </w:rPr>
              <w:t>чутливість: більше 99.9%</w:t>
            </w:r>
          </w:p>
          <w:p w:rsidR="00B562B7" w:rsidRPr="002F17CC" w:rsidRDefault="00B562B7" w:rsidP="00B562B7">
            <w:pPr>
              <w:numPr>
                <w:ilvl w:val="0"/>
                <w:numId w:val="2"/>
              </w:numPr>
              <w:spacing w:after="0" w:line="240" w:lineRule="auto"/>
              <w:ind w:left="1068"/>
              <w:rPr>
                <w:rFonts w:ascii="Times New Roman" w:eastAsia="Times New Roman" w:hAnsi="Times New Roman" w:cs="Times New Roman"/>
                <w:lang w:val="uk-UA"/>
              </w:rPr>
            </w:pPr>
            <w:r w:rsidRPr="002F17CC">
              <w:rPr>
                <w:rFonts w:ascii="Times New Roman" w:eastAsia="Times New Roman" w:hAnsi="Times New Roman" w:cs="Times New Roman"/>
                <w:lang w:val="uk-UA"/>
              </w:rPr>
              <w:t>специфічність: 99.9%</w:t>
            </w:r>
          </w:p>
          <w:p w:rsidR="00B562B7" w:rsidRPr="002F17CC" w:rsidRDefault="00B562B7" w:rsidP="00B562B7">
            <w:pPr>
              <w:numPr>
                <w:ilvl w:val="0"/>
                <w:numId w:val="8"/>
              </w:numPr>
              <w:spacing w:after="0" w:line="240" w:lineRule="auto"/>
              <w:rPr>
                <w:rFonts w:ascii="Times New Roman" w:eastAsia="Times New Roman" w:hAnsi="Times New Roman" w:cs="Times New Roman"/>
                <w:b/>
                <w:lang w:val="uk-UA"/>
              </w:rPr>
            </w:pPr>
            <w:r w:rsidRPr="002F17CC">
              <w:rPr>
                <w:rFonts w:ascii="Times New Roman" w:eastAsia="Times New Roman" w:hAnsi="Times New Roman" w:cs="Times New Roman"/>
                <w:b/>
                <w:lang w:val="uk-UA"/>
              </w:rPr>
              <w:t xml:space="preserve">Перехресна реактивність: </w:t>
            </w:r>
            <w:r w:rsidRPr="002F17CC">
              <w:rPr>
                <w:rFonts w:ascii="Times New Roman" w:eastAsia="Times New Roman" w:hAnsi="Times New Roman" w:cs="Times New Roman"/>
                <w:lang w:val="uk-UA"/>
              </w:rPr>
              <w:t xml:space="preserve">перехресна реактивність до </w:t>
            </w:r>
            <w:r w:rsidRPr="002F17CC">
              <w:rPr>
                <w:rFonts w:ascii="Times New Roman" w:eastAsia="Times New Roman" w:hAnsi="Times New Roman" w:cs="Times New Roman"/>
              </w:rPr>
              <w:t>HBsAg</w:t>
            </w:r>
            <w:r w:rsidRPr="002F17CC">
              <w:rPr>
                <w:rFonts w:ascii="Times New Roman" w:eastAsia="Times New Roman" w:hAnsi="Times New Roman" w:cs="Times New Roman"/>
                <w:lang w:val="uk-UA"/>
              </w:rPr>
              <w:t xml:space="preserve">, антитіл до ВІЛ 1 та 2 типів, антитіл до </w:t>
            </w:r>
            <w:r w:rsidRPr="002F17CC">
              <w:rPr>
                <w:rFonts w:ascii="Times New Roman" w:eastAsia="Times New Roman" w:hAnsi="Times New Roman" w:cs="Times New Roman"/>
              </w:rPr>
              <w:t>Treponemapallidum</w:t>
            </w:r>
            <w:r w:rsidRPr="002F17CC">
              <w:rPr>
                <w:rFonts w:ascii="Times New Roman" w:eastAsia="Times New Roman" w:hAnsi="Times New Roman" w:cs="Times New Roman"/>
                <w:lang w:val="uk-UA"/>
              </w:rPr>
              <w:t xml:space="preserve">, антитіл до </w:t>
            </w:r>
            <w:r w:rsidRPr="002F17CC">
              <w:rPr>
                <w:rFonts w:ascii="Times New Roman" w:eastAsia="Times New Roman" w:hAnsi="Times New Roman" w:cs="Times New Roman"/>
              </w:rPr>
              <w:t>Chlamydiatrachomatis</w:t>
            </w:r>
            <w:r w:rsidRPr="002F17CC">
              <w:rPr>
                <w:rFonts w:ascii="Times New Roman" w:eastAsia="Times New Roman" w:hAnsi="Times New Roman" w:cs="Times New Roman"/>
                <w:lang w:val="uk-UA"/>
              </w:rPr>
              <w:t xml:space="preserve"> повинна бути відсутня.</w:t>
            </w:r>
          </w:p>
          <w:p w:rsidR="00B562B7" w:rsidRPr="002F17CC" w:rsidRDefault="00B562B7" w:rsidP="00B562B7">
            <w:pPr>
              <w:numPr>
                <w:ilvl w:val="0"/>
                <w:numId w:val="8"/>
              </w:numPr>
              <w:spacing w:after="0" w:line="240" w:lineRule="auto"/>
              <w:rPr>
                <w:rFonts w:ascii="Times New Roman" w:eastAsia="Times New Roman" w:hAnsi="Times New Roman" w:cs="Times New Roman"/>
                <w:b/>
                <w:lang w:val="uk-UA"/>
              </w:rPr>
            </w:pPr>
            <w:r w:rsidRPr="002F17CC">
              <w:rPr>
                <w:rFonts w:ascii="Times New Roman" w:eastAsia="Times New Roman" w:hAnsi="Times New Roman" w:cs="Times New Roman"/>
                <w:b/>
                <w:lang w:val="uk-UA"/>
              </w:rPr>
              <w:t>Об’єм зразку:</w:t>
            </w:r>
          </w:p>
          <w:p w:rsidR="00B562B7" w:rsidRPr="002F17CC" w:rsidRDefault="00B562B7" w:rsidP="00AF18CE">
            <w:pPr>
              <w:ind w:left="360"/>
              <w:rPr>
                <w:rFonts w:ascii="Times New Roman" w:eastAsia="Times New Roman" w:hAnsi="Times New Roman" w:cs="Times New Roman"/>
                <w:i/>
                <w:lang w:val="uk-UA"/>
              </w:rPr>
            </w:pPr>
            <w:r w:rsidRPr="002F17CC">
              <w:rPr>
                <w:rFonts w:ascii="Times New Roman" w:eastAsia="Times New Roman" w:hAnsi="Times New Roman" w:cs="Times New Roman"/>
                <w:i/>
                <w:lang w:val="uk-UA"/>
              </w:rPr>
              <w:t>Для зразків сироватки та плазми:</w:t>
            </w:r>
          </w:p>
          <w:p w:rsidR="00B562B7" w:rsidRPr="002F17CC" w:rsidRDefault="00B562B7" w:rsidP="00B562B7">
            <w:pPr>
              <w:numPr>
                <w:ilvl w:val="0"/>
                <w:numId w:val="3"/>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1 крапля сироватки або плазми (25 мкл) + 2 краплі буфера (80 мкл)</w:t>
            </w:r>
            <w:r w:rsidRPr="002F17CC">
              <w:rPr>
                <w:rFonts w:ascii="Times New Roman" w:eastAsia="Times New Roman" w:hAnsi="Times New Roman" w:cs="Times New Roman"/>
              </w:rPr>
              <w:t>.</w:t>
            </w:r>
          </w:p>
          <w:p w:rsidR="00B562B7" w:rsidRPr="002F17CC" w:rsidRDefault="00B562B7" w:rsidP="00AF18CE">
            <w:pPr>
              <w:ind w:left="360"/>
              <w:rPr>
                <w:rFonts w:ascii="Times New Roman" w:eastAsia="Times New Roman" w:hAnsi="Times New Roman" w:cs="Times New Roman"/>
                <w:i/>
                <w:lang w:val="uk-UA"/>
              </w:rPr>
            </w:pPr>
            <w:r w:rsidRPr="002F17CC">
              <w:rPr>
                <w:rFonts w:ascii="Times New Roman" w:eastAsia="Times New Roman" w:hAnsi="Times New Roman" w:cs="Times New Roman"/>
                <w:i/>
                <w:lang w:val="uk-UA"/>
              </w:rPr>
              <w:t>Для зразків цільної крові:</w:t>
            </w:r>
          </w:p>
          <w:p w:rsidR="00B562B7" w:rsidRPr="002F17CC" w:rsidRDefault="00B562B7" w:rsidP="00B562B7">
            <w:pPr>
              <w:numPr>
                <w:ilvl w:val="0"/>
                <w:numId w:val="3"/>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 xml:space="preserve">2 краплі цільної венозної крові (50 мкл) +  2 краплі буфера (80 мкл). </w:t>
            </w:r>
          </w:p>
          <w:p w:rsidR="00B562B7" w:rsidRPr="002F17CC" w:rsidRDefault="00B562B7" w:rsidP="00AF18CE">
            <w:pPr>
              <w:ind w:left="360"/>
              <w:rPr>
                <w:rFonts w:ascii="Times New Roman" w:eastAsia="Times New Roman" w:hAnsi="Times New Roman" w:cs="Times New Roman"/>
                <w:i/>
                <w:lang w:val="uk-UA"/>
              </w:rPr>
            </w:pPr>
            <w:r w:rsidRPr="002F17CC">
              <w:rPr>
                <w:rFonts w:ascii="Times New Roman" w:eastAsia="Times New Roman" w:hAnsi="Times New Roman" w:cs="Times New Roman"/>
                <w:i/>
                <w:lang w:val="uk-UA"/>
              </w:rPr>
              <w:t>Для зразків капілярної крові:</w:t>
            </w:r>
          </w:p>
          <w:p w:rsidR="00B562B7" w:rsidRPr="002F17CC" w:rsidRDefault="00B562B7" w:rsidP="00B562B7">
            <w:pPr>
              <w:numPr>
                <w:ilvl w:val="0"/>
                <w:numId w:val="3"/>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2 краплі (50 мкл) + 2 краплі буфера (80мкл).</w:t>
            </w:r>
          </w:p>
          <w:p w:rsidR="00B562B7" w:rsidRPr="002F17CC" w:rsidRDefault="00B562B7" w:rsidP="00B562B7">
            <w:pPr>
              <w:numPr>
                <w:ilvl w:val="0"/>
                <w:numId w:val="8"/>
              </w:numPr>
              <w:spacing w:after="0" w:line="240" w:lineRule="auto"/>
              <w:rPr>
                <w:rFonts w:ascii="Times New Roman" w:eastAsia="Times New Roman" w:hAnsi="Times New Roman" w:cs="Times New Roman"/>
                <w:b/>
                <w:lang w:val="uk-UA"/>
              </w:rPr>
            </w:pPr>
            <w:r w:rsidRPr="002F17CC">
              <w:rPr>
                <w:rFonts w:ascii="Times New Roman" w:eastAsia="Times New Roman" w:hAnsi="Times New Roman" w:cs="Times New Roman"/>
                <w:b/>
                <w:lang w:val="uk-UA"/>
              </w:rPr>
              <w:t>Комплектація:</w:t>
            </w:r>
          </w:p>
          <w:p w:rsidR="00B562B7" w:rsidRPr="002F17CC" w:rsidRDefault="00B562B7" w:rsidP="00B562B7">
            <w:pPr>
              <w:numPr>
                <w:ilvl w:val="0"/>
                <w:numId w:val="4"/>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Тест-касета</w:t>
            </w:r>
          </w:p>
          <w:p w:rsidR="00B562B7" w:rsidRPr="002F17CC" w:rsidRDefault="00B562B7" w:rsidP="00B562B7">
            <w:pPr>
              <w:numPr>
                <w:ilvl w:val="0"/>
                <w:numId w:val="4"/>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Піпетка</w:t>
            </w:r>
          </w:p>
          <w:p w:rsidR="00B562B7" w:rsidRPr="002F17CC" w:rsidRDefault="00B562B7" w:rsidP="00B562B7">
            <w:pPr>
              <w:numPr>
                <w:ilvl w:val="0"/>
                <w:numId w:val="4"/>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Буфер</w:t>
            </w:r>
          </w:p>
          <w:p w:rsidR="00B562B7" w:rsidRPr="002F17CC" w:rsidRDefault="00B562B7" w:rsidP="00B562B7">
            <w:pPr>
              <w:numPr>
                <w:ilvl w:val="0"/>
                <w:numId w:val="4"/>
              </w:numPr>
              <w:spacing w:after="0" w:line="240" w:lineRule="auto"/>
              <w:rPr>
                <w:rFonts w:ascii="Times New Roman" w:eastAsia="Times New Roman" w:hAnsi="Times New Roman" w:cs="Times New Roman"/>
                <w:lang w:val="uk-UA"/>
              </w:rPr>
            </w:pPr>
            <w:r w:rsidRPr="002F17CC">
              <w:rPr>
                <w:rFonts w:ascii="Times New Roman" w:eastAsia="Times New Roman" w:hAnsi="Times New Roman" w:cs="Times New Roman"/>
                <w:lang w:val="uk-UA"/>
              </w:rPr>
              <w:t>Інструкція</w:t>
            </w:r>
          </w:p>
          <w:p w:rsidR="00B562B7" w:rsidRPr="002F17CC" w:rsidRDefault="00B562B7" w:rsidP="00AF18CE">
            <w:pPr>
              <w:rPr>
                <w:rFonts w:ascii="Times New Roman" w:hAnsi="Times New Roman" w:cs="Times New Roman"/>
                <w:b/>
                <w:lang w:val="uk-UA"/>
              </w:rPr>
            </w:pPr>
          </w:p>
        </w:tc>
        <w:tc>
          <w:tcPr>
            <w:tcW w:w="1839" w:type="dxa"/>
            <w:tcBorders>
              <w:top w:val="single" w:sz="4" w:space="0" w:color="auto"/>
              <w:left w:val="single" w:sz="4" w:space="0" w:color="auto"/>
              <w:bottom w:val="single" w:sz="4" w:space="0" w:color="auto"/>
              <w:right w:val="single" w:sz="4" w:space="0" w:color="auto"/>
            </w:tcBorders>
          </w:tcPr>
          <w:p w:rsidR="00B562B7" w:rsidRPr="002F17CC"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lastRenderedPageBreak/>
              <w:t>2 упаковки</w:t>
            </w:r>
          </w:p>
        </w:tc>
        <w:tc>
          <w:tcPr>
            <w:tcW w:w="2234" w:type="dxa"/>
            <w:tcBorders>
              <w:top w:val="single" w:sz="4" w:space="0" w:color="auto"/>
              <w:left w:val="single" w:sz="4" w:space="0" w:color="auto"/>
              <w:bottom w:val="single" w:sz="4" w:space="0" w:color="auto"/>
              <w:right w:val="single" w:sz="4" w:space="0" w:color="auto"/>
            </w:tcBorders>
          </w:tcPr>
          <w:p w:rsidR="00B562B7" w:rsidRPr="000D42C6" w:rsidRDefault="00B562B7" w:rsidP="00AF18CE">
            <w:pPr>
              <w:jc w:val="center"/>
              <w:rPr>
                <w:rFonts w:ascii="Times New Roman" w:hAnsi="Times New Roman" w:cs="Times New Roman"/>
                <w:b/>
                <w:lang w:val="uk-UA"/>
              </w:rPr>
            </w:pPr>
            <w:r w:rsidRPr="002F17CC">
              <w:rPr>
                <w:rFonts w:ascii="Times New Roman" w:hAnsi="Times New Roman" w:cs="Times New Roman"/>
                <w:b/>
                <w:lang w:val="uk-UA"/>
              </w:rPr>
              <w:t>30829</w:t>
            </w:r>
          </w:p>
        </w:tc>
      </w:tr>
    </w:tbl>
    <w:p w:rsidR="000F11FD" w:rsidRPr="00401C90" w:rsidRDefault="000F11FD" w:rsidP="000F11FD">
      <w:pPr>
        <w:spacing w:after="0" w:line="240" w:lineRule="auto"/>
        <w:ind w:left="-567"/>
        <w:contextualSpacing/>
        <w:jc w:val="both"/>
        <w:rPr>
          <w:rFonts w:ascii="Times New Roman" w:hAnsi="Times New Roman"/>
          <w:bCs/>
          <w:i/>
          <w:color w:val="000000" w:themeColor="text1"/>
          <w:sz w:val="20"/>
          <w:szCs w:val="20"/>
          <w:lang w:val="uk-UA"/>
        </w:rPr>
      </w:pPr>
      <w:r w:rsidRPr="00401C90">
        <w:rPr>
          <w:rFonts w:ascii="Times New Roman" w:hAnsi="Times New Roman"/>
          <w:bCs/>
          <w:i/>
          <w:color w:val="000000" w:themeColor="text1"/>
          <w:sz w:val="20"/>
          <w:szCs w:val="20"/>
          <w:u w:val="single"/>
          <w:lang w:val="uk-UA"/>
        </w:rPr>
        <w:lastRenderedPageBreak/>
        <w:t>*Примітка</w:t>
      </w:r>
      <w:r w:rsidRPr="00401C90">
        <w:rPr>
          <w:rFonts w:ascii="Times New Roman" w:hAnsi="Times New Roman"/>
          <w:bCs/>
          <w:i/>
          <w:color w:val="000000" w:themeColor="text1"/>
          <w:sz w:val="20"/>
          <w:szCs w:val="20"/>
          <w:lang w:val="uk-UA"/>
        </w:rPr>
        <w:t xml:space="preserve">: Найменування товару, які містять посилання на конкретну торговельну марку чи фірму, патент, конструкцію або тип, джерело його походження або виробника вважати такі найменування, які містять вираз або «еквівалент».   </w:t>
      </w:r>
    </w:p>
    <w:p w:rsidR="000F11FD" w:rsidRPr="00401C90" w:rsidRDefault="000F11FD" w:rsidP="000F11FD">
      <w:pPr>
        <w:spacing w:after="0" w:line="240" w:lineRule="auto"/>
        <w:ind w:left="-567"/>
        <w:contextualSpacing/>
        <w:jc w:val="both"/>
        <w:rPr>
          <w:rFonts w:ascii="Times New Roman" w:hAnsi="Times New Roman"/>
          <w:bCs/>
          <w:i/>
          <w:color w:val="000000" w:themeColor="text1"/>
          <w:sz w:val="20"/>
          <w:szCs w:val="20"/>
          <w:lang w:val="uk-UA"/>
        </w:rPr>
      </w:pPr>
      <w:r w:rsidRPr="00401C90">
        <w:rPr>
          <w:rFonts w:ascii="Times New Roman" w:hAnsi="Times New Roman"/>
          <w:bCs/>
          <w:i/>
          <w:color w:val="000000" w:themeColor="text1"/>
          <w:sz w:val="20"/>
          <w:szCs w:val="20"/>
          <w:lang w:val="uk-UA"/>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товару, що є предметом закупівлі.</w:t>
      </w:r>
    </w:p>
    <w:p w:rsidR="000F11FD" w:rsidRDefault="000F11FD" w:rsidP="000F11FD">
      <w:pPr>
        <w:spacing w:after="0" w:line="240" w:lineRule="auto"/>
        <w:ind w:left="-567"/>
        <w:contextualSpacing/>
        <w:jc w:val="both"/>
        <w:rPr>
          <w:rFonts w:ascii="Times New Roman" w:hAnsi="Times New Roman"/>
          <w:i/>
          <w:color w:val="000000" w:themeColor="text1"/>
          <w:sz w:val="20"/>
          <w:szCs w:val="20"/>
          <w:lang w:val="uk-UA"/>
        </w:rPr>
      </w:pPr>
      <w:r w:rsidRPr="00401C90">
        <w:rPr>
          <w:rFonts w:ascii="Times New Roman" w:hAnsi="Times New Roman"/>
          <w:bCs/>
          <w:i/>
          <w:color w:val="000000" w:themeColor="text1"/>
          <w:sz w:val="20"/>
          <w:szCs w:val="20"/>
          <w:lang w:val="uk-UA"/>
        </w:rPr>
        <w:t>*</w:t>
      </w:r>
      <w:r w:rsidRPr="00401C90">
        <w:rPr>
          <w:rFonts w:ascii="Times New Roman" w:hAnsi="Times New Roman"/>
          <w:bCs/>
          <w:i/>
          <w:color w:val="000000" w:themeColor="text1"/>
          <w:sz w:val="20"/>
          <w:szCs w:val="20"/>
          <w:u w:val="single"/>
          <w:lang w:val="uk-UA"/>
        </w:rPr>
        <w:t>Примітка:</w:t>
      </w:r>
      <w:r w:rsidRPr="00401C90">
        <w:rPr>
          <w:rFonts w:ascii="Times New Roman" w:hAnsi="Times New Roman"/>
          <w:i/>
          <w:color w:val="000000" w:themeColor="text1"/>
          <w:sz w:val="20"/>
          <w:szCs w:val="20"/>
          <w:lang w:val="uk-UA"/>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w:t>
      </w:r>
    </w:p>
    <w:p w:rsidR="009A7162" w:rsidRPr="009A7162" w:rsidRDefault="009A7162">
      <w:pPr>
        <w:rPr>
          <w:lang w:val="uk-UA"/>
        </w:rPr>
      </w:pPr>
    </w:p>
    <w:sectPr w:rsidR="009A7162" w:rsidRPr="009A7162" w:rsidSect="00A17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5925"/>
    <w:multiLevelType w:val="hybridMultilevel"/>
    <w:tmpl w:val="3AAA1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D2D8E"/>
    <w:multiLevelType w:val="hybridMultilevel"/>
    <w:tmpl w:val="4CF4A004"/>
    <w:lvl w:ilvl="0" w:tplc="CB08A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538B0"/>
    <w:multiLevelType w:val="hybridMultilevel"/>
    <w:tmpl w:val="E0688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281B8A"/>
    <w:multiLevelType w:val="hybridMultilevel"/>
    <w:tmpl w:val="60AC0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7937115"/>
    <w:multiLevelType w:val="hybridMultilevel"/>
    <w:tmpl w:val="99BAFE94"/>
    <w:lvl w:ilvl="0" w:tplc="FD08C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55D2E"/>
    <w:multiLevelType w:val="hybridMultilevel"/>
    <w:tmpl w:val="B210B0D0"/>
    <w:lvl w:ilvl="0" w:tplc="71D20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7162"/>
    <w:rsid w:val="000F11FD"/>
    <w:rsid w:val="001A7ED2"/>
    <w:rsid w:val="001B3AC8"/>
    <w:rsid w:val="002C7150"/>
    <w:rsid w:val="002F17CC"/>
    <w:rsid w:val="00391AF1"/>
    <w:rsid w:val="004B6F57"/>
    <w:rsid w:val="004C4753"/>
    <w:rsid w:val="004D10AC"/>
    <w:rsid w:val="004D285E"/>
    <w:rsid w:val="005C432C"/>
    <w:rsid w:val="005E0CC3"/>
    <w:rsid w:val="00661EA1"/>
    <w:rsid w:val="00672FAF"/>
    <w:rsid w:val="00692DC5"/>
    <w:rsid w:val="007F2183"/>
    <w:rsid w:val="009A7162"/>
    <w:rsid w:val="009D3071"/>
    <w:rsid w:val="00A17A7B"/>
    <w:rsid w:val="00A2019D"/>
    <w:rsid w:val="00AA1CBA"/>
    <w:rsid w:val="00AF28A4"/>
    <w:rsid w:val="00B562B7"/>
    <w:rsid w:val="00BF4065"/>
    <w:rsid w:val="00FE3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Рецензия1"/>
    <w:semiHidden/>
    <w:rsid w:val="009A7162"/>
    <w:pPr>
      <w:spacing w:after="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9A7162"/>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9D3071"/>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rsid w:val="009D3071"/>
    <w:rPr>
      <w:rFonts w:ascii="Calibri" w:eastAsia="Calibri" w:hAnsi="Calibri" w:cs="Times New Roman"/>
      <w:lang w:eastAsia="en-US"/>
    </w:rPr>
  </w:style>
  <w:style w:type="character" w:customStyle="1" w:styleId="3">
    <w:name w:val="Основной текст (3)"/>
    <w:rsid w:val="00B562B7"/>
    <w:rPr>
      <w:rFonts w:ascii="Arial" w:eastAsia="Arial" w:hAnsi="Arial" w:cs="Arial"/>
      <w:color w:val="000000"/>
      <w:spacing w:val="0"/>
      <w:w w:val="100"/>
      <w:position w:val="0"/>
      <w:sz w:val="14"/>
      <w:szCs w:val="14"/>
      <w:u w:val="single"/>
      <w:lang w:val="uk-UA" w:eastAsia="uk-UA"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2022-07-26T09:24:00Z</cp:lastPrinted>
  <dcterms:created xsi:type="dcterms:W3CDTF">2022-07-12T10:24:00Z</dcterms:created>
  <dcterms:modified xsi:type="dcterms:W3CDTF">2023-01-20T08:57:00Z</dcterms:modified>
</cp:coreProperties>
</file>