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31" w:rsidRPr="005800C3" w:rsidRDefault="00347731" w:rsidP="00347731">
      <w:pPr>
        <w:spacing w:after="0" w:line="240" w:lineRule="auto"/>
        <w:ind w:left="6372"/>
        <w:jc w:val="both"/>
        <w:rPr>
          <w:rFonts w:ascii="Times New Roman" w:hAnsi="Times New Roman" w:cs="Times New Roman"/>
          <w:b/>
          <w:bCs/>
          <w:color w:val="000000"/>
          <w:lang w:val="uk-UA" w:eastAsia="ru-RU"/>
        </w:rPr>
      </w:pPr>
      <w:r w:rsidRPr="005800C3">
        <w:rPr>
          <w:rFonts w:ascii="Times New Roman" w:hAnsi="Times New Roman" w:cs="Times New Roman"/>
          <w:b/>
          <w:bCs/>
          <w:color w:val="000000"/>
          <w:lang w:val="uk-UA" w:eastAsia="ru-RU"/>
        </w:rPr>
        <w:t>Додаток 2</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r w:rsidRPr="005800C3">
        <w:rPr>
          <w:rFonts w:ascii="Times New Roman" w:hAnsi="Times New Roman" w:cs="Times New Roman"/>
          <w:color w:val="000000"/>
          <w:lang w:val="uk-UA" w:eastAsia="ru-RU"/>
        </w:rPr>
        <w:t>до тендерної документації</w:t>
      </w:r>
    </w:p>
    <w:p w:rsidR="00347731" w:rsidRPr="005800C3" w:rsidRDefault="00347731" w:rsidP="00347731">
      <w:pPr>
        <w:spacing w:after="0" w:line="240" w:lineRule="auto"/>
        <w:ind w:left="6372"/>
        <w:jc w:val="both"/>
        <w:rPr>
          <w:rFonts w:ascii="Times New Roman" w:hAnsi="Times New Roman" w:cs="Times New Roman"/>
          <w:color w:val="000000"/>
          <w:lang w:val="uk-UA" w:eastAsia="ru-RU"/>
        </w:rPr>
      </w:pPr>
    </w:p>
    <w:p w:rsidR="00347731" w:rsidRPr="005800C3" w:rsidRDefault="00347731" w:rsidP="00347731">
      <w:pPr>
        <w:tabs>
          <w:tab w:val="left" w:pos="1140"/>
        </w:tabs>
        <w:jc w:val="center"/>
        <w:rPr>
          <w:rFonts w:ascii="Times New Roman" w:hAnsi="Times New Roman" w:cs="Times New Roman"/>
          <w:i/>
          <w:lang w:val="uk-UA"/>
        </w:rPr>
      </w:pPr>
      <w:r w:rsidRPr="005800C3">
        <w:rPr>
          <w:rFonts w:ascii="Times New Roman" w:hAnsi="Times New Roman" w:cs="Times New Roman"/>
          <w:b/>
          <w:lang w:val="uk-UA"/>
        </w:rPr>
        <w:t>ТЕХНІЧНІ ВИМОГИ</w:t>
      </w:r>
    </w:p>
    <w:p w:rsidR="00347731" w:rsidRPr="005800C3" w:rsidRDefault="00347731" w:rsidP="00347731">
      <w:pPr>
        <w:spacing w:after="0" w:line="240" w:lineRule="auto"/>
        <w:jc w:val="center"/>
        <w:rPr>
          <w:rFonts w:ascii="Times New Roman" w:hAnsi="Times New Roman" w:cs="Times New Roman"/>
          <w:b/>
          <w:bCs/>
          <w:color w:val="000000"/>
          <w:lang w:val="uk-UA" w:eastAsia="ru-RU"/>
        </w:rPr>
      </w:pPr>
      <w:r w:rsidRPr="005800C3">
        <w:rPr>
          <w:rFonts w:ascii="Times New Roman" w:hAnsi="Times New Roman" w:cs="Times New Roman"/>
          <w:b/>
          <w:bCs/>
          <w:color w:val="000000"/>
          <w:lang w:val="uk-UA" w:eastAsia="ru-RU"/>
        </w:rPr>
        <w:t>Інформація про необхідні технічні, якісні та кількісні характеристики предмета закупівлі</w:t>
      </w:r>
    </w:p>
    <w:p w:rsidR="00347731" w:rsidRPr="002C674A" w:rsidRDefault="00347731" w:rsidP="00347731">
      <w:pPr>
        <w:spacing w:after="0" w:line="240" w:lineRule="auto"/>
        <w:jc w:val="center"/>
        <w:rPr>
          <w:rFonts w:ascii="Times New Roman" w:hAnsi="Times New Roman" w:cs="Times New Roman"/>
          <w:b/>
          <w:bCs/>
          <w:color w:val="000000"/>
          <w:lang w:val="uk-UA" w:eastAsia="ru-RU"/>
        </w:rPr>
      </w:pPr>
    </w:p>
    <w:p w:rsidR="001619CD" w:rsidRPr="001619CD" w:rsidRDefault="002C674A" w:rsidP="001619CD">
      <w:pPr>
        <w:pStyle w:val="TableParagraph"/>
        <w:tabs>
          <w:tab w:val="left" w:pos="425"/>
        </w:tabs>
        <w:contextualSpacing/>
        <w:jc w:val="both"/>
        <w:rPr>
          <w:rFonts w:ascii="Times New Roman" w:hAnsi="Times New Roman" w:cs="Times New Roman"/>
          <w:lang w:val="uk-UA"/>
        </w:rPr>
      </w:pPr>
      <w:r>
        <w:rPr>
          <w:rFonts w:ascii="Times New Roman" w:eastAsiaTheme="minorEastAsia" w:hAnsi="Times New Roman" w:cs="Times New Roman"/>
          <w:lang w:val="uk-UA"/>
        </w:rPr>
        <w:tab/>
      </w:r>
      <w:r>
        <w:rPr>
          <w:rFonts w:ascii="Times New Roman" w:eastAsiaTheme="minorEastAsia" w:hAnsi="Times New Roman" w:cs="Times New Roman"/>
          <w:lang w:val="uk-UA"/>
        </w:rPr>
        <w:tab/>
      </w:r>
      <w:r w:rsidRPr="002C674A">
        <w:rPr>
          <w:rFonts w:ascii="Times New Roman" w:eastAsiaTheme="minorEastAsia" w:hAnsi="Times New Roman" w:cs="Times New Roman"/>
        </w:rPr>
        <w:t>1.</w:t>
      </w:r>
      <w:r w:rsidR="00364872">
        <w:rPr>
          <w:rFonts w:ascii="Times New Roman" w:eastAsiaTheme="minorEastAsia" w:hAnsi="Times New Roman" w:cs="Times New Roman"/>
          <w:lang w:val="uk-UA"/>
        </w:rPr>
        <w:t xml:space="preserve">Предмет закупівлі: </w:t>
      </w:r>
      <w:r w:rsidR="001619CD" w:rsidRPr="00587ECD">
        <w:rPr>
          <w:rFonts w:ascii="Times New Roman" w:hAnsi="Times New Roman" w:cs="Times New Roman"/>
          <w:b/>
          <w:bCs/>
          <w:color w:val="000000"/>
          <w:lang w:val="uk-UA"/>
        </w:rPr>
        <w:t>«</w:t>
      </w:r>
      <w:r w:rsidR="001619CD" w:rsidRPr="00587ECD">
        <w:rPr>
          <w:rFonts w:ascii="Times New Roman" w:hAnsi="Times New Roman" w:cs="Times New Roman"/>
          <w:b/>
          <w:lang w:val="uk-UA"/>
        </w:rPr>
        <w:t>Природний газ «ДК 021:2015: 09120000-6 — Газове паливо».</w:t>
      </w:r>
    </w:p>
    <w:p w:rsidR="00C07196" w:rsidRDefault="002C674A" w:rsidP="001619CD">
      <w:pPr>
        <w:pStyle w:val="TableParagraph"/>
        <w:tabs>
          <w:tab w:val="left" w:pos="425"/>
        </w:tabs>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Природний газ відноситься до природного</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палива.</w:t>
      </w:r>
    </w:p>
    <w:p w:rsidR="002C674A" w:rsidRDefault="00C07196" w:rsidP="002C674A">
      <w:pPr>
        <w:pStyle w:val="TableParagraph"/>
        <w:tabs>
          <w:tab w:val="left" w:pos="425"/>
        </w:tabs>
        <w:ind w:firstLine="680"/>
        <w:contextualSpacing/>
        <w:jc w:val="both"/>
        <w:rPr>
          <w:rFonts w:ascii="Times New Roman" w:eastAsiaTheme="minorEastAsia" w:hAnsi="Times New Roman" w:cs="Times New Roman"/>
          <w:lang w:val="uk-UA"/>
        </w:rPr>
      </w:pPr>
      <w:r w:rsidRPr="00E4222B">
        <w:rPr>
          <w:rFonts w:ascii="Times New Roman" w:eastAsia="Calibri" w:hAnsi="Times New Roman" w:cs="Times New Roman"/>
          <w:lang w:val="uk-UA"/>
        </w:rPr>
        <w:t>За розрахункову одиницю газу приймається один метр кубічний (м</w:t>
      </w:r>
      <w:r>
        <w:rPr>
          <w:rFonts w:ascii="Times New Roman" w:eastAsia="Calibri" w:hAnsi="Times New Roman" w:cs="Times New Roman"/>
          <w:vertAlign w:val="superscript"/>
          <w:lang w:val="uk-UA"/>
        </w:rPr>
        <w:t>3</w:t>
      </w:r>
      <w:r w:rsidRPr="00E4222B">
        <w:rPr>
          <w:rFonts w:ascii="Times New Roman" w:eastAsia="Calibri" w:hAnsi="Times New Roman" w:cs="Times New Roman"/>
          <w:lang w:val="uk-UA"/>
        </w:rPr>
        <w:t>), приведений до стандартних умов:</w:t>
      </w:r>
      <w:r w:rsidR="002C674A" w:rsidRPr="00C07196">
        <w:rPr>
          <w:rFonts w:ascii="Times New Roman" w:hAnsi="Times New Roman" w:cs="Times New Roman"/>
          <w:spacing w:val="-1"/>
          <w:lang w:val="uk-UA"/>
        </w:rPr>
        <w:t>температура</w:t>
      </w:r>
      <w:r w:rsidR="002C674A" w:rsidRPr="00C07196">
        <w:rPr>
          <w:rFonts w:ascii="Times New Roman" w:hAnsi="Times New Roman" w:cs="Times New Roman"/>
          <w:lang w:val="uk-UA"/>
        </w:rPr>
        <w:t>(</w:t>
      </w:r>
      <w:r w:rsidR="002C674A" w:rsidRPr="002C674A">
        <w:rPr>
          <w:rFonts w:ascii="Times New Roman" w:hAnsi="Times New Roman" w:cs="Times New Roman"/>
        </w:rPr>
        <w:t>t</w:t>
      </w:r>
      <w:r w:rsidR="002C674A" w:rsidRPr="00C07196">
        <w:rPr>
          <w:rFonts w:ascii="Times New Roman" w:hAnsi="Times New Roman" w:cs="Times New Roman"/>
          <w:lang w:val="uk-UA"/>
        </w:rPr>
        <w:t>) = 20 градусів за Цельсієм (293,18К), тиск газу (Р) = 760 мм ртутного стовпчика (101,325 кПа)</w:t>
      </w:r>
      <w:r w:rsidR="002C674A" w:rsidRPr="00C07196">
        <w:rPr>
          <w:rFonts w:ascii="Times New Roman" w:eastAsiaTheme="minorEastAsia" w:hAnsi="Times New Roman" w:cs="Times New Roman"/>
          <w:lang w:val="uk-UA"/>
        </w:rPr>
        <w:t xml:space="preserve"> і є товарною продукцією. </w:t>
      </w:r>
    </w:p>
    <w:p w:rsidR="00C07196" w:rsidRPr="00C07196" w:rsidRDefault="00C07196" w:rsidP="00C07196">
      <w:pPr>
        <w:pStyle w:val="TableParagraph"/>
        <w:tabs>
          <w:tab w:val="left" w:pos="425"/>
        </w:tabs>
        <w:ind w:firstLine="680"/>
        <w:contextualSpacing/>
        <w:jc w:val="both"/>
        <w:rPr>
          <w:rFonts w:ascii="Times New Roman" w:eastAsiaTheme="minorEastAsia" w:hAnsi="Times New Roman" w:cs="Times New Roman"/>
          <w:lang w:val="uk-UA"/>
        </w:rPr>
      </w:pPr>
      <w:r w:rsidRPr="00E4222B">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Постачальник повинен забезпечити поставку природного газу, технічні та якісні характеристики якого</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повинні</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відповідати нормам діючого на території</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України</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законодавства, державним, міжнародним стандартам та вимогам</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державної</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політики</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України в галузі</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захисту</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довкілля.</w:t>
      </w:r>
    </w:p>
    <w:p w:rsidR="002C674A"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Якість</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природного газу, що</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постачається повинна відповідати:</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ДСТУ ISO 13443:2015 «Природний газ. Стандартні</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умови (ISO 13443:1996, IDT)»;</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ДСТУ ISO 13686:2015 «Природний газ. Показники</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якості (ISO 13686:2013, IDT)»;</w:t>
      </w:r>
    </w:p>
    <w:p w:rsidR="002C674A"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 ДСТУ ISO 10723:2015 «Природний газ. Оцінювання</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робочих характеристик аналітичних систем (ISO 10723:2012, IDT)».</w:t>
      </w:r>
    </w:p>
    <w:p w:rsidR="002C674A" w:rsidRPr="002C674A" w:rsidRDefault="002C674A" w:rsidP="002C674A">
      <w:pPr>
        <w:pStyle w:val="TableParagraph"/>
        <w:tabs>
          <w:tab w:val="left" w:pos="425"/>
        </w:tabs>
        <w:ind w:firstLine="680"/>
        <w:contextualSpacing/>
        <w:jc w:val="both"/>
        <w:rPr>
          <w:rFonts w:ascii="Times New Roman" w:hAnsi="Times New Roman" w:cs="Times New Roman"/>
          <w:bCs/>
        </w:rPr>
      </w:pPr>
      <w:r w:rsidRPr="002C674A">
        <w:rPr>
          <w:rFonts w:ascii="Times New Roman" w:eastAsiaTheme="minorEastAsia" w:hAnsi="Times New Roman" w:cs="Times New Roman"/>
        </w:rPr>
        <w:t xml:space="preserve">2.Кількість: </w:t>
      </w:r>
      <w:r w:rsidR="000F57D4" w:rsidRPr="000F57D4">
        <w:rPr>
          <w:rFonts w:ascii="Times New Roman" w:eastAsiaTheme="minorEastAsia" w:hAnsi="Times New Roman" w:cs="Times New Roman"/>
          <w:highlight w:val="yellow"/>
          <w:lang w:val="uk-UA"/>
        </w:rPr>
        <w:t>5200</w:t>
      </w:r>
      <w:r w:rsidR="00ED309F" w:rsidRPr="000F57D4">
        <w:rPr>
          <w:rFonts w:ascii="Times New Roman" w:eastAsiaTheme="minorEastAsia" w:hAnsi="Times New Roman" w:cs="Times New Roman"/>
          <w:highlight w:val="yellow"/>
          <w:lang w:val="uk-UA"/>
        </w:rPr>
        <w:t xml:space="preserve"> </w:t>
      </w:r>
      <w:r w:rsidRPr="000F57D4">
        <w:rPr>
          <w:rFonts w:ascii="Times New Roman" w:hAnsi="Times New Roman" w:cs="Times New Roman"/>
          <w:bCs/>
          <w:highlight w:val="yellow"/>
        </w:rPr>
        <w:t>м</w:t>
      </w:r>
      <w:r w:rsidR="00C07196" w:rsidRPr="000F57D4">
        <w:rPr>
          <w:rFonts w:ascii="Times New Roman" w:hAnsi="Times New Roman" w:cs="Times New Roman"/>
          <w:bCs/>
          <w:highlight w:val="yellow"/>
          <w:lang w:val="uk-UA"/>
        </w:rPr>
        <w:t>етрів</w:t>
      </w:r>
      <w:r w:rsidRPr="000F57D4">
        <w:rPr>
          <w:rFonts w:ascii="Times New Roman" w:hAnsi="Times New Roman" w:cs="Times New Roman"/>
          <w:bCs/>
          <w:highlight w:val="yellow"/>
        </w:rPr>
        <w:t xml:space="preserve"> куб</w:t>
      </w:r>
      <w:r w:rsidR="00C07196" w:rsidRPr="000F57D4">
        <w:rPr>
          <w:rFonts w:ascii="Times New Roman" w:hAnsi="Times New Roman" w:cs="Times New Roman"/>
          <w:bCs/>
          <w:highlight w:val="yellow"/>
          <w:lang w:val="uk-UA"/>
        </w:rPr>
        <w:t>ічних</w:t>
      </w:r>
      <w:r w:rsidRPr="000F57D4">
        <w:rPr>
          <w:rFonts w:ascii="Times New Roman" w:hAnsi="Times New Roman" w:cs="Times New Roman"/>
          <w:bCs/>
          <w:highlight w:val="yellow"/>
        </w:rPr>
        <w:t>.</w:t>
      </w:r>
    </w:p>
    <w:p w:rsidR="002C674A" w:rsidRPr="002C674A" w:rsidRDefault="002C674A" w:rsidP="002C674A">
      <w:pPr>
        <w:pStyle w:val="TableParagraph"/>
        <w:tabs>
          <w:tab w:val="left" w:pos="425"/>
        </w:tabs>
        <w:ind w:firstLine="680"/>
        <w:contextualSpacing/>
        <w:jc w:val="both"/>
        <w:rPr>
          <w:rFonts w:ascii="Times New Roman" w:hAnsi="Times New Roman" w:cs="Times New Roman"/>
        </w:rPr>
      </w:pPr>
      <w:r w:rsidRPr="002C674A">
        <w:rPr>
          <w:rFonts w:ascii="Times New Roman" w:hAnsi="Times New Roman" w:cs="Times New Roman"/>
          <w:bCs/>
        </w:rPr>
        <w:t>3.Строк постачання товару: з</w:t>
      </w:r>
      <w:r w:rsidR="001619CD">
        <w:rPr>
          <w:rFonts w:ascii="Times New Roman" w:hAnsi="Times New Roman" w:cs="Times New Roman"/>
          <w:bCs/>
          <w:lang w:val="uk-UA"/>
        </w:rPr>
        <w:t xml:space="preserve"> </w:t>
      </w:r>
      <w:r w:rsidR="00326323">
        <w:rPr>
          <w:rFonts w:ascii="Times New Roman" w:hAnsi="Times New Roman" w:cs="Times New Roman"/>
          <w:lang w:val="uk-UA"/>
        </w:rPr>
        <w:t xml:space="preserve">моменту підписання </w:t>
      </w:r>
      <w:r w:rsidRPr="002C674A">
        <w:rPr>
          <w:rFonts w:ascii="Times New Roman" w:hAnsi="Times New Roman" w:cs="Times New Roman"/>
        </w:rPr>
        <w:t xml:space="preserve">до 31 </w:t>
      </w:r>
      <w:r w:rsidR="00364872">
        <w:rPr>
          <w:rFonts w:ascii="Times New Roman" w:hAnsi="Times New Roman" w:cs="Times New Roman"/>
          <w:lang w:val="uk-UA"/>
        </w:rPr>
        <w:t>грудня</w:t>
      </w:r>
      <w:r w:rsidRPr="002C674A">
        <w:rPr>
          <w:rFonts w:ascii="Times New Roman" w:hAnsi="Times New Roman" w:cs="Times New Roman"/>
        </w:rPr>
        <w:t xml:space="preserve"> 2023 року (включно).</w:t>
      </w:r>
    </w:p>
    <w:p w:rsidR="002C674A" w:rsidRPr="001619CD" w:rsidRDefault="002C674A" w:rsidP="002C674A">
      <w:pPr>
        <w:pStyle w:val="TableParagraph"/>
        <w:tabs>
          <w:tab w:val="left" w:pos="425"/>
        </w:tabs>
        <w:ind w:firstLine="680"/>
        <w:contextualSpacing/>
        <w:jc w:val="both"/>
        <w:rPr>
          <w:rFonts w:ascii="Times New Roman" w:hAnsi="Times New Roman" w:cs="Times New Roman"/>
          <w:bCs/>
          <w:lang w:val="uk-UA"/>
        </w:rPr>
      </w:pPr>
      <w:r w:rsidRPr="002C674A">
        <w:rPr>
          <w:rFonts w:ascii="Times New Roman" w:eastAsiaTheme="minorEastAsia" w:hAnsi="Times New Roman" w:cs="Times New Roman"/>
        </w:rPr>
        <w:t>4. Місце</w:t>
      </w:r>
      <w:r w:rsidR="001619CD">
        <w:rPr>
          <w:rFonts w:ascii="Times New Roman" w:eastAsiaTheme="minorEastAsia" w:hAnsi="Times New Roman" w:cs="Times New Roman"/>
          <w:lang w:val="uk-UA"/>
        </w:rPr>
        <w:t xml:space="preserve"> </w:t>
      </w:r>
      <w:r w:rsidRPr="002C674A">
        <w:rPr>
          <w:rFonts w:ascii="Times New Roman" w:hAnsi="Times New Roman" w:cs="Times New Roman"/>
          <w:bCs/>
        </w:rPr>
        <w:t xml:space="preserve">постачання товару: </w:t>
      </w:r>
      <w:r w:rsidR="00ED309F" w:rsidRPr="00ED309F">
        <w:rPr>
          <w:rFonts w:ascii="Times New Roman" w:hAnsi="Times New Roman" w:cs="Times New Roman"/>
          <w:bCs/>
        </w:rPr>
        <w:t xml:space="preserve">Україна, </w:t>
      </w:r>
      <w:r w:rsidR="001619CD">
        <w:rPr>
          <w:rFonts w:ascii="Times New Roman" w:hAnsi="Times New Roman" w:cs="Times New Roman"/>
          <w:bCs/>
          <w:lang w:val="uk-UA"/>
        </w:rPr>
        <w:t xml:space="preserve"> 30501 </w:t>
      </w:r>
      <w:r w:rsidR="001619CD" w:rsidRPr="001619CD">
        <w:rPr>
          <w:rFonts w:ascii="Times New Roman" w:hAnsi="Times New Roman" w:cs="Times New Roman"/>
          <w:color w:val="000000"/>
        </w:rPr>
        <w:t xml:space="preserve">Хмельницька обл., </w:t>
      </w:r>
      <w:r w:rsidR="001619CD" w:rsidRPr="001619CD">
        <w:rPr>
          <w:rFonts w:ascii="Times New Roman" w:hAnsi="Times New Roman" w:cs="Times New Roman"/>
          <w:color w:val="000000"/>
          <w:lang w:val="uk-UA"/>
        </w:rPr>
        <w:t>Шепетівський</w:t>
      </w:r>
      <w:r w:rsidR="001619CD" w:rsidRPr="001619CD">
        <w:rPr>
          <w:rFonts w:ascii="Times New Roman" w:hAnsi="Times New Roman" w:cs="Times New Roman"/>
          <w:color w:val="000000"/>
        </w:rPr>
        <w:t xml:space="preserve"> р-н, місто Полонне, ВУЛИЦЯ ТОЛСТОГО, будинок 1</w:t>
      </w:r>
      <w:r w:rsidR="001619CD" w:rsidRPr="001619CD">
        <w:rPr>
          <w:rFonts w:ascii="Times New Roman" w:hAnsi="Times New Roman" w:cs="Times New Roman"/>
          <w:color w:val="000000"/>
          <w:lang w:val="uk-UA"/>
        </w:rPr>
        <w:t>1</w:t>
      </w:r>
      <w:r w:rsidR="001619CD" w:rsidRPr="001619CD">
        <w:rPr>
          <w:rFonts w:ascii="Times New Roman" w:hAnsi="Times New Roman" w:cs="Times New Roman"/>
          <w:color w:val="000000"/>
        </w:rPr>
        <w:t>7/1</w:t>
      </w:r>
      <w:r w:rsidR="001619CD">
        <w:rPr>
          <w:rFonts w:ascii="Times New Roman" w:hAnsi="Times New Roman" w:cs="Times New Roman"/>
          <w:color w:val="000000"/>
          <w:lang w:val="uk-UA"/>
        </w:rPr>
        <w:t>.</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5. Умови</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постачання</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природного газу замовнику</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повинні</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відповідати</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 xml:space="preserve">наступним нормативно-правовим актам: </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Закон України</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від 09.04.2015 № 329-VIII "Про ринок</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природного газу";</w:t>
      </w:r>
    </w:p>
    <w:p w:rsidR="002C674A" w:rsidRPr="0052238C"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2C674A">
        <w:rPr>
          <w:rFonts w:ascii="Times New Roman" w:eastAsiaTheme="minorEastAsia" w:hAnsi="Times New Roman" w:cs="Times New Roman"/>
        </w:rPr>
        <w:t>- Правила постачання природного газу, затверджені</w:t>
      </w:r>
      <w:r w:rsidR="0052238C">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постановою</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Національної</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комісії, що</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здійснює</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державне</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регулюванняу сферах енергетики та комунальних</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послуг</w:t>
      </w:r>
      <w:r w:rsidR="0052238C">
        <w:rPr>
          <w:rFonts w:ascii="Times New Roman" w:eastAsiaTheme="minorEastAsia" w:hAnsi="Times New Roman" w:cs="Times New Roman"/>
          <w:lang w:val="uk-UA"/>
        </w:rPr>
        <w:t xml:space="preserve"> </w:t>
      </w:r>
      <w:r w:rsidRPr="0052238C">
        <w:rPr>
          <w:rFonts w:ascii="Times New Roman" w:eastAsiaTheme="minorEastAsia" w:hAnsi="Times New Roman" w:cs="Times New Roman"/>
          <w:lang w:val="uk-UA"/>
        </w:rPr>
        <w:t>від 30.09.2015 № 2496.</w:t>
      </w:r>
    </w:p>
    <w:p w:rsidR="002C674A" w:rsidRPr="002C674A" w:rsidRDefault="002C674A" w:rsidP="002C674A">
      <w:pPr>
        <w:pStyle w:val="TableParagraph"/>
        <w:tabs>
          <w:tab w:val="left" w:pos="425"/>
        </w:tabs>
        <w:ind w:firstLine="680"/>
        <w:contextualSpacing/>
        <w:jc w:val="both"/>
        <w:rPr>
          <w:rFonts w:ascii="Times New Roman" w:eastAsiaTheme="minorEastAsia" w:hAnsi="Times New Roman" w:cs="Times New Roman"/>
        </w:rPr>
      </w:pPr>
      <w:r w:rsidRPr="002C674A">
        <w:rPr>
          <w:rFonts w:ascii="Times New Roman" w:eastAsiaTheme="minorEastAsia" w:hAnsi="Times New Roman" w:cs="Times New Roman"/>
        </w:rPr>
        <w:t>- Постанова Національної</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комісії, що</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здійснює</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державне</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регулювання</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у сферах енергетики та комунальних</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послуг</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від 30.09.2015 № 2497 «Про затвердження Типового договору транспортування природного газу»;</w:t>
      </w:r>
    </w:p>
    <w:p w:rsidR="002C674A" w:rsidRPr="002C674A" w:rsidRDefault="002C674A" w:rsidP="002C674A">
      <w:pPr>
        <w:pStyle w:val="TableParagraph"/>
        <w:tabs>
          <w:tab w:val="left" w:pos="425"/>
        </w:tabs>
        <w:ind w:firstLine="680"/>
        <w:contextualSpacing/>
        <w:jc w:val="both"/>
        <w:rPr>
          <w:rFonts w:ascii="Times New Roman" w:hAnsi="Times New Roman" w:cs="Times New Roman"/>
        </w:rPr>
      </w:pPr>
      <w:r w:rsidRPr="002C674A">
        <w:rPr>
          <w:rFonts w:ascii="Times New Roman" w:eastAsiaTheme="minorEastAsia" w:hAnsi="Times New Roman" w:cs="Times New Roman"/>
        </w:rPr>
        <w:t xml:space="preserve">- </w:t>
      </w:r>
      <w:r w:rsidRPr="002C674A">
        <w:rPr>
          <w:rFonts w:ascii="Times New Roman" w:hAnsi="Times New Roman" w:cs="Times New Roman"/>
        </w:rPr>
        <w:t>Кодекс газорозподільних систем, затверджений</w:t>
      </w:r>
      <w:r w:rsidR="001619CD">
        <w:rPr>
          <w:rFonts w:ascii="Times New Roman" w:hAnsi="Times New Roman" w:cs="Times New Roman"/>
          <w:lang w:val="uk-UA"/>
        </w:rPr>
        <w:t xml:space="preserve"> </w:t>
      </w:r>
      <w:r w:rsidRPr="002C674A">
        <w:rPr>
          <w:rFonts w:ascii="Times New Roman" w:hAnsi="Times New Roman" w:cs="Times New Roman"/>
        </w:rPr>
        <w:t>Постановою НКРЕКП від 30.09.15 № 2494;</w:t>
      </w:r>
    </w:p>
    <w:p w:rsidR="00C07196" w:rsidRPr="00C07196" w:rsidRDefault="002C674A" w:rsidP="00C07196">
      <w:pPr>
        <w:pStyle w:val="TableParagraph"/>
        <w:tabs>
          <w:tab w:val="left" w:pos="425"/>
        </w:tabs>
        <w:ind w:firstLine="680"/>
        <w:contextualSpacing/>
        <w:jc w:val="both"/>
        <w:rPr>
          <w:rFonts w:ascii="Times New Roman" w:hAnsi="Times New Roman" w:cs="Times New Roman"/>
          <w:lang w:val="uk-UA"/>
        </w:rPr>
      </w:pPr>
      <w:r w:rsidRPr="002C674A">
        <w:rPr>
          <w:rFonts w:ascii="Times New Roman" w:hAnsi="Times New Roman" w:cs="Times New Roman"/>
        </w:rPr>
        <w:t xml:space="preserve">- Кодекс </w:t>
      </w:r>
      <w:r w:rsidRPr="00C07196">
        <w:rPr>
          <w:rFonts w:ascii="Times New Roman" w:hAnsi="Times New Roman" w:cs="Times New Roman"/>
        </w:rPr>
        <w:t>газотранспортної</w:t>
      </w:r>
      <w:r w:rsidR="0052238C">
        <w:rPr>
          <w:rFonts w:ascii="Times New Roman" w:hAnsi="Times New Roman" w:cs="Times New Roman"/>
          <w:lang w:val="uk-UA"/>
        </w:rPr>
        <w:t xml:space="preserve"> </w:t>
      </w:r>
      <w:r w:rsidRPr="00C07196">
        <w:rPr>
          <w:rFonts w:ascii="Times New Roman" w:hAnsi="Times New Roman" w:cs="Times New Roman"/>
        </w:rPr>
        <w:t>системи, затверджений</w:t>
      </w:r>
      <w:r w:rsidR="001619CD">
        <w:rPr>
          <w:rFonts w:ascii="Times New Roman" w:hAnsi="Times New Roman" w:cs="Times New Roman"/>
          <w:lang w:val="uk-UA"/>
        </w:rPr>
        <w:t xml:space="preserve"> </w:t>
      </w:r>
      <w:r w:rsidRPr="00C07196">
        <w:rPr>
          <w:rFonts w:ascii="Times New Roman" w:hAnsi="Times New Roman" w:cs="Times New Roman"/>
        </w:rPr>
        <w:t>Постан</w:t>
      </w:r>
      <w:r w:rsidR="00C07196" w:rsidRPr="00C07196">
        <w:rPr>
          <w:rFonts w:ascii="Times New Roman" w:hAnsi="Times New Roman" w:cs="Times New Roman"/>
        </w:rPr>
        <w:t>овою НКРЕКП від 30.09.15 № 2493</w:t>
      </w:r>
      <w:r w:rsidR="00C07196" w:rsidRPr="00C07196">
        <w:rPr>
          <w:rFonts w:ascii="Times New Roman" w:hAnsi="Times New Roman" w:cs="Times New Roman"/>
          <w:lang w:val="uk-UA"/>
        </w:rPr>
        <w:t>;</w:t>
      </w:r>
    </w:p>
    <w:p w:rsidR="00C07196" w:rsidRPr="00C07196" w:rsidRDefault="00C07196" w:rsidP="00C07196">
      <w:pPr>
        <w:pStyle w:val="TableParagraph"/>
        <w:tabs>
          <w:tab w:val="left" w:pos="425"/>
        </w:tabs>
        <w:ind w:firstLine="680"/>
        <w:contextualSpacing/>
        <w:jc w:val="both"/>
        <w:rPr>
          <w:rFonts w:ascii="Times New Roman" w:hAnsi="Times New Roman" w:cs="Times New Roman"/>
          <w:lang w:val="uk-UA"/>
        </w:rPr>
      </w:pPr>
      <w:r w:rsidRPr="00C07196">
        <w:rPr>
          <w:rFonts w:ascii="Times New Roman" w:hAnsi="Times New Roman" w:cs="Times New Roman"/>
          <w:lang w:val="uk-UA"/>
        </w:rPr>
        <w:t xml:space="preserve">- </w:t>
      </w:r>
      <w:r w:rsidRPr="00C07196">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rsidR="002C674A" w:rsidRPr="00BA4A54"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BA4A54">
        <w:rPr>
          <w:rFonts w:ascii="Times New Roman" w:eastAsiaTheme="minorEastAsia" w:hAnsi="Times New Roman" w:cs="Times New Roman"/>
          <w:lang w:val="uk-UA"/>
        </w:rPr>
        <w:t>6. Наявність</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ліцензії на постачання</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природного газу.</w:t>
      </w:r>
    </w:p>
    <w:p w:rsidR="002C674A" w:rsidRPr="00BA4A54" w:rsidRDefault="002C674A" w:rsidP="002C674A">
      <w:pPr>
        <w:pStyle w:val="TableParagraph"/>
        <w:tabs>
          <w:tab w:val="left" w:pos="425"/>
        </w:tabs>
        <w:ind w:firstLine="680"/>
        <w:contextualSpacing/>
        <w:jc w:val="both"/>
        <w:rPr>
          <w:rFonts w:ascii="Times New Roman" w:eastAsiaTheme="minorEastAsia" w:hAnsi="Times New Roman" w:cs="Times New Roman"/>
          <w:lang w:val="uk-UA"/>
        </w:rPr>
      </w:pPr>
      <w:r w:rsidRPr="00BA4A54">
        <w:rPr>
          <w:rFonts w:ascii="Times New Roman" w:eastAsiaTheme="minorEastAsia" w:hAnsi="Times New Roman" w:cs="Times New Roman"/>
          <w:lang w:val="uk-UA"/>
        </w:rPr>
        <w:t>7. Під час виконання договору про закупівлю</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учасник повинен дотримуватись</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передбачених</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чинним</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законодавством</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України</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заходів</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із</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захисту</w:t>
      </w:r>
      <w:r w:rsidR="001619CD">
        <w:rPr>
          <w:rFonts w:ascii="Times New Roman" w:eastAsiaTheme="minorEastAsia" w:hAnsi="Times New Roman" w:cs="Times New Roman"/>
          <w:lang w:val="uk-UA"/>
        </w:rPr>
        <w:t xml:space="preserve"> </w:t>
      </w:r>
      <w:r w:rsidRPr="00BA4A54">
        <w:rPr>
          <w:rFonts w:ascii="Times New Roman" w:eastAsiaTheme="minorEastAsia" w:hAnsi="Times New Roman" w:cs="Times New Roman"/>
          <w:lang w:val="uk-UA"/>
        </w:rPr>
        <w:t>довкілля.</w:t>
      </w:r>
    </w:p>
    <w:p w:rsidR="002C674A" w:rsidRPr="002C674A" w:rsidRDefault="002C674A" w:rsidP="002C674A">
      <w:pPr>
        <w:pStyle w:val="TableParagraph"/>
        <w:tabs>
          <w:tab w:val="left" w:pos="425"/>
        </w:tabs>
        <w:ind w:firstLine="680"/>
        <w:contextualSpacing/>
        <w:jc w:val="both"/>
        <w:rPr>
          <w:rFonts w:ascii="Times New Roman" w:hAnsi="Times New Roman" w:cs="Times New Roman"/>
          <w:bCs/>
        </w:rPr>
      </w:pPr>
      <w:r w:rsidRPr="002C674A">
        <w:rPr>
          <w:rFonts w:ascii="Times New Roman" w:hAnsi="Times New Roman" w:cs="Times New Roman"/>
          <w:bCs/>
        </w:rPr>
        <w:t>8.Документи, які</w:t>
      </w:r>
      <w:r w:rsidR="001619CD">
        <w:rPr>
          <w:rFonts w:ascii="Times New Roman" w:hAnsi="Times New Roman" w:cs="Times New Roman"/>
          <w:bCs/>
          <w:lang w:val="uk-UA"/>
        </w:rPr>
        <w:t xml:space="preserve"> </w:t>
      </w:r>
      <w:r w:rsidRPr="002C674A">
        <w:rPr>
          <w:rFonts w:ascii="Times New Roman" w:hAnsi="Times New Roman" w:cs="Times New Roman"/>
          <w:bCs/>
        </w:rPr>
        <w:t>учасник повинен надати для підтвердження</w:t>
      </w:r>
      <w:r w:rsidR="001619CD">
        <w:rPr>
          <w:rFonts w:ascii="Times New Roman" w:hAnsi="Times New Roman" w:cs="Times New Roman"/>
          <w:bCs/>
          <w:lang w:val="uk-UA"/>
        </w:rPr>
        <w:t xml:space="preserve"> </w:t>
      </w:r>
      <w:r w:rsidRPr="002C674A">
        <w:rPr>
          <w:rFonts w:ascii="Times New Roman" w:hAnsi="Times New Roman" w:cs="Times New Roman"/>
          <w:bCs/>
        </w:rPr>
        <w:t>технічних та якісних характеристик предмета закупівлі при подачі</w:t>
      </w:r>
      <w:r w:rsidR="001619CD">
        <w:rPr>
          <w:rFonts w:ascii="Times New Roman" w:hAnsi="Times New Roman" w:cs="Times New Roman"/>
          <w:bCs/>
          <w:lang w:val="uk-UA"/>
        </w:rPr>
        <w:t xml:space="preserve"> </w:t>
      </w:r>
      <w:r w:rsidRPr="002C674A">
        <w:rPr>
          <w:rFonts w:ascii="Times New Roman" w:hAnsi="Times New Roman" w:cs="Times New Roman"/>
          <w:bCs/>
        </w:rPr>
        <w:t>тендерної</w:t>
      </w:r>
      <w:r w:rsidR="001619CD">
        <w:rPr>
          <w:rFonts w:ascii="Times New Roman" w:hAnsi="Times New Roman" w:cs="Times New Roman"/>
          <w:bCs/>
          <w:lang w:val="uk-UA"/>
        </w:rPr>
        <w:t xml:space="preserve"> </w:t>
      </w:r>
      <w:r w:rsidRPr="002C674A">
        <w:rPr>
          <w:rFonts w:ascii="Times New Roman" w:hAnsi="Times New Roman" w:cs="Times New Roman"/>
          <w:bCs/>
        </w:rPr>
        <w:t xml:space="preserve">пропозиції: </w:t>
      </w:r>
    </w:p>
    <w:p w:rsidR="002C674A" w:rsidRPr="002C674A" w:rsidRDefault="002C674A" w:rsidP="002C674A">
      <w:pPr>
        <w:pStyle w:val="TableParagraph"/>
        <w:tabs>
          <w:tab w:val="left" w:pos="425"/>
        </w:tabs>
        <w:contextualSpacing/>
        <w:jc w:val="both"/>
        <w:rPr>
          <w:rFonts w:ascii="Times New Roman" w:hAnsi="Times New Roman" w:cs="Times New Roman"/>
          <w:bCs/>
        </w:rPr>
      </w:pPr>
      <w:r w:rsidRPr="002C674A">
        <w:rPr>
          <w:rFonts w:ascii="Times New Roman" w:hAnsi="Times New Roman" w:cs="Times New Roman"/>
          <w:bCs/>
        </w:rPr>
        <w:t xml:space="preserve">- </w:t>
      </w:r>
      <w:r w:rsidRPr="002C674A">
        <w:rPr>
          <w:rFonts w:ascii="Times New Roman" w:hAnsi="Times New Roman" w:cs="Times New Roman"/>
          <w:color w:val="000000"/>
        </w:rPr>
        <w:t>Лист-згода</w:t>
      </w:r>
      <w:r w:rsidR="00074A6B">
        <w:rPr>
          <w:rFonts w:ascii="Times New Roman" w:hAnsi="Times New Roman" w:cs="Times New Roman"/>
          <w:color w:val="000000"/>
          <w:lang w:val="uk-UA"/>
        </w:rPr>
        <w:t xml:space="preserve"> </w:t>
      </w:r>
      <w:r w:rsidRPr="002C674A">
        <w:rPr>
          <w:rFonts w:ascii="Times New Roman" w:hAnsi="Times New Roman" w:cs="Times New Roman"/>
          <w:color w:val="000000"/>
        </w:rPr>
        <w:t xml:space="preserve">учасника з </w:t>
      </w:r>
      <w:r w:rsidRPr="002C674A">
        <w:rPr>
          <w:rFonts w:ascii="Times New Roman" w:hAnsi="Times New Roman" w:cs="Times New Roman"/>
          <w:bCs/>
          <w:color w:val="000000"/>
        </w:rPr>
        <w:t>технічними, якісними та кількісними характеристиками предмета закупівлі;</w:t>
      </w:r>
    </w:p>
    <w:p w:rsidR="002C674A" w:rsidRPr="002C674A" w:rsidRDefault="002C674A" w:rsidP="002C674A">
      <w:pPr>
        <w:pStyle w:val="TableParagraph"/>
        <w:tabs>
          <w:tab w:val="left" w:pos="425"/>
        </w:tabs>
        <w:contextualSpacing/>
        <w:jc w:val="both"/>
        <w:rPr>
          <w:rFonts w:ascii="Times New Roman" w:hAnsi="Times New Roman" w:cs="Times New Roman"/>
        </w:rPr>
      </w:pPr>
      <w:r w:rsidRPr="002C674A">
        <w:rPr>
          <w:rFonts w:ascii="Times New Roman" w:hAnsi="Times New Roman" w:cs="Times New Roman"/>
        </w:rPr>
        <w:t>- довідка, складена</w:t>
      </w:r>
      <w:r w:rsidR="001619CD">
        <w:rPr>
          <w:rFonts w:ascii="Times New Roman" w:hAnsi="Times New Roman" w:cs="Times New Roman"/>
          <w:lang w:val="uk-UA"/>
        </w:rPr>
        <w:t xml:space="preserve"> </w:t>
      </w:r>
      <w:r w:rsidRPr="002C674A">
        <w:rPr>
          <w:rFonts w:ascii="Times New Roman" w:hAnsi="Times New Roman" w:cs="Times New Roman"/>
        </w:rPr>
        <w:t>учасником</w:t>
      </w:r>
      <w:r w:rsidR="001619CD">
        <w:rPr>
          <w:rFonts w:ascii="Times New Roman" w:hAnsi="Times New Roman" w:cs="Times New Roman"/>
          <w:lang w:val="uk-UA"/>
        </w:rPr>
        <w:t xml:space="preserve"> </w:t>
      </w:r>
      <w:r w:rsidRPr="002C674A">
        <w:rPr>
          <w:rFonts w:ascii="Times New Roman" w:hAnsi="Times New Roman" w:cs="Times New Roman"/>
        </w:rPr>
        <w:t>у довільній</w:t>
      </w:r>
      <w:r w:rsidR="001619CD">
        <w:rPr>
          <w:rFonts w:ascii="Times New Roman" w:hAnsi="Times New Roman" w:cs="Times New Roman"/>
          <w:lang w:val="uk-UA"/>
        </w:rPr>
        <w:t xml:space="preserve"> </w:t>
      </w:r>
      <w:r w:rsidRPr="002C674A">
        <w:rPr>
          <w:rFonts w:ascii="Times New Roman" w:hAnsi="Times New Roman" w:cs="Times New Roman"/>
        </w:rPr>
        <w:t>формі, в якій</w:t>
      </w:r>
      <w:r w:rsidR="001619CD">
        <w:rPr>
          <w:rFonts w:ascii="Times New Roman" w:hAnsi="Times New Roman" w:cs="Times New Roman"/>
          <w:lang w:val="uk-UA"/>
        </w:rPr>
        <w:t xml:space="preserve"> </w:t>
      </w:r>
      <w:r w:rsidRPr="002C674A">
        <w:rPr>
          <w:rFonts w:ascii="Times New Roman" w:hAnsi="Times New Roman" w:cs="Times New Roman"/>
        </w:rPr>
        <w:t>учасник</w:t>
      </w:r>
      <w:r w:rsidR="001619CD">
        <w:rPr>
          <w:rFonts w:ascii="Times New Roman" w:hAnsi="Times New Roman" w:cs="Times New Roman"/>
          <w:lang w:val="uk-UA"/>
        </w:rPr>
        <w:t xml:space="preserve"> </w:t>
      </w:r>
      <w:r w:rsidRPr="002C674A">
        <w:rPr>
          <w:rFonts w:ascii="Times New Roman" w:hAnsi="Times New Roman" w:cs="Times New Roman"/>
        </w:rPr>
        <w:t>гарантує</w:t>
      </w:r>
      <w:r w:rsidR="001619CD">
        <w:rPr>
          <w:rFonts w:ascii="Times New Roman" w:hAnsi="Times New Roman" w:cs="Times New Roman"/>
          <w:lang w:val="uk-UA"/>
        </w:rPr>
        <w:t xml:space="preserve"> </w:t>
      </w:r>
      <w:r w:rsidRPr="002C674A">
        <w:rPr>
          <w:rFonts w:ascii="Times New Roman" w:hAnsi="Times New Roman" w:cs="Times New Roman"/>
        </w:rPr>
        <w:t>застосування</w:t>
      </w:r>
      <w:r w:rsidR="001619CD">
        <w:rPr>
          <w:rFonts w:ascii="Times New Roman" w:hAnsi="Times New Roman" w:cs="Times New Roman"/>
          <w:lang w:val="uk-UA"/>
        </w:rPr>
        <w:t xml:space="preserve"> </w:t>
      </w:r>
      <w:r w:rsidRPr="002C674A">
        <w:rPr>
          <w:rFonts w:ascii="Times New Roman" w:eastAsiaTheme="minorEastAsia" w:hAnsi="Times New Roman" w:cs="Times New Roman"/>
        </w:rPr>
        <w:t>заходів</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із</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захисту</w:t>
      </w:r>
      <w:r w:rsidR="001619CD">
        <w:rPr>
          <w:rFonts w:ascii="Times New Roman" w:eastAsiaTheme="minorEastAsia" w:hAnsi="Times New Roman" w:cs="Times New Roman"/>
          <w:lang w:val="uk-UA"/>
        </w:rPr>
        <w:t xml:space="preserve"> </w:t>
      </w:r>
      <w:r w:rsidRPr="002C674A">
        <w:rPr>
          <w:rFonts w:ascii="Times New Roman" w:eastAsiaTheme="minorEastAsia" w:hAnsi="Times New Roman" w:cs="Times New Roman"/>
        </w:rPr>
        <w:t>довкілля</w:t>
      </w:r>
      <w:r w:rsidRPr="002C674A">
        <w:rPr>
          <w:rFonts w:ascii="Times New Roman" w:hAnsi="Times New Roman" w:cs="Times New Roman"/>
        </w:rPr>
        <w:t xml:space="preserve">. </w:t>
      </w:r>
    </w:p>
    <w:p w:rsidR="002C674A" w:rsidRDefault="002C674A" w:rsidP="002C674A">
      <w:pPr>
        <w:pStyle w:val="TableParagraph"/>
        <w:tabs>
          <w:tab w:val="left" w:pos="425"/>
        </w:tabs>
        <w:contextualSpacing/>
        <w:jc w:val="both"/>
        <w:rPr>
          <w:rFonts w:ascii="Times New Roman" w:hAnsi="Times New Roman" w:cs="Times New Roman"/>
          <w:lang w:val="uk-UA"/>
        </w:rPr>
      </w:pPr>
    </w:p>
    <w:p w:rsidR="005A73C7" w:rsidRPr="005A73C7" w:rsidRDefault="005A73C7" w:rsidP="002C674A">
      <w:pPr>
        <w:pStyle w:val="TableParagraph"/>
        <w:tabs>
          <w:tab w:val="left" w:pos="425"/>
        </w:tabs>
        <w:contextualSpacing/>
        <w:jc w:val="both"/>
        <w:rPr>
          <w:rFonts w:ascii="Times New Roman" w:hAnsi="Times New Roman" w:cs="Times New Roman"/>
          <w:lang w:val="uk-UA"/>
        </w:rPr>
      </w:pPr>
    </w:p>
    <w:p w:rsidR="002C674A" w:rsidRPr="002C674A" w:rsidRDefault="002C674A" w:rsidP="002C674A">
      <w:pPr>
        <w:pStyle w:val="TableParagraph"/>
        <w:tabs>
          <w:tab w:val="left" w:pos="425"/>
        </w:tabs>
        <w:ind w:firstLine="680"/>
        <w:contextualSpacing/>
        <w:jc w:val="both"/>
        <w:rPr>
          <w:rFonts w:ascii="Times New Roman" w:hAnsi="Times New Roman" w:cs="Times New Roman"/>
          <w:b/>
          <w:bCs/>
          <w:i/>
          <w:color w:val="000000"/>
        </w:rPr>
      </w:pPr>
      <w:r w:rsidRPr="002C674A">
        <w:rPr>
          <w:rFonts w:ascii="Times New Roman" w:eastAsiaTheme="minorEastAsia" w:hAnsi="Times New Roman" w:cs="Times New Roman"/>
          <w:i/>
        </w:rPr>
        <w:t>Відповідно до ч. 2 ст. 12 Закону України «Про ринок природного газу» постачання природного газу здійснюється за цінами, що</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вільно</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встановлюються</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між</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постачальником та споживачем, крім</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випадків, передбачених</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цим Законом. Учасник</w:t>
      </w:r>
      <w:r w:rsidR="001619CD">
        <w:rPr>
          <w:rFonts w:ascii="Times New Roman" w:eastAsiaTheme="minorEastAsia" w:hAnsi="Times New Roman" w:cs="Times New Roman"/>
          <w:i/>
          <w:lang w:val="uk-UA"/>
        </w:rPr>
        <w:t xml:space="preserve"> </w:t>
      </w:r>
      <w:r w:rsidR="00437D81">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має</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включати до ціни</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тендерної</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пропозиції</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вартість</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послуг, пов’язаних з постачанням газу до точки входу в газорозподільну систему, до якої</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підключено</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об’єкти</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 xml:space="preserve">замовника, а </w:t>
      </w:r>
      <w:r w:rsidR="001619CD">
        <w:rPr>
          <w:rFonts w:ascii="Times New Roman" w:eastAsiaTheme="minorEastAsia" w:hAnsi="Times New Roman" w:cs="Times New Roman"/>
          <w:i/>
        </w:rPr>
        <w:t>саме</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витрати</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щодо</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транспортування природного газу магістральними трубопроводами у відповідності з тарифами, що</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встановлені</w:t>
      </w:r>
      <w:r w:rsidR="001619CD">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згідно постанов НКРЕКП, та не включати до ціни</w:t>
      </w:r>
      <w:r w:rsidR="00437D81">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тендерної</w:t>
      </w:r>
      <w:r w:rsidR="00437D81">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пропозиції</w:t>
      </w:r>
      <w:r w:rsidR="00437D81">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вартість</w:t>
      </w:r>
      <w:r w:rsidR="00437D81">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послуг з розподілу</w:t>
      </w:r>
      <w:r w:rsidR="00437D81">
        <w:rPr>
          <w:rFonts w:ascii="Times New Roman" w:eastAsiaTheme="minorEastAsia" w:hAnsi="Times New Roman" w:cs="Times New Roman"/>
          <w:i/>
          <w:lang w:val="uk-UA"/>
        </w:rPr>
        <w:t xml:space="preserve"> </w:t>
      </w:r>
      <w:r w:rsidRPr="002C674A">
        <w:rPr>
          <w:rFonts w:ascii="Times New Roman" w:eastAsiaTheme="minorEastAsia" w:hAnsi="Times New Roman" w:cs="Times New Roman"/>
          <w:i/>
        </w:rPr>
        <w:t xml:space="preserve">природного газу.  </w:t>
      </w:r>
      <w:bookmarkStart w:id="0" w:name="_GoBack"/>
      <w:bookmarkEnd w:id="0"/>
    </w:p>
    <w:sectPr w:rsidR="002C674A" w:rsidRPr="002C674A" w:rsidSect="00A71866">
      <w:footerReference w:type="default" r:id="rId8"/>
      <w:pgSz w:w="11906" w:h="16838" w:code="9"/>
      <w:pgMar w:top="567" w:right="707" w:bottom="568" w:left="851" w:header="709" w:footer="19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E1" w:rsidRDefault="00FE31E1">
      <w:pPr>
        <w:spacing w:after="0" w:line="240" w:lineRule="auto"/>
      </w:pPr>
      <w:r>
        <w:separator/>
      </w:r>
    </w:p>
  </w:endnote>
  <w:endnote w:type="continuationSeparator" w:id="1">
    <w:p w:rsidR="00FE31E1" w:rsidRDefault="00FE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A7" w:rsidRDefault="008D4405">
    <w:pPr>
      <w:pStyle w:val="ac"/>
      <w:framePr w:wrap="auto" w:vAnchor="text" w:hAnchor="page" w:x="10932" w:y="-163"/>
      <w:rPr>
        <w:rStyle w:val="ae"/>
      </w:rPr>
    </w:pPr>
    <w:r>
      <w:rPr>
        <w:rStyle w:val="ae"/>
      </w:rPr>
      <w:fldChar w:fldCharType="begin"/>
    </w:r>
    <w:r w:rsidR="00BB7EA7">
      <w:rPr>
        <w:rStyle w:val="ae"/>
      </w:rPr>
      <w:instrText xml:space="preserve">PAGE  </w:instrText>
    </w:r>
    <w:r>
      <w:rPr>
        <w:rStyle w:val="ae"/>
      </w:rPr>
      <w:fldChar w:fldCharType="separate"/>
    </w:r>
    <w:r w:rsidR="000F57D4">
      <w:rPr>
        <w:rStyle w:val="ae"/>
        <w:noProof/>
      </w:rPr>
      <w:t>1</w:t>
    </w:r>
    <w:r>
      <w:rPr>
        <w:rStyle w:val="ae"/>
      </w:rPr>
      <w:fldChar w:fldCharType="end"/>
    </w:r>
  </w:p>
  <w:p w:rsidR="00BB7EA7" w:rsidRDefault="00BB7EA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E1" w:rsidRDefault="00FE31E1">
      <w:pPr>
        <w:spacing w:after="0" w:line="240" w:lineRule="auto"/>
      </w:pPr>
      <w:r>
        <w:separator/>
      </w:r>
    </w:p>
  </w:footnote>
  <w:footnote w:type="continuationSeparator" w:id="1">
    <w:p w:rsidR="00FE31E1" w:rsidRDefault="00FE3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8"/>
  <w:doNotHyphenateCaps/>
  <w:characterSpacingControl w:val="doNotCompress"/>
  <w:doNotValidateAgainstSchema/>
  <w:doNotDemarcateInvalidXml/>
  <w:footnotePr>
    <w:footnote w:id="0"/>
    <w:footnote w:id="1"/>
  </w:footnotePr>
  <w:endnotePr>
    <w:endnote w:id="0"/>
    <w:endnote w:id="1"/>
  </w:endnotePr>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50F91"/>
    <w:rsid w:val="0005506E"/>
    <w:rsid w:val="00055401"/>
    <w:rsid w:val="00056020"/>
    <w:rsid w:val="00061FC7"/>
    <w:rsid w:val="0006474F"/>
    <w:rsid w:val="000659A8"/>
    <w:rsid w:val="00066D0C"/>
    <w:rsid w:val="00071AD4"/>
    <w:rsid w:val="00074A6B"/>
    <w:rsid w:val="00074CF0"/>
    <w:rsid w:val="00075252"/>
    <w:rsid w:val="00082D64"/>
    <w:rsid w:val="00087BC7"/>
    <w:rsid w:val="0009441C"/>
    <w:rsid w:val="00095CF5"/>
    <w:rsid w:val="00095D0E"/>
    <w:rsid w:val="000A085C"/>
    <w:rsid w:val="000A0CDB"/>
    <w:rsid w:val="000B1C5F"/>
    <w:rsid w:val="000B4276"/>
    <w:rsid w:val="000B4619"/>
    <w:rsid w:val="000B56D9"/>
    <w:rsid w:val="000C06CF"/>
    <w:rsid w:val="000C0A60"/>
    <w:rsid w:val="000C0FAA"/>
    <w:rsid w:val="000C4A26"/>
    <w:rsid w:val="000C58EF"/>
    <w:rsid w:val="000C641D"/>
    <w:rsid w:val="000C7F21"/>
    <w:rsid w:val="000D01A3"/>
    <w:rsid w:val="000D1075"/>
    <w:rsid w:val="000D6A4F"/>
    <w:rsid w:val="000E3AAF"/>
    <w:rsid w:val="000E4357"/>
    <w:rsid w:val="000E5006"/>
    <w:rsid w:val="000F57D4"/>
    <w:rsid w:val="00101621"/>
    <w:rsid w:val="00105836"/>
    <w:rsid w:val="0010625B"/>
    <w:rsid w:val="00121B3B"/>
    <w:rsid w:val="00136469"/>
    <w:rsid w:val="0014120C"/>
    <w:rsid w:val="00144B1C"/>
    <w:rsid w:val="00151DE9"/>
    <w:rsid w:val="00153768"/>
    <w:rsid w:val="00153CDC"/>
    <w:rsid w:val="00155D49"/>
    <w:rsid w:val="001605DF"/>
    <w:rsid w:val="001619CD"/>
    <w:rsid w:val="00177A2E"/>
    <w:rsid w:val="00185787"/>
    <w:rsid w:val="00192D40"/>
    <w:rsid w:val="00194266"/>
    <w:rsid w:val="00196BA4"/>
    <w:rsid w:val="001A1B77"/>
    <w:rsid w:val="001A4F7D"/>
    <w:rsid w:val="001A548A"/>
    <w:rsid w:val="001B193D"/>
    <w:rsid w:val="001B3723"/>
    <w:rsid w:val="001B5D2B"/>
    <w:rsid w:val="001B5F37"/>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0340"/>
    <w:rsid w:val="00244B8B"/>
    <w:rsid w:val="00247D16"/>
    <w:rsid w:val="0025244C"/>
    <w:rsid w:val="00252C42"/>
    <w:rsid w:val="00252EB4"/>
    <w:rsid w:val="00262DFC"/>
    <w:rsid w:val="00263BF6"/>
    <w:rsid w:val="002646D4"/>
    <w:rsid w:val="00264AD3"/>
    <w:rsid w:val="002662EA"/>
    <w:rsid w:val="00266D05"/>
    <w:rsid w:val="00271708"/>
    <w:rsid w:val="00272770"/>
    <w:rsid w:val="00276B81"/>
    <w:rsid w:val="0028560C"/>
    <w:rsid w:val="0028671F"/>
    <w:rsid w:val="00292EE1"/>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2F7496"/>
    <w:rsid w:val="003001F2"/>
    <w:rsid w:val="00306D4E"/>
    <w:rsid w:val="0030763F"/>
    <w:rsid w:val="00323A2B"/>
    <w:rsid w:val="00326323"/>
    <w:rsid w:val="003316C8"/>
    <w:rsid w:val="003326E2"/>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37D81"/>
    <w:rsid w:val="00447231"/>
    <w:rsid w:val="00454483"/>
    <w:rsid w:val="004569FB"/>
    <w:rsid w:val="00460952"/>
    <w:rsid w:val="004609F1"/>
    <w:rsid w:val="004625DC"/>
    <w:rsid w:val="0046397B"/>
    <w:rsid w:val="00465790"/>
    <w:rsid w:val="004755DE"/>
    <w:rsid w:val="0048340D"/>
    <w:rsid w:val="00483BC3"/>
    <w:rsid w:val="00486B59"/>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2238C"/>
    <w:rsid w:val="00530ECA"/>
    <w:rsid w:val="00533A71"/>
    <w:rsid w:val="00534C47"/>
    <w:rsid w:val="0053523E"/>
    <w:rsid w:val="00535431"/>
    <w:rsid w:val="005429EE"/>
    <w:rsid w:val="00543179"/>
    <w:rsid w:val="005456B8"/>
    <w:rsid w:val="005458E3"/>
    <w:rsid w:val="005516DC"/>
    <w:rsid w:val="00575B78"/>
    <w:rsid w:val="005800C3"/>
    <w:rsid w:val="00583434"/>
    <w:rsid w:val="00587ECD"/>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1C39"/>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33ED"/>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55FA"/>
    <w:rsid w:val="00837927"/>
    <w:rsid w:val="00846481"/>
    <w:rsid w:val="00852B4F"/>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4405"/>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1E8A"/>
    <w:rsid w:val="00AA5832"/>
    <w:rsid w:val="00AA6E20"/>
    <w:rsid w:val="00AB2B54"/>
    <w:rsid w:val="00AB5421"/>
    <w:rsid w:val="00AB5621"/>
    <w:rsid w:val="00AD4B25"/>
    <w:rsid w:val="00AE3517"/>
    <w:rsid w:val="00AF3DC2"/>
    <w:rsid w:val="00AF5DDA"/>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6F97"/>
    <w:rsid w:val="00B8198F"/>
    <w:rsid w:val="00B84074"/>
    <w:rsid w:val="00B861FD"/>
    <w:rsid w:val="00B90099"/>
    <w:rsid w:val="00B90A74"/>
    <w:rsid w:val="00B91ECB"/>
    <w:rsid w:val="00B953B7"/>
    <w:rsid w:val="00BA1134"/>
    <w:rsid w:val="00BA395A"/>
    <w:rsid w:val="00BA4A54"/>
    <w:rsid w:val="00BB0B39"/>
    <w:rsid w:val="00BB0FB0"/>
    <w:rsid w:val="00BB0FBF"/>
    <w:rsid w:val="00BB57CE"/>
    <w:rsid w:val="00BB7EA7"/>
    <w:rsid w:val="00BC09A7"/>
    <w:rsid w:val="00BC1E3D"/>
    <w:rsid w:val="00BC3D90"/>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7BA6"/>
    <w:rsid w:val="00C545E5"/>
    <w:rsid w:val="00C56781"/>
    <w:rsid w:val="00C57C2A"/>
    <w:rsid w:val="00C723A9"/>
    <w:rsid w:val="00C73170"/>
    <w:rsid w:val="00C74091"/>
    <w:rsid w:val="00C75A4B"/>
    <w:rsid w:val="00C84DAC"/>
    <w:rsid w:val="00C855C7"/>
    <w:rsid w:val="00C86DE8"/>
    <w:rsid w:val="00C86F26"/>
    <w:rsid w:val="00C90E50"/>
    <w:rsid w:val="00C93845"/>
    <w:rsid w:val="00CA346C"/>
    <w:rsid w:val="00CA74DF"/>
    <w:rsid w:val="00CB09F1"/>
    <w:rsid w:val="00CB5E86"/>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50B3C"/>
    <w:rsid w:val="00D510D2"/>
    <w:rsid w:val="00D516F9"/>
    <w:rsid w:val="00D5180B"/>
    <w:rsid w:val="00D51DFE"/>
    <w:rsid w:val="00D531B3"/>
    <w:rsid w:val="00D53641"/>
    <w:rsid w:val="00D60244"/>
    <w:rsid w:val="00D62AA7"/>
    <w:rsid w:val="00D64364"/>
    <w:rsid w:val="00D716A6"/>
    <w:rsid w:val="00D72053"/>
    <w:rsid w:val="00D752A0"/>
    <w:rsid w:val="00D753E4"/>
    <w:rsid w:val="00D77E45"/>
    <w:rsid w:val="00D8084D"/>
    <w:rsid w:val="00D834A1"/>
    <w:rsid w:val="00D85347"/>
    <w:rsid w:val="00D8573A"/>
    <w:rsid w:val="00D9015F"/>
    <w:rsid w:val="00D97574"/>
    <w:rsid w:val="00DA00ED"/>
    <w:rsid w:val="00DA28B7"/>
    <w:rsid w:val="00DA5917"/>
    <w:rsid w:val="00DC3FDF"/>
    <w:rsid w:val="00DD10BE"/>
    <w:rsid w:val="00DD451C"/>
    <w:rsid w:val="00DD4CB2"/>
    <w:rsid w:val="00DD7097"/>
    <w:rsid w:val="00DD73DA"/>
    <w:rsid w:val="00DE3A7F"/>
    <w:rsid w:val="00DE4B2D"/>
    <w:rsid w:val="00DE60FC"/>
    <w:rsid w:val="00DF2C14"/>
    <w:rsid w:val="00DF6E3B"/>
    <w:rsid w:val="00E11B8A"/>
    <w:rsid w:val="00E1795C"/>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7D09"/>
    <w:rsid w:val="00E7043D"/>
    <w:rsid w:val="00E7084D"/>
    <w:rsid w:val="00E70DCD"/>
    <w:rsid w:val="00E736B0"/>
    <w:rsid w:val="00E76167"/>
    <w:rsid w:val="00E76379"/>
    <w:rsid w:val="00E77EA7"/>
    <w:rsid w:val="00E84BA3"/>
    <w:rsid w:val="00E85FBC"/>
    <w:rsid w:val="00E87B8F"/>
    <w:rsid w:val="00E95BA9"/>
    <w:rsid w:val="00EA3665"/>
    <w:rsid w:val="00EA5DF7"/>
    <w:rsid w:val="00EB1B53"/>
    <w:rsid w:val="00EB2734"/>
    <w:rsid w:val="00EB5193"/>
    <w:rsid w:val="00EB5953"/>
    <w:rsid w:val="00EB6832"/>
    <w:rsid w:val="00EB72C0"/>
    <w:rsid w:val="00EC5333"/>
    <w:rsid w:val="00ED309F"/>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74CA"/>
    <w:rsid w:val="00FC0EF6"/>
    <w:rsid w:val="00FC50E2"/>
    <w:rsid w:val="00FD4744"/>
    <w:rsid w:val="00FE31E1"/>
    <w:rsid w:val="00FE387A"/>
    <w:rsid w:val="00FE70C1"/>
    <w:rsid w:val="00FF4282"/>
    <w:rsid w:val="00FF5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59"/>
    <w:rsid w:val="0046579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5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Название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r="http://schemas.openxmlformats.org/officeDocument/2006/relationships" xmlns:w="http://schemas.openxmlformats.org/wordprocessingml/2006/main">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E225-C94A-412E-9408-E90166A2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11</cp:revision>
  <cp:lastPrinted>2022-12-14T08:39:00Z</cp:lastPrinted>
  <dcterms:created xsi:type="dcterms:W3CDTF">2023-03-20T06:05:00Z</dcterms:created>
  <dcterms:modified xsi:type="dcterms:W3CDTF">2023-04-05T06:30:00Z</dcterms:modified>
</cp:coreProperties>
</file>