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8" w:rsidRPr="00A13148" w:rsidRDefault="00A13148" w:rsidP="00A13148">
      <w:pPr>
        <w:jc w:val="right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A1314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Додаток № 2</w:t>
      </w:r>
    </w:p>
    <w:p w:rsidR="00A13148" w:rsidRPr="00A13148" w:rsidRDefault="00A13148" w:rsidP="00A13148">
      <w:pPr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13148" w:rsidRDefault="00A13148" w:rsidP="00A13148">
      <w:pPr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A1314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Перелік змін</w:t>
      </w:r>
    </w:p>
    <w:p w:rsidR="00A13148" w:rsidRDefault="00A13148" w:rsidP="00A13148">
      <w:pPr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A13148" w:rsidRPr="008D4A73" w:rsidRDefault="00A13148" w:rsidP="00A13148">
      <w:pPr>
        <w:keepLines/>
        <w:autoSpaceDE w:val="0"/>
        <w:ind w:left="-567" w:right="-284" w:firstLine="284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1"/>
        <w:tblpPr w:leftFromText="180" w:rightFromText="180" w:vertAnchor="text" w:horzAnchor="margin" w:tblpXSpec="center" w:tblpY="-9"/>
        <w:tblW w:w="7792" w:type="dxa"/>
        <w:tblInd w:w="0" w:type="dxa"/>
        <w:tblLook w:val="04A0" w:firstRow="1" w:lastRow="0" w:firstColumn="1" w:lastColumn="0" w:noHBand="0" w:noVBand="1"/>
      </w:tblPr>
      <w:tblGrid>
        <w:gridCol w:w="4390"/>
        <w:gridCol w:w="3402"/>
      </w:tblGrid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4A73">
              <w:rPr>
                <w:rFonts w:ascii="Times New Roman" w:hAnsi="Times New Roman" w:cs="Times New Roman"/>
                <w:b/>
              </w:rPr>
              <w:t>Найменування показників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1D356C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D356C">
              <w:rPr>
                <w:b/>
                <w:sz w:val="22"/>
                <w:szCs w:val="22"/>
              </w:rPr>
              <w:t>Одиниця</w:t>
            </w:r>
          </w:p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356C">
              <w:rPr>
                <w:b/>
                <w:sz w:val="22"/>
                <w:szCs w:val="22"/>
              </w:rPr>
              <w:t>вимірювання</w:t>
            </w:r>
          </w:p>
        </w:tc>
      </w:tr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Вага 1м</w:t>
            </w:r>
            <w:r w:rsidRPr="008D4A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4A73">
              <w:rPr>
                <w:rFonts w:ascii="Times New Roman" w:hAnsi="Times New Roman" w:cs="Times New Roman"/>
              </w:rPr>
              <w:t>, (±0,25),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4,0</w:t>
            </w:r>
          </w:p>
        </w:tc>
      </w:tr>
      <w:tr w:rsidR="00A13148" w:rsidRPr="008D4A73" w:rsidTr="00993DA2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Розривна сила при розтягуванні в повздовжньому/поперечному напрямі, Н (</w:t>
            </w:r>
            <w:proofErr w:type="spellStart"/>
            <w:r w:rsidRPr="008D4A73">
              <w:rPr>
                <w:rFonts w:ascii="Times New Roman" w:hAnsi="Times New Roman" w:cs="Times New Roman"/>
              </w:rPr>
              <w:t>кгс</w:t>
            </w:r>
            <w:proofErr w:type="spellEnd"/>
            <w:r w:rsidRPr="008D4A73">
              <w:rPr>
                <w:rFonts w:ascii="Times New Roman" w:hAnsi="Times New Roman" w:cs="Times New Roman"/>
              </w:rPr>
              <w:t>), не менше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343 (34)/-</w:t>
            </w:r>
          </w:p>
        </w:tc>
      </w:tr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 xml:space="preserve">Температура крихкості в’яжучого, С, не вище,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Мінус 15</w:t>
            </w:r>
          </w:p>
        </w:tc>
      </w:tr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Теплостійкість протягом 2 год за температури, С, не нижче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+85</w:t>
            </w:r>
          </w:p>
        </w:tc>
      </w:tr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Водопоглинення матеріалу протягом 24 год., по масі, % не більше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2,0</w:t>
            </w:r>
          </w:p>
        </w:tc>
      </w:tr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Гнучкість на брусі із закріпленням радіусом, 25±0,2 мм за температурі, С, не вище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Мінус 10</w:t>
            </w:r>
          </w:p>
        </w:tc>
      </w:tr>
      <w:tr w:rsidR="00A13148" w:rsidRPr="008D4A73" w:rsidTr="00993DA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 xml:space="preserve">Водонепроникність матеріалу  протягом не менше 72 год. при тиску не менше 0,001 МПа, (0,01 </w:t>
            </w:r>
            <w:proofErr w:type="spellStart"/>
            <w:r w:rsidRPr="008D4A73">
              <w:rPr>
                <w:rFonts w:ascii="Times New Roman" w:hAnsi="Times New Roman" w:cs="Times New Roman"/>
              </w:rPr>
              <w:t>кгс</w:t>
            </w:r>
            <w:proofErr w:type="spellEnd"/>
            <w:r w:rsidRPr="008D4A73">
              <w:rPr>
                <w:rFonts w:ascii="Times New Roman" w:hAnsi="Times New Roman" w:cs="Times New Roman"/>
              </w:rPr>
              <w:t>/см2)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витримує</w:t>
            </w:r>
          </w:p>
        </w:tc>
      </w:tr>
      <w:tr w:rsidR="00A13148" w:rsidRPr="008D4A73" w:rsidTr="00993DA2">
        <w:trPr>
          <w:trHeight w:val="4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tabs>
                <w:tab w:val="left" w:pos="1127"/>
              </w:tabs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 xml:space="preserve">Водонепроникність протягом не менше 10 хв., при тиску не менше 0,03МПа (0,3 </w:t>
            </w:r>
            <w:proofErr w:type="spellStart"/>
            <w:r w:rsidRPr="008D4A73">
              <w:rPr>
                <w:rFonts w:ascii="Times New Roman" w:hAnsi="Times New Roman" w:cs="Times New Roman"/>
              </w:rPr>
              <w:t>кгс</w:t>
            </w:r>
            <w:proofErr w:type="spellEnd"/>
            <w:r w:rsidRPr="008D4A73">
              <w:rPr>
                <w:rFonts w:ascii="Times New Roman" w:hAnsi="Times New Roman" w:cs="Times New Roman"/>
              </w:rPr>
              <w:t>/см2)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8D4A73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A73">
              <w:rPr>
                <w:rFonts w:ascii="Times New Roman" w:hAnsi="Times New Roman" w:cs="Times New Roman"/>
              </w:rPr>
              <w:t>витримує</w:t>
            </w:r>
          </w:p>
        </w:tc>
      </w:tr>
    </w:tbl>
    <w:p w:rsidR="00A13148" w:rsidRPr="00A13148" w:rsidRDefault="00A13148" w:rsidP="00A13148">
      <w:pPr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/>
    <w:p w:rsidR="00A13148" w:rsidRPr="00A13148" w:rsidRDefault="00A13148" w:rsidP="00A13148">
      <w:pPr>
        <w:tabs>
          <w:tab w:val="left" w:pos="1260"/>
        </w:tabs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="1012" w:tblpY="-9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715"/>
      </w:tblGrid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0708">
              <w:rPr>
                <w:rFonts w:ascii="Times New Roman" w:hAnsi="Times New Roman" w:cs="Times New Roman"/>
                <w:b/>
              </w:rPr>
              <w:t>Найменування показників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1D356C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D356C">
              <w:rPr>
                <w:b/>
                <w:sz w:val="22"/>
                <w:szCs w:val="22"/>
              </w:rPr>
              <w:t>Одиниця</w:t>
            </w:r>
          </w:p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356C">
              <w:rPr>
                <w:b/>
                <w:sz w:val="22"/>
                <w:szCs w:val="22"/>
              </w:rPr>
              <w:t>вимірювання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Тара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Не більше 25кг</w:t>
            </w:r>
          </w:p>
        </w:tc>
      </w:tr>
      <w:tr w:rsidR="00A13148" w:rsidRPr="00F10708" w:rsidTr="00993DA2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Температура проведення робіт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від -20</w:t>
            </w:r>
            <w:r w:rsidRPr="00F10708">
              <w:rPr>
                <w:rFonts w:ascii="Times New Roman" w:hAnsi="Times New Roman" w:cs="Times New Roman"/>
                <w:vertAlign w:val="superscript"/>
              </w:rPr>
              <w:t>0</w:t>
            </w:r>
            <w:r w:rsidRPr="00F10708">
              <w:rPr>
                <w:rFonts w:ascii="Times New Roman" w:hAnsi="Times New Roman" w:cs="Times New Roman"/>
              </w:rPr>
              <w:t>Сдо +40</w:t>
            </w:r>
            <w:r w:rsidRPr="00F10708">
              <w:rPr>
                <w:rFonts w:ascii="Times New Roman" w:hAnsi="Times New Roman" w:cs="Times New Roman"/>
                <w:vertAlign w:val="superscript"/>
              </w:rPr>
              <w:t>0</w:t>
            </w:r>
            <w:r w:rsidRPr="00F10708">
              <w:rPr>
                <w:rFonts w:ascii="Times New Roman" w:hAnsi="Times New Roman" w:cs="Times New Roman"/>
              </w:rPr>
              <w:t>С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Спосіб нанесення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холодний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Умовна міцність, МПа (</w:t>
            </w:r>
            <w:proofErr w:type="spellStart"/>
            <w:r w:rsidRPr="00F10708">
              <w:rPr>
                <w:rFonts w:ascii="Times New Roman" w:hAnsi="Times New Roman" w:cs="Times New Roman"/>
              </w:rPr>
              <w:t>кгс</w:t>
            </w:r>
            <w:proofErr w:type="spellEnd"/>
            <w:r w:rsidRPr="00F10708">
              <w:rPr>
                <w:rFonts w:ascii="Times New Roman" w:hAnsi="Times New Roman" w:cs="Times New Roman"/>
              </w:rPr>
              <w:t>/см2), не менше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0,2 (2,0)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Міцність зчеплення з основою, МПа (</w:t>
            </w:r>
            <w:proofErr w:type="spellStart"/>
            <w:r w:rsidRPr="00F10708">
              <w:rPr>
                <w:rFonts w:ascii="Times New Roman" w:hAnsi="Times New Roman" w:cs="Times New Roman"/>
              </w:rPr>
              <w:t>кгс</w:t>
            </w:r>
            <w:proofErr w:type="spellEnd"/>
            <w:r w:rsidRPr="00F10708">
              <w:rPr>
                <w:rFonts w:ascii="Times New Roman" w:hAnsi="Times New Roman" w:cs="Times New Roman"/>
              </w:rPr>
              <w:t>/см2), не менше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0,1 (1,0)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Міцність зчеплення між шарами,  МПа (</w:t>
            </w:r>
            <w:proofErr w:type="spellStart"/>
            <w:r w:rsidRPr="00F10708">
              <w:rPr>
                <w:rFonts w:ascii="Times New Roman" w:hAnsi="Times New Roman" w:cs="Times New Roman"/>
              </w:rPr>
              <w:t>кгс</w:t>
            </w:r>
            <w:proofErr w:type="spellEnd"/>
            <w:r w:rsidRPr="00F10708">
              <w:rPr>
                <w:rFonts w:ascii="Times New Roman" w:hAnsi="Times New Roman" w:cs="Times New Roman"/>
              </w:rPr>
              <w:t>/см2), не менше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0,1 (1,0)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Водопоглинення протягом 24 год, % за масою, не більше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2,0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Гнучкість на брусі, зі закругленням радіусом, 5±0,2мм, при температурі мінус 15С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витримує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 xml:space="preserve">Водонепроникність протягом не менше 10хв., при тиску не менше 0,03 МПа (0,3 </w:t>
            </w:r>
            <w:proofErr w:type="spellStart"/>
            <w:r w:rsidRPr="00F10708">
              <w:rPr>
                <w:rFonts w:ascii="Times New Roman" w:hAnsi="Times New Roman" w:cs="Times New Roman"/>
              </w:rPr>
              <w:t>кгс</w:t>
            </w:r>
            <w:proofErr w:type="spellEnd"/>
            <w:r w:rsidRPr="00F10708">
              <w:rPr>
                <w:rFonts w:ascii="Times New Roman" w:hAnsi="Times New Roman" w:cs="Times New Roman"/>
              </w:rPr>
              <w:t>/см2)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витримує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Теплостійкість, С, не менше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+80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 xml:space="preserve">Витрати мастики в один шар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Від 1,0 до 1,5 кг/м2</w:t>
            </w:r>
          </w:p>
        </w:tc>
      </w:tr>
      <w:tr w:rsidR="00A13148" w:rsidRPr="00F10708" w:rsidTr="00993D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 xml:space="preserve">Час висихання кожного шару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48" w:rsidRPr="00F10708" w:rsidRDefault="00A13148" w:rsidP="00993DA2">
            <w:pPr>
              <w:autoSpaceDE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0708">
              <w:rPr>
                <w:rFonts w:ascii="Times New Roman" w:hAnsi="Times New Roman" w:cs="Times New Roman"/>
              </w:rPr>
              <w:t>До 24 годин</w:t>
            </w:r>
          </w:p>
        </w:tc>
      </w:tr>
    </w:tbl>
    <w:p w:rsidR="009A63C5" w:rsidRPr="00A13148" w:rsidRDefault="009A63C5" w:rsidP="00A13148">
      <w:pPr>
        <w:tabs>
          <w:tab w:val="left" w:pos="1260"/>
        </w:tabs>
      </w:pPr>
    </w:p>
    <w:sectPr w:rsidR="009A63C5" w:rsidRPr="00A131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2"/>
    <w:rsid w:val="009A63C5"/>
    <w:rsid w:val="00A13148"/>
    <w:rsid w:val="00A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5920"/>
  <w15:chartTrackingRefBased/>
  <w15:docId w15:val="{255058E9-D224-488D-8704-A2856CB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13148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13148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2024-04-24T07:13:00Z</dcterms:created>
  <dcterms:modified xsi:type="dcterms:W3CDTF">2024-04-24T07:14:00Z</dcterms:modified>
</cp:coreProperties>
</file>