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1D" w:rsidRPr="005312B7" w:rsidRDefault="005D101D" w:rsidP="005D101D">
      <w:pPr>
        <w:ind w:left="5660"/>
        <w:jc w:val="right"/>
        <w:rPr>
          <w:rFonts w:ascii="Times New Roman" w:hAnsi="Times New Roman" w:cs="Times New Roman"/>
          <w:lang w:val="uk-UA" w:eastAsia="ru-RU"/>
        </w:rPr>
      </w:pPr>
      <w:r w:rsidRPr="005312B7">
        <w:rPr>
          <w:rFonts w:ascii="Times New Roman" w:hAnsi="Times New Roman" w:cs="Times New Roman"/>
          <w:b/>
          <w:bCs/>
          <w:color w:val="000000"/>
          <w:lang w:val="uk-UA" w:eastAsia="ru-RU"/>
        </w:rPr>
        <w:t>ДОДАТОК 2</w:t>
      </w:r>
    </w:p>
    <w:p w:rsidR="005D101D" w:rsidRPr="005312B7" w:rsidRDefault="005D101D" w:rsidP="005D101D">
      <w:pPr>
        <w:ind w:left="5660"/>
        <w:jc w:val="right"/>
        <w:rPr>
          <w:rFonts w:ascii="Times New Roman" w:hAnsi="Times New Roman" w:cs="Times New Roman"/>
          <w:color w:val="000000"/>
          <w:lang w:val="uk-UA" w:eastAsia="ru-RU"/>
        </w:rPr>
      </w:pPr>
      <w:r w:rsidRPr="005312B7">
        <w:rPr>
          <w:rFonts w:ascii="Times New Roman" w:hAnsi="Times New Roman" w:cs="Times New Roman"/>
          <w:i/>
          <w:iCs/>
          <w:color w:val="000000"/>
          <w:lang w:val="uk-UA" w:eastAsia="ru-RU"/>
        </w:rPr>
        <w:t>до тендерної документації</w:t>
      </w:r>
      <w:r w:rsidRPr="005312B7">
        <w:rPr>
          <w:rFonts w:ascii="Times New Roman" w:hAnsi="Times New Roman" w:cs="Times New Roman"/>
          <w:color w:val="000000"/>
          <w:lang w:val="uk-UA" w:eastAsia="ru-RU"/>
        </w:rPr>
        <w:t> </w:t>
      </w:r>
    </w:p>
    <w:p w:rsidR="005D101D" w:rsidRPr="005312B7" w:rsidRDefault="005D101D" w:rsidP="005D101D">
      <w:pPr>
        <w:keepLines/>
        <w:jc w:val="center"/>
        <w:rPr>
          <w:b/>
          <w:sz w:val="20"/>
          <w:szCs w:val="20"/>
          <w:lang w:val="uk-UA"/>
        </w:rPr>
      </w:pPr>
    </w:p>
    <w:p w:rsidR="005D101D" w:rsidRPr="005312B7" w:rsidRDefault="005D101D" w:rsidP="005D101D">
      <w:pPr>
        <w:jc w:val="center"/>
        <w:rPr>
          <w:b/>
          <w:sz w:val="28"/>
          <w:szCs w:val="28"/>
          <w:lang w:val="uk-UA"/>
        </w:rPr>
      </w:pPr>
      <w:r w:rsidRPr="005312B7">
        <w:rPr>
          <w:b/>
          <w:sz w:val="28"/>
          <w:szCs w:val="28"/>
          <w:lang w:val="uk-UA"/>
        </w:rPr>
        <w:t>Технічна специфікація</w:t>
      </w:r>
    </w:p>
    <w:p w:rsidR="005D101D" w:rsidRDefault="00844098" w:rsidP="00844098">
      <w:pPr>
        <w:jc w:val="center"/>
        <w:rPr>
          <w:b/>
          <w:bCs/>
          <w:lang w:val="uk-UA"/>
        </w:rPr>
      </w:pPr>
      <w:r w:rsidRPr="00844098">
        <w:rPr>
          <w:b/>
          <w:bCs/>
          <w:lang w:val="uk-UA"/>
        </w:rPr>
        <w:t>Генеральний план та план зонування смт. Летичів Хмельницької області</w:t>
      </w:r>
    </w:p>
    <w:p w:rsidR="00844098" w:rsidRPr="005312B7" w:rsidRDefault="00844098" w:rsidP="00844098">
      <w:pPr>
        <w:jc w:val="center"/>
        <w:rPr>
          <w:b/>
          <w:bCs/>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23"/>
        <w:gridCol w:w="6662"/>
      </w:tblGrid>
      <w:tr w:rsidR="005D101D" w:rsidRPr="009E356D" w:rsidTr="002A6DB8">
        <w:tc>
          <w:tcPr>
            <w:tcW w:w="516" w:type="dxa"/>
          </w:tcPr>
          <w:p w:rsidR="005D101D" w:rsidRPr="005312B7" w:rsidRDefault="005D101D" w:rsidP="002A6DB8">
            <w:pPr>
              <w:rPr>
                <w:lang w:val="uk-UA"/>
              </w:rPr>
            </w:pPr>
            <w:r w:rsidRPr="005312B7">
              <w:rPr>
                <w:lang w:val="uk-UA"/>
              </w:rPr>
              <w:t>1.</w:t>
            </w:r>
          </w:p>
        </w:tc>
        <w:tc>
          <w:tcPr>
            <w:tcW w:w="3023" w:type="dxa"/>
          </w:tcPr>
          <w:p w:rsidR="005D101D" w:rsidRPr="005312B7" w:rsidRDefault="005D101D" w:rsidP="002A6DB8">
            <w:pPr>
              <w:rPr>
                <w:lang w:val="uk-UA"/>
              </w:rPr>
            </w:pPr>
            <w:r w:rsidRPr="005312B7">
              <w:rPr>
                <w:lang w:val="uk-UA"/>
              </w:rPr>
              <w:t>Підстава для проектування</w:t>
            </w:r>
          </w:p>
        </w:tc>
        <w:tc>
          <w:tcPr>
            <w:tcW w:w="6662" w:type="dxa"/>
          </w:tcPr>
          <w:p w:rsidR="005D101D" w:rsidRPr="005312B7" w:rsidRDefault="005D101D" w:rsidP="002A6DB8">
            <w:pPr>
              <w:pStyle w:val="a3"/>
              <w:jc w:val="both"/>
              <w:rPr>
                <w:lang w:val="uk-UA"/>
              </w:rPr>
            </w:pPr>
            <w:r>
              <w:rPr>
                <w:lang w:val="uk-UA"/>
              </w:rPr>
              <w:t xml:space="preserve">Рішення №14 від 24.09.2020 року  93 сесії </w:t>
            </w:r>
            <w:r>
              <w:rPr>
                <w:lang w:val="en-US"/>
              </w:rPr>
              <w:t>VII</w:t>
            </w:r>
            <w:r w:rsidRPr="002167D2">
              <w:rPr>
                <w:lang w:val="uk-UA"/>
              </w:rPr>
              <w:t xml:space="preserve"> </w:t>
            </w:r>
            <w:r>
              <w:rPr>
                <w:lang w:val="uk-UA"/>
              </w:rPr>
              <w:t xml:space="preserve">скликання </w:t>
            </w:r>
            <w:r w:rsidRPr="002167D2">
              <w:rPr>
                <w:lang w:val="uk-UA"/>
              </w:rPr>
              <w:t xml:space="preserve"> </w:t>
            </w:r>
            <w:r>
              <w:rPr>
                <w:lang w:val="uk-UA"/>
              </w:rPr>
              <w:t>Летичівської селищної ради</w:t>
            </w:r>
          </w:p>
        </w:tc>
      </w:tr>
      <w:tr w:rsidR="005D101D" w:rsidRPr="005312B7" w:rsidTr="002A6DB8">
        <w:tc>
          <w:tcPr>
            <w:tcW w:w="516" w:type="dxa"/>
          </w:tcPr>
          <w:p w:rsidR="005D101D" w:rsidRPr="005312B7" w:rsidRDefault="005D101D" w:rsidP="002A6DB8">
            <w:pPr>
              <w:rPr>
                <w:lang w:val="uk-UA"/>
              </w:rPr>
            </w:pPr>
            <w:r w:rsidRPr="005312B7">
              <w:rPr>
                <w:lang w:val="uk-UA"/>
              </w:rPr>
              <w:t>2.</w:t>
            </w:r>
          </w:p>
        </w:tc>
        <w:tc>
          <w:tcPr>
            <w:tcW w:w="3023" w:type="dxa"/>
          </w:tcPr>
          <w:p w:rsidR="005D101D" w:rsidRPr="005312B7" w:rsidRDefault="005D101D" w:rsidP="002A6DB8">
            <w:pPr>
              <w:rPr>
                <w:lang w:val="uk-UA"/>
              </w:rPr>
            </w:pPr>
            <w:r w:rsidRPr="005312B7">
              <w:rPr>
                <w:lang w:val="uk-UA"/>
              </w:rPr>
              <w:t>Замовник розроблення генерального плану</w:t>
            </w:r>
          </w:p>
        </w:tc>
        <w:tc>
          <w:tcPr>
            <w:tcW w:w="6662" w:type="dxa"/>
            <w:shd w:val="clear" w:color="auto" w:fill="auto"/>
          </w:tcPr>
          <w:p w:rsidR="005D101D" w:rsidRPr="005312B7" w:rsidRDefault="005D101D" w:rsidP="002A6DB8">
            <w:pPr>
              <w:pStyle w:val="a3"/>
              <w:snapToGrid w:val="0"/>
              <w:jc w:val="both"/>
              <w:rPr>
                <w:lang w:val="uk-UA"/>
              </w:rPr>
            </w:pPr>
            <w:r>
              <w:rPr>
                <w:bCs/>
                <w:color w:val="000000"/>
                <w:spacing w:val="-10"/>
                <w:lang w:val="uk-UA" w:eastAsia="ru-RU"/>
              </w:rPr>
              <w:t xml:space="preserve">Летичівська селищна </w:t>
            </w:r>
            <w:r w:rsidRPr="005312B7">
              <w:rPr>
                <w:bCs/>
                <w:color w:val="000000"/>
                <w:spacing w:val="-10"/>
                <w:lang w:val="uk-UA" w:eastAsia="ru-RU"/>
              </w:rPr>
              <w:t xml:space="preserve"> рада</w:t>
            </w:r>
            <w:r w:rsidRPr="005312B7">
              <w:rPr>
                <w:lang w:val="uk-UA"/>
              </w:rPr>
              <w:t xml:space="preserve"> </w:t>
            </w:r>
          </w:p>
        </w:tc>
      </w:tr>
      <w:tr w:rsidR="005D101D" w:rsidRPr="005312B7" w:rsidTr="002A6DB8">
        <w:tc>
          <w:tcPr>
            <w:tcW w:w="516" w:type="dxa"/>
          </w:tcPr>
          <w:p w:rsidR="005D101D" w:rsidRPr="005312B7" w:rsidRDefault="005D101D" w:rsidP="002A6DB8">
            <w:pPr>
              <w:rPr>
                <w:lang w:val="uk-UA"/>
              </w:rPr>
            </w:pPr>
            <w:r w:rsidRPr="005312B7">
              <w:rPr>
                <w:lang w:val="uk-UA"/>
              </w:rPr>
              <w:t>3.</w:t>
            </w:r>
          </w:p>
        </w:tc>
        <w:tc>
          <w:tcPr>
            <w:tcW w:w="3023" w:type="dxa"/>
          </w:tcPr>
          <w:p w:rsidR="005D101D" w:rsidRPr="005312B7" w:rsidRDefault="005D101D" w:rsidP="002A6DB8">
            <w:pPr>
              <w:rPr>
                <w:lang w:val="uk-UA"/>
              </w:rPr>
            </w:pPr>
            <w:r w:rsidRPr="005312B7">
              <w:rPr>
                <w:lang w:val="uk-UA"/>
              </w:rPr>
              <w:t xml:space="preserve">Розробник генерального плану </w:t>
            </w:r>
          </w:p>
        </w:tc>
        <w:tc>
          <w:tcPr>
            <w:tcW w:w="6662" w:type="dxa"/>
          </w:tcPr>
          <w:p w:rsidR="005D101D" w:rsidRPr="005312B7" w:rsidRDefault="005D101D" w:rsidP="002A6DB8">
            <w:pPr>
              <w:pStyle w:val="a3"/>
              <w:jc w:val="both"/>
              <w:rPr>
                <w:color w:val="FF0000"/>
                <w:lang w:val="uk-UA"/>
              </w:rPr>
            </w:pPr>
            <w:r w:rsidRPr="005312B7">
              <w:rPr>
                <w:lang w:val="uk-UA"/>
              </w:rPr>
              <w:t>Визначається за результатами відкритих торгів.</w:t>
            </w:r>
          </w:p>
        </w:tc>
      </w:tr>
      <w:tr w:rsidR="005D101D" w:rsidRPr="005312B7" w:rsidTr="002A6DB8">
        <w:tc>
          <w:tcPr>
            <w:tcW w:w="516" w:type="dxa"/>
          </w:tcPr>
          <w:p w:rsidR="005D101D" w:rsidRPr="005312B7" w:rsidRDefault="005D101D" w:rsidP="002A6DB8">
            <w:pPr>
              <w:rPr>
                <w:lang w:val="uk-UA"/>
              </w:rPr>
            </w:pPr>
            <w:r w:rsidRPr="005312B7">
              <w:rPr>
                <w:lang w:val="uk-UA"/>
              </w:rPr>
              <w:t xml:space="preserve">4. </w:t>
            </w:r>
          </w:p>
        </w:tc>
        <w:tc>
          <w:tcPr>
            <w:tcW w:w="3023" w:type="dxa"/>
          </w:tcPr>
          <w:p w:rsidR="005D101D" w:rsidRPr="005312B7" w:rsidRDefault="005D101D" w:rsidP="002A6DB8">
            <w:pPr>
              <w:rPr>
                <w:lang w:val="uk-UA"/>
              </w:rPr>
            </w:pPr>
            <w:r w:rsidRPr="005312B7">
              <w:rPr>
                <w:lang w:val="uk-UA"/>
              </w:rPr>
              <w:t>Строк розроблення генерального плану</w:t>
            </w:r>
          </w:p>
        </w:tc>
        <w:tc>
          <w:tcPr>
            <w:tcW w:w="6662" w:type="dxa"/>
          </w:tcPr>
          <w:p w:rsidR="005D101D" w:rsidRPr="005312B7" w:rsidRDefault="005D101D" w:rsidP="009E356D">
            <w:pPr>
              <w:pStyle w:val="2"/>
              <w:ind w:right="-32"/>
              <w:jc w:val="left"/>
              <w:rPr>
                <w:sz w:val="24"/>
                <w:szCs w:val="24"/>
                <w:lang w:eastAsia="en-US"/>
              </w:rPr>
            </w:pPr>
            <w:r w:rsidRPr="005312B7">
              <w:rPr>
                <w:sz w:val="24"/>
                <w:szCs w:val="24"/>
              </w:rPr>
              <w:t xml:space="preserve">до </w:t>
            </w:r>
            <w:r w:rsidRPr="005D101D">
              <w:rPr>
                <w:sz w:val="24"/>
                <w:szCs w:val="24"/>
              </w:rPr>
              <w:t xml:space="preserve">01 </w:t>
            </w:r>
            <w:r>
              <w:rPr>
                <w:sz w:val="24"/>
                <w:szCs w:val="24"/>
              </w:rPr>
              <w:t>грудня</w:t>
            </w:r>
            <w:r w:rsidRPr="005312B7">
              <w:rPr>
                <w:sz w:val="24"/>
                <w:szCs w:val="24"/>
              </w:rPr>
              <w:t xml:space="preserve"> 202</w:t>
            </w:r>
            <w:r w:rsidR="009E356D">
              <w:rPr>
                <w:sz w:val="24"/>
                <w:szCs w:val="24"/>
              </w:rPr>
              <w:t>3</w:t>
            </w:r>
            <w:bookmarkStart w:id="0" w:name="_GoBack"/>
            <w:r w:rsidRPr="005312B7">
              <w:rPr>
                <w:sz w:val="24"/>
                <w:szCs w:val="24"/>
              </w:rPr>
              <w:t xml:space="preserve"> </w:t>
            </w:r>
            <w:bookmarkEnd w:id="0"/>
            <w:r w:rsidRPr="005312B7">
              <w:rPr>
                <w:sz w:val="24"/>
                <w:szCs w:val="24"/>
              </w:rPr>
              <w:t>року</w:t>
            </w:r>
            <w:r w:rsidRPr="005312B7">
              <w:rPr>
                <w:sz w:val="24"/>
                <w:szCs w:val="24"/>
                <w:lang w:eastAsia="en-US"/>
              </w:rPr>
              <w:t xml:space="preserve"> </w:t>
            </w:r>
          </w:p>
        </w:tc>
      </w:tr>
      <w:tr w:rsidR="005D101D" w:rsidRPr="005312B7" w:rsidTr="002A6DB8">
        <w:tc>
          <w:tcPr>
            <w:tcW w:w="516" w:type="dxa"/>
          </w:tcPr>
          <w:p w:rsidR="005D101D" w:rsidRPr="005312B7" w:rsidRDefault="005D101D" w:rsidP="002A6DB8">
            <w:pPr>
              <w:rPr>
                <w:lang w:val="uk-UA"/>
              </w:rPr>
            </w:pPr>
            <w:r w:rsidRPr="005312B7">
              <w:rPr>
                <w:lang w:val="uk-UA"/>
              </w:rPr>
              <w:t>5.</w:t>
            </w:r>
          </w:p>
        </w:tc>
        <w:tc>
          <w:tcPr>
            <w:tcW w:w="3023" w:type="dxa"/>
          </w:tcPr>
          <w:p w:rsidR="005D101D" w:rsidRPr="005312B7" w:rsidRDefault="005D101D" w:rsidP="002A6DB8">
            <w:pPr>
              <w:rPr>
                <w:lang w:val="uk-UA"/>
              </w:rPr>
            </w:pPr>
            <w:r w:rsidRPr="005312B7">
              <w:rPr>
                <w:lang w:val="uk-UA"/>
              </w:rPr>
              <w:t>Мета розроблення генерального плану</w:t>
            </w:r>
          </w:p>
        </w:tc>
        <w:tc>
          <w:tcPr>
            <w:tcW w:w="6662" w:type="dxa"/>
          </w:tcPr>
          <w:p w:rsidR="005D101D" w:rsidRPr="005312B7" w:rsidRDefault="005D101D" w:rsidP="002A6DB8">
            <w:pPr>
              <w:rPr>
                <w:iCs/>
                <w:lang w:val="uk-UA"/>
              </w:rPr>
            </w:pPr>
            <w:r w:rsidRPr="005312B7">
              <w:rPr>
                <w:iCs/>
                <w:lang w:val="uk-UA"/>
              </w:rPr>
              <w:t>Відповідно до договору</w:t>
            </w:r>
          </w:p>
          <w:p w:rsidR="005D101D" w:rsidRPr="005312B7" w:rsidRDefault="005D101D" w:rsidP="002A6DB8">
            <w:pPr>
              <w:rPr>
                <w:color w:val="000000"/>
                <w:lang w:val="uk-UA"/>
              </w:rPr>
            </w:pPr>
          </w:p>
        </w:tc>
      </w:tr>
      <w:tr w:rsidR="005D101D" w:rsidRPr="009E356D" w:rsidTr="002A6DB8">
        <w:tc>
          <w:tcPr>
            <w:tcW w:w="516" w:type="dxa"/>
          </w:tcPr>
          <w:p w:rsidR="005D101D" w:rsidRPr="005312B7" w:rsidRDefault="005D101D" w:rsidP="002A6DB8">
            <w:pPr>
              <w:rPr>
                <w:lang w:val="uk-UA"/>
              </w:rPr>
            </w:pPr>
            <w:r w:rsidRPr="005312B7">
              <w:rPr>
                <w:lang w:val="uk-UA"/>
              </w:rPr>
              <w:t>6.</w:t>
            </w:r>
          </w:p>
        </w:tc>
        <w:tc>
          <w:tcPr>
            <w:tcW w:w="3023" w:type="dxa"/>
          </w:tcPr>
          <w:p w:rsidR="005D101D" w:rsidRPr="005312B7" w:rsidRDefault="005D101D" w:rsidP="002A6DB8">
            <w:pPr>
              <w:rPr>
                <w:lang w:val="uk-UA"/>
              </w:rPr>
            </w:pPr>
            <w:r w:rsidRPr="005312B7">
              <w:rPr>
                <w:lang w:val="uk-UA"/>
              </w:rPr>
              <w:t xml:space="preserve">Строк розрахункового етапу генерального плану </w:t>
            </w:r>
          </w:p>
        </w:tc>
        <w:tc>
          <w:tcPr>
            <w:tcW w:w="6662" w:type="dxa"/>
          </w:tcPr>
          <w:p w:rsidR="005D101D" w:rsidRPr="005312B7" w:rsidRDefault="005D101D" w:rsidP="002A6DB8">
            <w:pPr>
              <w:jc w:val="both"/>
              <w:rPr>
                <w:lang w:val="uk-UA"/>
              </w:rPr>
            </w:pPr>
            <w:r w:rsidRPr="005312B7">
              <w:rPr>
                <w:lang w:val="uk-UA"/>
              </w:rPr>
              <w:t xml:space="preserve">Генеральний план </w:t>
            </w:r>
            <w:r>
              <w:rPr>
                <w:lang w:val="uk-UA"/>
              </w:rPr>
              <w:t>смт Летичів</w:t>
            </w:r>
            <w:r w:rsidRPr="005312B7">
              <w:rPr>
                <w:lang w:val="uk-UA"/>
              </w:rPr>
              <w:t xml:space="preserve"> </w:t>
            </w:r>
            <w:r>
              <w:rPr>
                <w:lang w:val="uk-UA"/>
              </w:rPr>
              <w:t xml:space="preserve">Летичівської територіальної  </w:t>
            </w:r>
            <w:r w:rsidRPr="005312B7">
              <w:rPr>
                <w:lang w:val="uk-UA"/>
              </w:rPr>
              <w:t xml:space="preserve">громади </w:t>
            </w:r>
            <w:r>
              <w:rPr>
                <w:lang w:val="uk-UA"/>
              </w:rPr>
              <w:t>Хмельницького району</w:t>
            </w:r>
            <w:r w:rsidRPr="005312B7">
              <w:rPr>
                <w:lang w:val="uk-UA"/>
              </w:rPr>
              <w:t xml:space="preserve"> </w:t>
            </w:r>
            <w:r>
              <w:rPr>
                <w:lang w:val="uk-UA"/>
              </w:rPr>
              <w:t xml:space="preserve">Хмельницької </w:t>
            </w:r>
            <w:r w:rsidRPr="005312B7">
              <w:rPr>
                <w:lang w:val="uk-UA"/>
              </w:rPr>
              <w:t xml:space="preserve"> області – обґрунтовує довгострокову стратегію планування та забудови території населеного пункту. Визначає 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w:t>
            </w:r>
            <w:proofErr w:type="spellStart"/>
            <w:r w:rsidRPr="005312B7">
              <w:rPr>
                <w:lang w:val="uk-UA"/>
              </w:rPr>
              <w:t>вулично</w:t>
            </w:r>
            <w:proofErr w:type="spellEnd"/>
            <w:r w:rsidRPr="005312B7">
              <w:rPr>
                <w:lang w:val="uk-UA"/>
              </w:rPr>
              <w:t>-дорожньої і транспортної мережі, інженерного обладнання, інженерної підготовки і благоустрою, цивільного захисту території та населення від небезпечних природних і техногенних процесів, охорони навколишнього природного середовища, охорони та збереження культурної спадщини і традиційного характеру середовища історичних населених пунктів, а також послідовність реалізації рішень, у тому числі, етапність освоєння території.</w:t>
            </w:r>
          </w:p>
          <w:p w:rsidR="005D101D" w:rsidRPr="005312B7" w:rsidRDefault="005D101D" w:rsidP="002A6DB8">
            <w:pPr>
              <w:jc w:val="both"/>
              <w:rPr>
                <w:lang w:val="uk-UA"/>
              </w:rPr>
            </w:pPr>
            <w:r w:rsidRPr="005312B7">
              <w:rPr>
                <w:lang w:val="uk-UA"/>
              </w:rPr>
              <w:t xml:space="preserve">На виконання Закону України «Про стратегічну екологічну оцінку» від 12 жовтня 2018 року виконавцю містобудівної документації необхідно </w:t>
            </w:r>
            <w:r w:rsidRPr="005312B7">
              <w:rPr>
                <w:b/>
                <w:u w:val="single"/>
                <w:lang w:val="uk-UA"/>
              </w:rPr>
              <w:t>включити в ціну послуг</w:t>
            </w:r>
            <w:r w:rsidRPr="005312B7">
              <w:rPr>
                <w:lang w:val="uk-UA"/>
              </w:rPr>
              <w:t xml:space="preserve"> розробку ЗВІТУ про стратегічну екологічну оцінку (прийняти безпосередню участь в процесі його розгляду та затвердження).</w:t>
            </w:r>
          </w:p>
        </w:tc>
      </w:tr>
      <w:tr w:rsidR="005D101D" w:rsidRPr="005312B7" w:rsidTr="002A6DB8">
        <w:tc>
          <w:tcPr>
            <w:tcW w:w="516" w:type="dxa"/>
          </w:tcPr>
          <w:p w:rsidR="005D101D" w:rsidRPr="005312B7" w:rsidRDefault="005D101D" w:rsidP="002A6DB8">
            <w:pPr>
              <w:rPr>
                <w:lang w:val="uk-UA"/>
              </w:rPr>
            </w:pPr>
            <w:r w:rsidRPr="005312B7">
              <w:rPr>
                <w:lang w:val="uk-UA"/>
              </w:rPr>
              <w:t>7.</w:t>
            </w:r>
          </w:p>
        </w:tc>
        <w:tc>
          <w:tcPr>
            <w:tcW w:w="3023" w:type="dxa"/>
          </w:tcPr>
          <w:p w:rsidR="005D101D" w:rsidRPr="005312B7" w:rsidRDefault="005D101D" w:rsidP="002A6DB8">
            <w:pPr>
              <w:rPr>
                <w:lang w:val="uk-UA"/>
              </w:rPr>
            </w:pPr>
            <w:r w:rsidRPr="005312B7">
              <w:rPr>
                <w:lang w:val="uk-UA"/>
              </w:rPr>
              <w:t>Основні показники населеного пункту</w:t>
            </w:r>
          </w:p>
        </w:tc>
        <w:tc>
          <w:tcPr>
            <w:tcW w:w="6662" w:type="dxa"/>
          </w:tcPr>
          <w:p w:rsidR="005D101D" w:rsidRPr="002167D2" w:rsidRDefault="005D101D" w:rsidP="002A6DB8">
            <w:pPr>
              <w:rPr>
                <w:vertAlign w:val="superscript"/>
                <w:lang w:val="uk-UA"/>
              </w:rPr>
            </w:pPr>
            <w:r w:rsidRPr="005312B7">
              <w:rPr>
                <w:lang w:val="uk-UA"/>
              </w:rPr>
              <w:t xml:space="preserve">Площа населеного пункту </w:t>
            </w:r>
            <w:r>
              <w:rPr>
                <w:lang w:val="uk-UA"/>
              </w:rPr>
              <w:t>–</w:t>
            </w:r>
            <w:r w:rsidRPr="005312B7">
              <w:rPr>
                <w:lang w:val="uk-UA"/>
              </w:rPr>
              <w:t xml:space="preserve"> </w:t>
            </w:r>
            <w:r>
              <w:rPr>
                <w:lang w:val="uk-UA"/>
              </w:rPr>
              <w:t>11.42 км</w:t>
            </w:r>
            <w:r>
              <w:rPr>
                <w:vertAlign w:val="superscript"/>
                <w:lang w:val="uk-UA"/>
              </w:rPr>
              <w:t>2</w:t>
            </w:r>
          </w:p>
          <w:p w:rsidR="005D101D" w:rsidRPr="005312B7" w:rsidRDefault="005D101D" w:rsidP="002A6DB8">
            <w:pPr>
              <w:rPr>
                <w:lang w:val="uk-UA"/>
              </w:rPr>
            </w:pPr>
            <w:r w:rsidRPr="005312B7">
              <w:rPr>
                <w:lang w:val="uk-UA"/>
              </w:rPr>
              <w:t xml:space="preserve">Чисельність населення - </w:t>
            </w:r>
            <w:r>
              <w:rPr>
                <w:lang w:val="uk-UA"/>
              </w:rPr>
              <w:t>10355</w:t>
            </w:r>
            <w:r w:rsidRPr="005312B7">
              <w:rPr>
                <w:lang w:val="uk-UA"/>
              </w:rPr>
              <w:t xml:space="preserve"> </w:t>
            </w:r>
            <w:proofErr w:type="spellStart"/>
            <w:r w:rsidRPr="005312B7">
              <w:rPr>
                <w:lang w:val="uk-UA"/>
              </w:rPr>
              <w:t>чол</w:t>
            </w:r>
            <w:proofErr w:type="spellEnd"/>
            <w:r w:rsidRPr="005312B7">
              <w:rPr>
                <w:lang w:val="uk-UA"/>
              </w:rPr>
              <w:t>.</w:t>
            </w:r>
          </w:p>
        </w:tc>
      </w:tr>
      <w:tr w:rsidR="00C676C2" w:rsidRPr="005312B7" w:rsidTr="002A6DB8">
        <w:tc>
          <w:tcPr>
            <w:tcW w:w="516" w:type="dxa"/>
          </w:tcPr>
          <w:p w:rsidR="00C676C2" w:rsidRPr="005312B7" w:rsidRDefault="00C676C2" w:rsidP="00C676C2">
            <w:pPr>
              <w:rPr>
                <w:lang w:val="uk-UA"/>
              </w:rPr>
            </w:pPr>
            <w:r w:rsidRPr="005312B7">
              <w:rPr>
                <w:lang w:val="uk-UA"/>
              </w:rPr>
              <w:t>8.</w:t>
            </w:r>
          </w:p>
        </w:tc>
        <w:tc>
          <w:tcPr>
            <w:tcW w:w="3023" w:type="dxa"/>
          </w:tcPr>
          <w:p w:rsidR="00C676C2" w:rsidRPr="000743AA" w:rsidRDefault="00C676C2" w:rsidP="00C676C2">
            <w:pPr>
              <w:rPr>
                <w:color w:val="FF0000"/>
                <w:lang w:val="uk-UA"/>
              </w:rPr>
            </w:pPr>
            <w:r w:rsidRPr="00536F62">
              <w:rPr>
                <w:color w:val="000000" w:themeColor="text1"/>
                <w:lang w:val="uk-UA"/>
              </w:rPr>
              <w:t>Графічні матеріали із зазначенням масштабу</w:t>
            </w:r>
          </w:p>
        </w:tc>
        <w:tc>
          <w:tcPr>
            <w:tcW w:w="6662" w:type="dxa"/>
          </w:tcPr>
          <w:p w:rsidR="00C676C2" w:rsidRPr="00536F62" w:rsidRDefault="00C676C2" w:rsidP="00C676C2">
            <w:pPr>
              <w:jc w:val="both"/>
              <w:rPr>
                <w:color w:val="000000" w:themeColor="text1"/>
                <w:lang w:val="uk-UA"/>
              </w:rPr>
            </w:pPr>
            <w:r w:rsidRPr="00536F62">
              <w:rPr>
                <w:color w:val="000000" w:themeColor="text1"/>
                <w:lang w:val="uk-UA"/>
              </w:rPr>
              <w:t>Схема проектних планувальних обмежень, М 1:</w:t>
            </w:r>
            <w:r w:rsidRPr="00536F62">
              <w:rPr>
                <w:color w:val="000000" w:themeColor="text1"/>
              </w:rPr>
              <w:t>5</w:t>
            </w:r>
            <w:r w:rsidRPr="00536F62">
              <w:rPr>
                <w:color w:val="000000" w:themeColor="text1"/>
                <w:lang w:val="uk-UA"/>
              </w:rPr>
              <w:t>000.</w:t>
            </w:r>
          </w:p>
          <w:p w:rsidR="00C676C2" w:rsidRPr="00536F62" w:rsidRDefault="00C676C2" w:rsidP="00C676C2">
            <w:pPr>
              <w:jc w:val="both"/>
              <w:rPr>
                <w:color w:val="000000" w:themeColor="text1"/>
                <w:lang w:val="uk-UA"/>
              </w:rPr>
            </w:pPr>
            <w:r w:rsidRPr="00536F62">
              <w:rPr>
                <w:color w:val="000000" w:themeColor="text1"/>
                <w:lang w:val="uk-UA"/>
              </w:rPr>
              <w:t xml:space="preserve">Схема </w:t>
            </w:r>
            <w:proofErr w:type="spellStart"/>
            <w:r w:rsidRPr="00536F62">
              <w:rPr>
                <w:color w:val="000000" w:themeColor="text1"/>
                <w:lang w:val="uk-UA"/>
              </w:rPr>
              <w:t>вулично</w:t>
            </w:r>
            <w:proofErr w:type="spellEnd"/>
            <w:r w:rsidRPr="00536F62">
              <w:rPr>
                <w:color w:val="000000" w:themeColor="text1"/>
                <w:lang w:val="uk-UA"/>
              </w:rPr>
              <w:t>-дорожньої мережі сільського та зовнішнього транспорту, М 1:5000.</w:t>
            </w:r>
          </w:p>
          <w:p w:rsidR="00C676C2" w:rsidRPr="00536F62" w:rsidRDefault="00C676C2" w:rsidP="00C676C2">
            <w:pPr>
              <w:adjustRightInd w:val="0"/>
              <w:jc w:val="both"/>
              <w:textAlignment w:val="baseline"/>
              <w:rPr>
                <w:color w:val="000000" w:themeColor="text1"/>
                <w:lang w:val="uk-UA"/>
              </w:rPr>
            </w:pPr>
            <w:r w:rsidRPr="00536F62">
              <w:rPr>
                <w:color w:val="000000" w:themeColor="text1"/>
                <w:lang w:val="uk-UA"/>
              </w:rPr>
              <w:t>Схема інженерного обладнання території. М 1:5000</w:t>
            </w:r>
          </w:p>
          <w:p w:rsidR="00C676C2" w:rsidRPr="00774707" w:rsidRDefault="00C676C2" w:rsidP="00C676C2">
            <w:pPr>
              <w:jc w:val="both"/>
              <w:rPr>
                <w:color w:val="000000" w:themeColor="text1"/>
              </w:rPr>
            </w:pPr>
            <w:r w:rsidRPr="00536F62">
              <w:rPr>
                <w:color w:val="000000" w:themeColor="text1"/>
                <w:lang w:val="uk-UA"/>
              </w:rPr>
              <w:t>Схема інженерної підготовки та захисту території, М 1:5000.</w:t>
            </w:r>
          </w:p>
          <w:p w:rsidR="00C676C2" w:rsidRPr="00536F62" w:rsidRDefault="00C676C2" w:rsidP="00C676C2">
            <w:pPr>
              <w:jc w:val="both"/>
              <w:rPr>
                <w:color w:val="000000" w:themeColor="text1"/>
              </w:rPr>
            </w:pPr>
            <w:r w:rsidRPr="00536F62">
              <w:rPr>
                <w:color w:val="000000" w:themeColor="text1"/>
                <w:lang w:val="uk-UA"/>
              </w:rPr>
              <w:t>Схема зонування території, М 1:5000.</w:t>
            </w:r>
          </w:p>
          <w:p w:rsidR="00C676C2" w:rsidRDefault="00C676C2" w:rsidP="00C676C2">
            <w:pPr>
              <w:adjustRightInd w:val="0"/>
              <w:jc w:val="both"/>
              <w:textAlignment w:val="baseline"/>
              <w:rPr>
                <w:color w:val="000000" w:themeColor="text1"/>
                <w:lang w:val="uk-UA"/>
              </w:rPr>
            </w:pPr>
            <w:r w:rsidRPr="00536F62">
              <w:rPr>
                <w:color w:val="000000" w:themeColor="text1"/>
                <w:lang w:val="uk-UA"/>
              </w:rPr>
              <w:t>Схеми «Інженерно-технічні заходи цивільного захисту (ЦО) на мирний час відповідно до ДБН В.1.2-4 та ДБН Б.1.1-5.</w:t>
            </w:r>
          </w:p>
          <w:p w:rsidR="00C676C2" w:rsidRPr="000743AA" w:rsidRDefault="00C676C2" w:rsidP="00C676C2">
            <w:pPr>
              <w:adjustRightInd w:val="0"/>
              <w:jc w:val="both"/>
              <w:textAlignment w:val="baseline"/>
              <w:rPr>
                <w:color w:val="FF0000"/>
                <w:lang w:val="uk-UA"/>
              </w:rPr>
            </w:pPr>
          </w:p>
        </w:tc>
      </w:tr>
      <w:tr w:rsidR="00C676C2" w:rsidRPr="005312B7" w:rsidTr="002A6DB8">
        <w:tc>
          <w:tcPr>
            <w:tcW w:w="516" w:type="dxa"/>
          </w:tcPr>
          <w:p w:rsidR="00C676C2" w:rsidRPr="005312B7" w:rsidRDefault="00C676C2" w:rsidP="00C676C2">
            <w:pPr>
              <w:rPr>
                <w:lang w:val="uk-UA"/>
              </w:rPr>
            </w:pPr>
            <w:r w:rsidRPr="005312B7">
              <w:rPr>
                <w:lang w:val="uk-UA"/>
              </w:rPr>
              <w:t>9.</w:t>
            </w:r>
          </w:p>
        </w:tc>
        <w:tc>
          <w:tcPr>
            <w:tcW w:w="3023" w:type="dxa"/>
          </w:tcPr>
          <w:p w:rsidR="00C676C2" w:rsidRPr="005312B7" w:rsidRDefault="00C676C2" w:rsidP="00C676C2">
            <w:pPr>
              <w:rPr>
                <w:lang w:val="uk-UA"/>
              </w:rPr>
            </w:pPr>
            <w:r w:rsidRPr="005312B7">
              <w:rPr>
                <w:color w:val="000000"/>
                <w:lang w:val="uk-UA"/>
              </w:rPr>
              <w:t xml:space="preserve">Текстові матеріали </w:t>
            </w:r>
          </w:p>
        </w:tc>
        <w:tc>
          <w:tcPr>
            <w:tcW w:w="6662" w:type="dxa"/>
          </w:tcPr>
          <w:p w:rsidR="00C676C2" w:rsidRPr="005312B7" w:rsidRDefault="00C676C2" w:rsidP="00C676C2">
            <w:pPr>
              <w:rPr>
                <w:color w:val="000000"/>
                <w:lang w:val="uk-UA"/>
              </w:rPr>
            </w:pPr>
            <w:r w:rsidRPr="005312B7">
              <w:rPr>
                <w:color w:val="000000"/>
                <w:lang w:val="uk-UA"/>
              </w:rPr>
              <w:t xml:space="preserve">1.Пояснювальна записка </w:t>
            </w:r>
          </w:p>
          <w:p w:rsidR="00C676C2" w:rsidRPr="005312B7" w:rsidRDefault="00C676C2" w:rsidP="00C676C2">
            <w:pPr>
              <w:rPr>
                <w:lang w:val="uk-UA"/>
              </w:rPr>
            </w:pPr>
            <w:r w:rsidRPr="005312B7">
              <w:rPr>
                <w:color w:val="000000"/>
                <w:lang w:val="uk-UA"/>
              </w:rPr>
              <w:t>2. Звіт про стратегічну екологічну оцінку</w:t>
            </w:r>
          </w:p>
        </w:tc>
      </w:tr>
      <w:tr w:rsidR="00C676C2" w:rsidRPr="005312B7" w:rsidTr="002A6DB8">
        <w:tc>
          <w:tcPr>
            <w:tcW w:w="516" w:type="dxa"/>
          </w:tcPr>
          <w:p w:rsidR="00C676C2" w:rsidRPr="005312B7" w:rsidRDefault="00C676C2" w:rsidP="00C676C2">
            <w:pPr>
              <w:rPr>
                <w:lang w:val="uk-UA"/>
              </w:rPr>
            </w:pPr>
            <w:r w:rsidRPr="005312B7">
              <w:rPr>
                <w:lang w:val="uk-UA"/>
              </w:rPr>
              <w:t>10.</w:t>
            </w:r>
          </w:p>
        </w:tc>
        <w:tc>
          <w:tcPr>
            <w:tcW w:w="3023" w:type="dxa"/>
          </w:tcPr>
          <w:p w:rsidR="00C676C2" w:rsidRPr="005312B7" w:rsidRDefault="00C676C2" w:rsidP="00C676C2">
            <w:pPr>
              <w:rPr>
                <w:color w:val="000000"/>
                <w:lang w:val="uk-UA"/>
              </w:rPr>
            </w:pPr>
            <w:r w:rsidRPr="005312B7">
              <w:rPr>
                <w:color w:val="000000"/>
                <w:lang w:val="uk-UA"/>
              </w:rPr>
              <w:t>Додаткові послуги , що повинні бути включені в ціну пропозиції</w:t>
            </w:r>
          </w:p>
          <w:p w:rsidR="00C676C2" w:rsidRPr="005312B7" w:rsidRDefault="00C676C2" w:rsidP="00C676C2">
            <w:pPr>
              <w:rPr>
                <w:color w:val="000000"/>
                <w:lang w:val="uk-UA"/>
              </w:rPr>
            </w:pPr>
          </w:p>
        </w:tc>
        <w:tc>
          <w:tcPr>
            <w:tcW w:w="6662" w:type="dxa"/>
          </w:tcPr>
          <w:p w:rsidR="00C676C2" w:rsidRDefault="00C676C2" w:rsidP="00C676C2">
            <w:pPr>
              <w:tabs>
                <w:tab w:val="left" w:pos="289"/>
              </w:tabs>
              <w:jc w:val="both"/>
              <w:rPr>
                <w:lang w:val="uk-UA"/>
              </w:rPr>
            </w:pPr>
            <w:r w:rsidRPr="002167D2">
              <w:rPr>
                <w:lang w:val="uk-UA"/>
              </w:rPr>
              <w:lastRenderedPageBreak/>
              <w:t>топографо-геодезичне знімання М 1:2000 (виконаного в системі координат УСК-2000).</w:t>
            </w:r>
            <w:r>
              <w:rPr>
                <w:lang w:val="uk-UA"/>
              </w:rPr>
              <w:t xml:space="preserve"> </w:t>
            </w:r>
          </w:p>
          <w:p w:rsidR="00C676C2" w:rsidRDefault="00C676C2" w:rsidP="00C676C2">
            <w:pPr>
              <w:tabs>
                <w:tab w:val="left" w:pos="289"/>
              </w:tabs>
              <w:jc w:val="both"/>
              <w:rPr>
                <w:lang w:val="uk-UA"/>
              </w:rPr>
            </w:pPr>
            <w:r>
              <w:rPr>
                <w:lang w:val="uk-UA"/>
              </w:rPr>
              <w:t xml:space="preserve">Актуалізація проектних рішень  генерального плану смт </w:t>
            </w:r>
            <w:r>
              <w:rPr>
                <w:lang w:val="uk-UA"/>
              </w:rPr>
              <w:lastRenderedPageBreak/>
              <w:t>Летичів Хмельницької області.</w:t>
            </w:r>
          </w:p>
          <w:p w:rsidR="00C676C2" w:rsidRPr="005312B7" w:rsidRDefault="00C676C2" w:rsidP="00C676C2">
            <w:pPr>
              <w:tabs>
                <w:tab w:val="left" w:pos="289"/>
              </w:tabs>
              <w:jc w:val="both"/>
              <w:rPr>
                <w:lang w:val="uk-UA"/>
              </w:rPr>
            </w:pPr>
            <w:r>
              <w:rPr>
                <w:lang w:val="uk-UA"/>
              </w:rPr>
              <w:t>Опрацювання історико-архітектурного опорного плану.</w:t>
            </w:r>
          </w:p>
        </w:tc>
      </w:tr>
      <w:tr w:rsidR="005D101D" w:rsidRPr="00536F62" w:rsidTr="002A6DB8">
        <w:tc>
          <w:tcPr>
            <w:tcW w:w="516" w:type="dxa"/>
          </w:tcPr>
          <w:p w:rsidR="005D101D" w:rsidRPr="005312B7" w:rsidRDefault="005D101D" w:rsidP="002A6DB8">
            <w:pPr>
              <w:rPr>
                <w:lang w:val="uk-UA"/>
              </w:rPr>
            </w:pPr>
            <w:r w:rsidRPr="005312B7">
              <w:rPr>
                <w:lang w:val="uk-UA"/>
              </w:rPr>
              <w:lastRenderedPageBreak/>
              <w:t>11.</w:t>
            </w:r>
          </w:p>
        </w:tc>
        <w:tc>
          <w:tcPr>
            <w:tcW w:w="3023" w:type="dxa"/>
          </w:tcPr>
          <w:p w:rsidR="005D101D" w:rsidRPr="005312B7" w:rsidRDefault="005D101D" w:rsidP="002A6DB8">
            <w:pPr>
              <w:rPr>
                <w:lang w:val="uk-UA"/>
              </w:rPr>
            </w:pPr>
            <w:r w:rsidRPr="005312B7">
              <w:rPr>
                <w:lang w:val="uk-UA"/>
              </w:rPr>
              <w:t xml:space="preserve">Перелік додаткових розділів та графічних матеріалів або додаткові вимоги до змісту окремих розділів чи графічних матеріалів </w:t>
            </w:r>
          </w:p>
        </w:tc>
        <w:tc>
          <w:tcPr>
            <w:tcW w:w="6662" w:type="dxa"/>
          </w:tcPr>
          <w:p w:rsidR="005D101D" w:rsidRPr="00536F62" w:rsidRDefault="005D101D" w:rsidP="002A6DB8">
            <w:pPr>
              <w:jc w:val="both"/>
              <w:rPr>
                <w:color w:val="000000" w:themeColor="text1"/>
                <w:lang w:val="uk-UA"/>
              </w:rPr>
            </w:pPr>
            <w:r w:rsidRPr="00536F62">
              <w:rPr>
                <w:color w:val="000000" w:themeColor="text1"/>
                <w:lang w:val="uk-UA"/>
              </w:rPr>
              <w:t>розділ «Інженерно-технічні заходи цивільного захисту (цивільної оборони)» на мирний час та особливий період розробляють як окремий документ за окремим завданням відповідно до ДБН В.1.2-4:2019 та ДБН Б.1.1-5:2007; М 1:</w:t>
            </w:r>
            <w:r w:rsidRPr="00536F62">
              <w:rPr>
                <w:color w:val="000000" w:themeColor="text1"/>
              </w:rPr>
              <w:t>5</w:t>
            </w:r>
            <w:r w:rsidRPr="00536F62">
              <w:rPr>
                <w:color w:val="000000" w:themeColor="text1"/>
                <w:lang w:val="uk-UA"/>
              </w:rPr>
              <w:t>000</w:t>
            </w:r>
          </w:p>
          <w:p w:rsidR="005D101D" w:rsidRPr="00536F62" w:rsidRDefault="005D101D" w:rsidP="002A6DB8">
            <w:pPr>
              <w:jc w:val="both"/>
              <w:rPr>
                <w:color w:val="000000" w:themeColor="text1"/>
                <w:lang w:val="uk-UA"/>
              </w:rPr>
            </w:pPr>
            <w:r w:rsidRPr="00536F62">
              <w:rPr>
                <w:color w:val="000000" w:themeColor="text1"/>
                <w:lang w:val="uk-UA"/>
              </w:rPr>
              <w:t xml:space="preserve">звіт про стратегічну екологічну оцінку розробляють згідно Закону України 2354-VIII «Про стратегічну екологічну оцінку»; </w:t>
            </w:r>
          </w:p>
          <w:p w:rsidR="005D101D" w:rsidRPr="005312B7" w:rsidRDefault="005D101D" w:rsidP="002A6DB8">
            <w:pPr>
              <w:jc w:val="both"/>
              <w:rPr>
                <w:lang w:val="uk-UA"/>
              </w:rPr>
            </w:pPr>
            <w:r w:rsidRPr="00536F62">
              <w:rPr>
                <w:color w:val="000000" w:themeColor="text1"/>
                <w:lang w:val="uk-UA"/>
              </w:rPr>
              <w:t>топографо-геодезичне знімання М 1:2000 (виконаного в системі координат УСК-2000).</w:t>
            </w:r>
          </w:p>
        </w:tc>
      </w:tr>
      <w:tr w:rsidR="005D101D" w:rsidRPr="005312B7" w:rsidTr="002A6DB8">
        <w:tc>
          <w:tcPr>
            <w:tcW w:w="516" w:type="dxa"/>
          </w:tcPr>
          <w:p w:rsidR="005D101D" w:rsidRPr="005312B7" w:rsidRDefault="005D101D" w:rsidP="002A6DB8">
            <w:pPr>
              <w:rPr>
                <w:lang w:val="uk-UA"/>
              </w:rPr>
            </w:pPr>
            <w:r w:rsidRPr="005312B7">
              <w:rPr>
                <w:lang w:val="uk-UA"/>
              </w:rPr>
              <w:t>12.</w:t>
            </w:r>
          </w:p>
        </w:tc>
        <w:tc>
          <w:tcPr>
            <w:tcW w:w="3023" w:type="dxa"/>
          </w:tcPr>
          <w:p w:rsidR="005D101D" w:rsidRPr="005312B7" w:rsidRDefault="005D101D" w:rsidP="002A6DB8">
            <w:pPr>
              <w:rPr>
                <w:lang w:val="uk-UA"/>
              </w:rPr>
            </w:pPr>
            <w:r w:rsidRPr="005312B7">
              <w:rPr>
                <w:lang w:val="uk-UA"/>
              </w:rPr>
              <w:t xml:space="preserve">Особливості вимог </w:t>
            </w:r>
          </w:p>
          <w:p w:rsidR="005D101D" w:rsidRPr="005312B7" w:rsidRDefault="005D101D" w:rsidP="002A6DB8">
            <w:pPr>
              <w:rPr>
                <w:lang w:val="uk-UA"/>
              </w:rPr>
            </w:pPr>
            <w:r w:rsidRPr="005312B7">
              <w:rPr>
                <w:lang w:val="uk-UA"/>
              </w:rPr>
              <w:t>до забудови, інженерного обладнання, організації транспорту, пішоходів</w:t>
            </w:r>
          </w:p>
        </w:tc>
        <w:tc>
          <w:tcPr>
            <w:tcW w:w="6662" w:type="dxa"/>
          </w:tcPr>
          <w:p w:rsidR="005D101D" w:rsidRPr="00536F62" w:rsidRDefault="005D101D" w:rsidP="002A6DB8">
            <w:pPr>
              <w:jc w:val="both"/>
              <w:rPr>
                <w:strike/>
                <w:color w:val="000000" w:themeColor="text1"/>
                <w:lang w:val="uk-UA"/>
              </w:rPr>
            </w:pPr>
            <w:r w:rsidRPr="00536F62">
              <w:rPr>
                <w:bCs/>
                <w:color w:val="000000" w:themeColor="text1"/>
                <w:lang w:val="uk-UA"/>
              </w:rPr>
              <w:t>Відповідно до вихідних даних згідно з переліком у додатку «В» ДБН Б.1.1-15:2012, наданих районними установами та організаціями, а також  пропозицій, внесених  фізичними та юридичними особами (у разі наявності)</w:t>
            </w:r>
          </w:p>
        </w:tc>
      </w:tr>
      <w:tr w:rsidR="005D101D" w:rsidRPr="005312B7" w:rsidTr="002A6DB8">
        <w:tc>
          <w:tcPr>
            <w:tcW w:w="516" w:type="dxa"/>
          </w:tcPr>
          <w:p w:rsidR="005D101D" w:rsidRPr="005312B7" w:rsidRDefault="005D101D" w:rsidP="002A6DB8">
            <w:pPr>
              <w:rPr>
                <w:lang w:val="uk-UA"/>
              </w:rPr>
            </w:pPr>
            <w:r w:rsidRPr="005312B7">
              <w:rPr>
                <w:lang w:val="uk-UA"/>
              </w:rPr>
              <w:t>13.</w:t>
            </w:r>
          </w:p>
        </w:tc>
        <w:tc>
          <w:tcPr>
            <w:tcW w:w="3023" w:type="dxa"/>
          </w:tcPr>
          <w:p w:rsidR="005D101D" w:rsidRPr="005312B7" w:rsidRDefault="005D101D" w:rsidP="002A6DB8">
            <w:pPr>
              <w:rPr>
                <w:lang w:val="uk-UA"/>
              </w:rPr>
            </w:pPr>
            <w:r w:rsidRPr="005312B7">
              <w:rPr>
                <w:lang w:val="uk-UA"/>
              </w:rPr>
              <w:t>Особливі вимоги щодо надання вихідних даних</w:t>
            </w:r>
          </w:p>
        </w:tc>
        <w:tc>
          <w:tcPr>
            <w:tcW w:w="6662" w:type="dxa"/>
          </w:tcPr>
          <w:p w:rsidR="005D101D" w:rsidRPr="005312B7" w:rsidRDefault="005D101D" w:rsidP="002A6DB8">
            <w:pPr>
              <w:jc w:val="both"/>
              <w:rPr>
                <w:lang w:val="uk-UA"/>
              </w:rPr>
            </w:pPr>
            <w:r w:rsidRPr="005312B7">
              <w:rPr>
                <w:color w:val="000000"/>
                <w:lang w:val="uk-UA"/>
              </w:rPr>
              <w:t>Вихідні дані замовник передає виконавцеві до початку проектування</w:t>
            </w:r>
          </w:p>
        </w:tc>
      </w:tr>
      <w:tr w:rsidR="005D101D" w:rsidRPr="009E356D" w:rsidTr="002A6DB8">
        <w:tc>
          <w:tcPr>
            <w:tcW w:w="516" w:type="dxa"/>
          </w:tcPr>
          <w:p w:rsidR="005D101D" w:rsidRPr="005312B7" w:rsidRDefault="005D101D" w:rsidP="002A6DB8">
            <w:pPr>
              <w:rPr>
                <w:lang w:val="uk-UA"/>
              </w:rPr>
            </w:pPr>
            <w:r w:rsidRPr="005312B7">
              <w:rPr>
                <w:lang w:val="uk-UA"/>
              </w:rPr>
              <w:t>14.</w:t>
            </w:r>
          </w:p>
        </w:tc>
        <w:tc>
          <w:tcPr>
            <w:tcW w:w="3023" w:type="dxa"/>
          </w:tcPr>
          <w:p w:rsidR="005D101D" w:rsidRPr="005312B7" w:rsidRDefault="005D101D" w:rsidP="002A6DB8">
            <w:pPr>
              <w:rPr>
                <w:lang w:val="uk-UA"/>
              </w:rPr>
            </w:pPr>
            <w:r w:rsidRPr="005312B7">
              <w:rPr>
                <w:lang w:val="uk-UA"/>
              </w:rPr>
              <w:t>Вимоги щодо врахування державних інтересів</w:t>
            </w:r>
          </w:p>
        </w:tc>
        <w:tc>
          <w:tcPr>
            <w:tcW w:w="6662" w:type="dxa"/>
          </w:tcPr>
          <w:p w:rsidR="005D101D" w:rsidRPr="005312B7" w:rsidRDefault="005D101D" w:rsidP="002A6DB8">
            <w:pPr>
              <w:jc w:val="both"/>
              <w:rPr>
                <w:lang w:val="uk-UA"/>
              </w:rPr>
            </w:pPr>
            <w:r w:rsidRPr="00536F62">
              <w:rPr>
                <w:color w:val="000000" w:themeColor="text1"/>
                <w:lang w:val="uk-UA"/>
              </w:rPr>
              <w:t xml:space="preserve">Відповідно до частини 3 пункту 7 статті 17 Закону України «Про регулювання містобудівної діяльності» замовник звертається до обласної державної адміністрації щодо визначення державних інтересів та після одержання в повному обсязі надає їх проектувальнику для врахування їх при розробленні містобудівної документації </w:t>
            </w:r>
          </w:p>
        </w:tc>
      </w:tr>
      <w:tr w:rsidR="005D101D" w:rsidRPr="005312B7" w:rsidTr="002A6DB8">
        <w:tc>
          <w:tcPr>
            <w:tcW w:w="516" w:type="dxa"/>
          </w:tcPr>
          <w:p w:rsidR="005D101D" w:rsidRPr="005312B7" w:rsidRDefault="005D101D" w:rsidP="002A6DB8">
            <w:pPr>
              <w:rPr>
                <w:lang w:val="uk-UA"/>
              </w:rPr>
            </w:pPr>
            <w:r w:rsidRPr="005312B7">
              <w:rPr>
                <w:lang w:val="uk-UA"/>
              </w:rPr>
              <w:t>15.</w:t>
            </w:r>
          </w:p>
        </w:tc>
        <w:tc>
          <w:tcPr>
            <w:tcW w:w="3023" w:type="dxa"/>
          </w:tcPr>
          <w:p w:rsidR="005D101D" w:rsidRPr="005312B7" w:rsidRDefault="005D101D" w:rsidP="002A6DB8">
            <w:pPr>
              <w:rPr>
                <w:lang w:val="uk-UA"/>
              </w:rPr>
            </w:pPr>
            <w:r w:rsidRPr="005312B7">
              <w:rPr>
                <w:lang w:val="uk-UA"/>
              </w:rPr>
              <w:t>Вимоги щодо розрахунків на етап 3-7 років</w:t>
            </w:r>
          </w:p>
        </w:tc>
        <w:tc>
          <w:tcPr>
            <w:tcW w:w="6662" w:type="dxa"/>
          </w:tcPr>
          <w:p w:rsidR="005D101D" w:rsidRPr="005312B7" w:rsidRDefault="005D101D" w:rsidP="002A6DB8">
            <w:pPr>
              <w:rPr>
                <w:lang w:val="uk-UA"/>
              </w:rPr>
            </w:pPr>
            <w:r w:rsidRPr="005312B7">
              <w:rPr>
                <w:lang w:val="uk-UA"/>
              </w:rPr>
              <w:t>Не передбачається</w:t>
            </w:r>
          </w:p>
        </w:tc>
      </w:tr>
      <w:tr w:rsidR="005D101D" w:rsidRPr="005312B7" w:rsidTr="002A6DB8">
        <w:tc>
          <w:tcPr>
            <w:tcW w:w="516" w:type="dxa"/>
          </w:tcPr>
          <w:p w:rsidR="005D101D" w:rsidRPr="005312B7" w:rsidRDefault="005D101D" w:rsidP="002A6DB8">
            <w:pPr>
              <w:rPr>
                <w:lang w:val="uk-UA"/>
              </w:rPr>
            </w:pPr>
            <w:r w:rsidRPr="005312B7">
              <w:rPr>
                <w:lang w:val="uk-UA"/>
              </w:rPr>
              <w:t>16.</w:t>
            </w:r>
          </w:p>
        </w:tc>
        <w:tc>
          <w:tcPr>
            <w:tcW w:w="3023" w:type="dxa"/>
          </w:tcPr>
          <w:p w:rsidR="005D101D" w:rsidRPr="005312B7" w:rsidRDefault="005D101D" w:rsidP="002A6DB8">
            <w:pPr>
              <w:rPr>
                <w:lang w:val="uk-UA"/>
              </w:rPr>
            </w:pPr>
            <w:r w:rsidRPr="005312B7">
              <w:rPr>
                <w:lang w:val="uk-UA"/>
              </w:rPr>
              <w:t xml:space="preserve">Кількість додаткових примірників графічних та текстових матеріалів </w:t>
            </w:r>
          </w:p>
        </w:tc>
        <w:tc>
          <w:tcPr>
            <w:tcW w:w="6662" w:type="dxa"/>
          </w:tcPr>
          <w:p w:rsidR="005D101D" w:rsidRPr="005312B7" w:rsidRDefault="005D101D" w:rsidP="002A6DB8">
            <w:pPr>
              <w:jc w:val="both"/>
              <w:rPr>
                <w:lang w:val="uk-UA"/>
              </w:rPr>
            </w:pPr>
            <w:r w:rsidRPr="005312B7">
              <w:rPr>
                <w:lang w:val="uk-UA"/>
              </w:rPr>
              <w:t xml:space="preserve">Не передбачається </w:t>
            </w:r>
          </w:p>
        </w:tc>
      </w:tr>
      <w:tr w:rsidR="005D101D" w:rsidRPr="009E356D" w:rsidTr="002A6DB8">
        <w:tc>
          <w:tcPr>
            <w:tcW w:w="516" w:type="dxa"/>
          </w:tcPr>
          <w:p w:rsidR="005D101D" w:rsidRPr="005312B7" w:rsidRDefault="005D101D" w:rsidP="002A6DB8">
            <w:pPr>
              <w:rPr>
                <w:lang w:val="uk-UA"/>
              </w:rPr>
            </w:pPr>
            <w:r w:rsidRPr="005312B7">
              <w:rPr>
                <w:lang w:val="uk-UA"/>
              </w:rPr>
              <w:t>17.</w:t>
            </w:r>
          </w:p>
        </w:tc>
        <w:tc>
          <w:tcPr>
            <w:tcW w:w="3023" w:type="dxa"/>
          </w:tcPr>
          <w:p w:rsidR="005D101D" w:rsidRPr="005312B7" w:rsidRDefault="005D101D" w:rsidP="002A6DB8">
            <w:pPr>
              <w:rPr>
                <w:lang w:val="uk-UA"/>
              </w:rPr>
            </w:pPr>
            <w:r w:rsidRPr="005312B7">
              <w:rPr>
                <w:lang w:val="uk-UA"/>
              </w:rPr>
              <w:t xml:space="preserve">Основні вимоги до програмного забезпечення, в тому числі </w:t>
            </w:r>
            <w:proofErr w:type="spellStart"/>
            <w:r w:rsidRPr="005312B7">
              <w:rPr>
                <w:lang w:val="uk-UA"/>
              </w:rPr>
              <w:t>геоінформаційних</w:t>
            </w:r>
            <w:proofErr w:type="spellEnd"/>
            <w:r w:rsidRPr="005312B7">
              <w:rPr>
                <w:lang w:val="uk-UA"/>
              </w:rPr>
              <w:t xml:space="preserve"> систем та технологій </w:t>
            </w:r>
          </w:p>
        </w:tc>
        <w:tc>
          <w:tcPr>
            <w:tcW w:w="6662" w:type="dxa"/>
          </w:tcPr>
          <w:p w:rsidR="005D101D" w:rsidRPr="005312B7" w:rsidRDefault="005D101D" w:rsidP="002A6DB8">
            <w:pPr>
              <w:jc w:val="both"/>
              <w:rPr>
                <w:lang w:val="uk-UA"/>
              </w:rPr>
            </w:pPr>
            <w:r w:rsidRPr="005312B7">
              <w:rPr>
                <w:lang w:val="uk-UA"/>
              </w:rPr>
              <w:t xml:space="preserve">Топографо-геодезична зйомка передається виконавцем замовнику у форматі DMF та DWG. Матеріали генерального плану та Звіту про стратегічну екологічну оцінку передаються замовнику на електронних носія в форматі PDF, виконаних у державній системі координат УСК-2000 із застосуванням </w:t>
            </w:r>
            <w:proofErr w:type="spellStart"/>
            <w:r w:rsidRPr="005312B7">
              <w:rPr>
                <w:lang w:val="uk-UA"/>
              </w:rPr>
              <w:t>геоінформаційних</w:t>
            </w:r>
            <w:proofErr w:type="spellEnd"/>
            <w:r w:rsidRPr="005312B7">
              <w:rPr>
                <w:lang w:val="uk-UA"/>
              </w:rPr>
              <w:t xml:space="preserve"> технологій з додержанням вимог класифікації та кодування об`єктів містобудування.</w:t>
            </w:r>
          </w:p>
        </w:tc>
      </w:tr>
      <w:tr w:rsidR="005D101D" w:rsidRPr="005312B7" w:rsidTr="002A6DB8">
        <w:tc>
          <w:tcPr>
            <w:tcW w:w="516" w:type="dxa"/>
          </w:tcPr>
          <w:p w:rsidR="005D101D" w:rsidRPr="005312B7" w:rsidRDefault="005D101D" w:rsidP="002A6DB8">
            <w:pPr>
              <w:rPr>
                <w:lang w:val="uk-UA"/>
              </w:rPr>
            </w:pPr>
            <w:r w:rsidRPr="005312B7">
              <w:rPr>
                <w:lang w:val="uk-UA"/>
              </w:rPr>
              <w:t>18</w:t>
            </w:r>
          </w:p>
        </w:tc>
        <w:tc>
          <w:tcPr>
            <w:tcW w:w="3023" w:type="dxa"/>
          </w:tcPr>
          <w:p w:rsidR="005D101D" w:rsidRPr="005312B7" w:rsidRDefault="005D101D" w:rsidP="002A6DB8">
            <w:pPr>
              <w:rPr>
                <w:lang w:val="uk-UA"/>
              </w:rPr>
            </w:pPr>
            <w:r w:rsidRPr="005312B7">
              <w:rPr>
                <w:lang w:val="uk-UA"/>
              </w:rPr>
              <w:t>Додаткові вимоги</w:t>
            </w:r>
          </w:p>
        </w:tc>
        <w:tc>
          <w:tcPr>
            <w:tcW w:w="6662" w:type="dxa"/>
          </w:tcPr>
          <w:p w:rsidR="005D101D" w:rsidRPr="005312B7" w:rsidRDefault="005D101D" w:rsidP="002A6DB8">
            <w:pPr>
              <w:spacing w:before="80" w:after="80"/>
              <w:ind w:right="24"/>
              <w:jc w:val="both"/>
              <w:rPr>
                <w:lang w:val="uk-UA"/>
              </w:rPr>
            </w:pPr>
            <w:r w:rsidRPr="005312B7">
              <w:rPr>
                <w:lang w:val="uk-UA"/>
              </w:rPr>
              <w:t>Врахувати планувальні рішення, що містяться в раніше розробленій містобудівній документації.</w:t>
            </w:r>
          </w:p>
        </w:tc>
      </w:tr>
    </w:tbl>
    <w:p w:rsidR="005D101D" w:rsidRPr="005312B7" w:rsidRDefault="005D101D" w:rsidP="005D101D">
      <w:pPr>
        <w:ind w:firstLine="708"/>
        <w:jc w:val="both"/>
        <w:rPr>
          <w:lang w:val="uk-UA"/>
        </w:rPr>
      </w:pPr>
      <w:r w:rsidRPr="005312B7">
        <w:rPr>
          <w:lang w:val="uk-UA"/>
        </w:rPr>
        <w:t>Ціна пропозиції (договірна ціна) учасника повинна бути розрахована відповідно до чинних нормативних документів.</w:t>
      </w:r>
    </w:p>
    <w:p w:rsidR="005D101D" w:rsidRPr="005312B7" w:rsidRDefault="005D101D" w:rsidP="005D101D">
      <w:pPr>
        <w:ind w:firstLine="708"/>
        <w:jc w:val="both"/>
        <w:rPr>
          <w:lang w:val="uk-UA"/>
        </w:rPr>
      </w:pPr>
      <w:r w:rsidRPr="005312B7">
        <w:rPr>
          <w:lang w:val="uk-UA"/>
        </w:rPr>
        <w:t>* технічна специфікація у разі посилання на конкретну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w:t>
      </w:r>
    </w:p>
    <w:p w:rsidR="005D101D" w:rsidRPr="005312B7" w:rsidRDefault="005D101D" w:rsidP="005D101D">
      <w:pPr>
        <w:rPr>
          <w:b/>
          <w:lang w:val="uk-UA"/>
        </w:rPr>
      </w:pPr>
    </w:p>
    <w:p w:rsidR="005D101D" w:rsidRPr="005312B7" w:rsidRDefault="005D101D" w:rsidP="005D101D">
      <w:pPr>
        <w:rPr>
          <w:b/>
          <w:i/>
          <w:sz w:val="22"/>
          <w:szCs w:val="22"/>
          <w:lang w:val="uk-UA"/>
        </w:rPr>
      </w:pPr>
      <w:r w:rsidRPr="005312B7">
        <w:rPr>
          <w:b/>
          <w:i/>
          <w:sz w:val="22"/>
          <w:szCs w:val="22"/>
          <w:lang w:val="uk-UA"/>
        </w:rPr>
        <w:t>Примітка:</w:t>
      </w:r>
    </w:p>
    <w:p w:rsidR="005D101D" w:rsidRPr="005312B7" w:rsidRDefault="005D101D" w:rsidP="005D101D">
      <w:pPr>
        <w:widowControl/>
        <w:numPr>
          <w:ilvl w:val="0"/>
          <w:numId w:val="1"/>
        </w:numPr>
        <w:pBdr>
          <w:top w:val="nil"/>
          <w:left w:val="nil"/>
          <w:bottom w:val="nil"/>
          <w:right w:val="nil"/>
          <w:between w:val="nil"/>
        </w:pBdr>
        <w:suppressAutoHyphens w:val="0"/>
        <w:autoSpaceDE/>
        <w:ind w:left="0" w:firstLine="426"/>
        <w:jc w:val="both"/>
        <w:rPr>
          <w:i/>
          <w:color w:val="000000"/>
          <w:sz w:val="22"/>
          <w:szCs w:val="22"/>
          <w:lang w:val="uk-UA"/>
        </w:rPr>
      </w:pPr>
      <w:r w:rsidRPr="005D101D">
        <w:rPr>
          <w:i/>
          <w:sz w:val="22"/>
          <w:szCs w:val="22"/>
          <w:lang w:val="uk-UA"/>
        </w:rPr>
        <w:t xml:space="preserve">Договірна ціна – тверда. </w:t>
      </w:r>
      <w:r w:rsidRPr="005312B7">
        <w:rPr>
          <w:i/>
          <w:color w:val="000000"/>
          <w:sz w:val="22"/>
          <w:szCs w:val="22"/>
          <w:lang w:val="uk-UA"/>
        </w:rPr>
        <w:t>Учасник розраховує вартість робіт виходячи із діючих вимог та стандартів, з урахуванням усіх своїх витрат, податків та обов’язкових платежів (зборів)</w:t>
      </w:r>
      <w:r>
        <w:rPr>
          <w:i/>
          <w:color w:val="000000"/>
          <w:sz w:val="22"/>
          <w:szCs w:val="22"/>
          <w:lang w:val="uk-UA"/>
        </w:rPr>
        <w:t xml:space="preserve">, </w:t>
      </w:r>
      <w:proofErr w:type="spellStart"/>
      <w:r>
        <w:rPr>
          <w:i/>
          <w:color w:val="000000"/>
          <w:sz w:val="22"/>
          <w:szCs w:val="22"/>
          <w:lang w:val="uk-UA"/>
        </w:rPr>
        <w:t>відряджень</w:t>
      </w:r>
      <w:proofErr w:type="spellEnd"/>
      <w:r w:rsidRPr="005312B7">
        <w:rPr>
          <w:i/>
          <w:color w:val="000000"/>
          <w:sz w:val="22"/>
          <w:szCs w:val="22"/>
          <w:lang w:val="uk-UA"/>
        </w:rPr>
        <w:t>.</w:t>
      </w:r>
    </w:p>
    <w:p w:rsidR="005D101D" w:rsidRPr="000743AA" w:rsidRDefault="005D101D" w:rsidP="005D101D">
      <w:pPr>
        <w:rPr>
          <w:lang w:val="uk-UA"/>
        </w:rPr>
      </w:pPr>
    </w:p>
    <w:p w:rsidR="007A72B4" w:rsidRPr="005D101D" w:rsidRDefault="007A72B4">
      <w:pPr>
        <w:rPr>
          <w:lang w:val="uk-UA"/>
        </w:rPr>
      </w:pPr>
    </w:p>
    <w:sectPr w:rsidR="007A72B4" w:rsidRPr="005D101D" w:rsidSect="00896E92">
      <w:pgSz w:w="11906" w:h="16838"/>
      <w:pgMar w:top="794" w:right="851" w:bottom="284" w:left="1134" w:header="709"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43D0"/>
    <w:multiLevelType w:val="multilevel"/>
    <w:tmpl w:val="7C80CFC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1D"/>
    <w:rsid w:val="005D101D"/>
    <w:rsid w:val="007A72B4"/>
    <w:rsid w:val="00844098"/>
    <w:rsid w:val="009E356D"/>
    <w:rsid w:val="00C67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780E"/>
  <w15:chartTrackingRefBased/>
  <w15:docId w15:val="{98967CA7-27A5-4FCE-88CB-8C8C826A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1D"/>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5D101D"/>
    <w:pPr>
      <w:widowControl/>
      <w:autoSpaceDE/>
      <w:spacing w:before="280" w:after="280"/>
    </w:pPr>
    <w:rPr>
      <w:rFonts w:ascii="Times New Roman" w:hAnsi="Times New Roman" w:cs="Times New Roman"/>
      <w:lang w:val="x-non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5D101D"/>
    <w:rPr>
      <w:rFonts w:ascii="Times New Roman" w:eastAsia="Times New Roman" w:hAnsi="Times New Roman" w:cs="Times New Roman"/>
      <w:sz w:val="24"/>
      <w:szCs w:val="24"/>
      <w:lang w:val="x-none" w:eastAsia="zh-CN"/>
    </w:rPr>
  </w:style>
  <w:style w:type="paragraph" w:customStyle="1" w:styleId="2">
    <w:name w:val="Обычный2"/>
    <w:rsid w:val="005D101D"/>
    <w:pPr>
      <w:widowControl w:val="0"/>
      <w:snapToGrid w:val="0"/>
      <w:spacing w:after="0" w:line="240" w:lineRule="auto"/>
      <w:jc w:val="both"/>
    </w:pPr>
    <w:rPr>
      <w:rFonts w:ascii="Times New Roman" w:eastAsia="Calibri"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3324</Words>
  <Characters>1896</Characters>
  <Application>Microsoft Office Word</Application>
  <DocSecurity>0</DocSecurity>
  <Lines>15</Lines>
  <Paragraphs>10</Paragraphs>
  <ScaleCrop>false</ScaleCrop>
  <Company>SPecialiST RePack</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4</cp:revision>
  <dcterms:created xsi:type="dcterms:W3CDTF">2023-02-02T09:36:00Z</dcterms:created>
  <dcterms:modified xsi:type="dcterms:W3CDTF">2023-02-24T12:58:00Z</dcterms:modified>
</cp:coreProperties>
</file>