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0FCB9049" w:rsidR="002F1581" w:rsidRPr="002F1581" w:rsidRDefault="007E7B24"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 xml:space="preserve">                                                                </w:t>
            </w:r>
            <w:r w:rsidR="00425D3B">
              <w:rPr>
                <w:rFonts w:ascii="Times New Roman" w:eastAsia="Calibri" w:hAnsi="Times New Roman" w:cs="Times New Roman"/>
                <w:b/>
                <w:color w:val="000000"/>
                <w:lang w:val="uk-UA" w:eastAsia="uk-UA"/>
              </w:rPr>
              <w:t>«___» _____________202</w:t>
            </w:r>
            <w:r>
              <w:rPr>
                <w:rFonts w:ascii="Times New Roman" w:eastAsia="Calibri" w:hAnsi="Times New Roman" w:cs="Times New Roman"/>
                <w:b/>
                <w:color w:val="000000"/>
                <w:lang w:val="uk-UA" w:eastAsia="uk-UA"/>
              </w:rPr>
              <w:t>4 рік</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1C58C2E1"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Марії </w:t>
      </w:r>
      <w:r w:rsidR="007E7B24">
        <w:rPr>
          <w:rFonts w:ascii="Times New Roman" w:hAnsi="Times New Roman"/>
          <w:sz w:val="24"/>
          <w:szCs w:val="24"/>
          <w:lang w:val="uk-UA"/>
        </w:rPr>
        <w:t>БОБКОВОЇ</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62045890" w:rsidR="002F1581" w:rsidRPr="00B42093" w:rsidRDefault="002F1581" w:rsidP="00B42093">
      <w:pPr>
        <w:keepNext/>
        <w:keepLines/>
        <w:spacing w:after="0" w:line="240" w:lineRule="auto"/>
        <w:jc w:val="both"/>
        <w:textAlignment w:val="baseline"/>
        <w:outlineLvl w:val="0"/>
        <w:rPr>
          <w:rFonts w:ascii="Times New Roman" w:eastAsia="Calibri" w:hAnsi="Times New Roman" w:cs="Times New Roman"/>
          <w:b/>
          <w:bCs/>
          <w:color w:val="000000"/>
          <w:lang w:val="uk-UA" w:eastAsia="uk-UA"/>
        </w:rPr>
      </w:pPr>
      <w:r w:rsidRPr="00B42093">
        <w:rPr>
          <w:rFonts w:ascii="Times New Roman" w:eastAsia="Calibri" w:hAnsi="Times New Roman" w:cs="Times New Roman"/>
          <w:lang w:val="uk-UA" w:eastAsia="uk-UA"/>
        </w:rPr>
        <w:t xml:space="preserve">1.1. </w:t>
      </w:r>
      <w:r w:rsidRPr="00B42093">
        <w:rPr>
          <w:rFonts w:ascii="Times New Roman" w:eastAsia="Calibri" w:hAnsi="Times New Roman" w:cs="Times New Roman"/>
          <w:shd w:val="clear" w:color="auto" w:fill="FFFFFF"/>
          <w:lang w:val="uk-UA"/>
        </w:rPr>
        <w:t>Найменування товару</w:t>
      </w:r>
      <w:r w:rsidR="005C5618" w:rsidRPr="00B42093">
        <w:rPr>
          <w:rFonts w:ascii="Times New Roman" w:eastAsia="Calibri" w:hAnsi="Times New Roman" w:cs="Times New Roman"/>
          <w:shd w:val="clear" w:color="auto" w:fill="FFFFFF"/>
          <w:lang w:val="uk-UA"/>
        </w:rPr>
        <w:t>:</w:t>
      </w:r>
      <w:r w:rsidR="00B11C54" w:rsidRPr="00B11C54">
        <w:rPr>
          <w:rFonts w:ascii="Arial" w:hAnsi="Arial" w:cs="Arial"/>
          <w:color w:val="000000"/>
          <w:sz w:val="20"/>
          <w:szCs w:val="20"/>
          <w:bdr w:val="none" w:sz="0" w:space="0" w:color="auto" w:frame="1"/>
          <w:shd w:val="clear" w:color="auto" w:fill="FDFEFD"/>
          <w:lang w:val="uk-UA"/>
        </w:rPr>
        <w:t xml:space="preserve"> </w:t>
      </w:r>
      <w:r w:rsidR="00B11C54" w:rsidRPr="00B11C54">
        <w:rPr>
          <w:rFonts w:ascii="Times New Roman" w:hAnsi="Times New Roman" w:cs="Times New Roman"/>
          <w:sz w:val="24"/>
          <w:szCs w:val="24"/>
          <w:lang w:val="uk-UA"/>
        </w:rPr>
        <w:t>ДК 021:2015</w:t>
      </w:r>
      <w:r w:rsidR="00747ACD">
        <w:rPr>
          <w:rFonts w:ascii="Times New Roman" w:hAnsi="Times New Roman" w:cs="Times New Roman"/>
          <w:sz w:val="24"/>
          <w:szCs w:val="24"/>
          <w:lang w:val="uk-UA"/>
        </w:rPr>
        <w:t xml:space="preserve">  </w:t>
      </w:r>
      <w:r w:rsidR="00CD5257" w:rsidRPr="00CD5257">
        <w:rPr>
          <w:rFonts w:ascii="Times New Roman" w:hAnsi="Times New Roman" w:cs="Times New Roman"/>
          <w:sz w:val="24"/>
          <w:szCs w:val="24"/>
          <w:lang w:val="uk-UA"/>
        </w:rPr>
        <w:t xml:space="preserve">33690000-3 </w:t>
      </w:r>
      <w:bookmarkStart w:id="0" w:name="_GoBack"/>
      <w:r w:rsidR="00CD5257" w:rsidRPr="00CD5257">
        <w:rPr>
          <w:rFonts w:ascii="Times New Roman" w:hAnsi="Times New Roman" w:cs="Times New Roman"/>
          <w:sz w:val="24"/>
          <w:szCs w:val="24"/>
          <w:lang w:val="uk-UA"/>
        </w:rPr>
        <w:t>Лікарські засоби різні</w:t>
      </w:r>
      <w:r w:rsidR="00CD5257">
        <w:rPr>
          <w:rFonts w:ascii="Times New Roman" w:hAnsi="Times New Roman" w:cs="Times New Roman"/>
          <w:sz w:val="24"/>
          <w:szCs w:val="24"/>
          <w:lang w:val="uk-UA"/>
        </w:rPr>
        <w:t>(</w:t>
      </w:r>
      <w:r w:rsidR="00B11C54" w:rsidRPr="00B11C54">
        <w:rPr>
          <w:rFonts w:ascii="Times New Roman" w:hAnsi="Times New Roman" w:cs="Times New Roman"/>
          <w:sz w:val="24"/>
          <w:szCs w:val="24"/>
          <w:lang w:val="uk-UA"/>
        </w:rPr>
        <w:t xml:space="preserve"> </w:t>
      </w:r>
      <w:r w:rsidR="00D375A9" w:rsidRPr="00D375A9">
        <w:rPr>
          <w:rFonts w:ascii="Times New Roman" w:hAnsi="Times New Roman" w:cs="Times New Roman"/>
          <w:color w:val="000000"/>
          <w:sz w:val="24"/>
          <w:szCs w:val="24"/>
          <w:bdr w:val="none" w:sz="0" w:space="0" w:color="auto" w:frame="1"/>
          <w:shd w:val="clear" w:color="auto" w:fill="FDFEFD"/>
          <w:lang w:val="uk-UA"/>
        </w:rPr>
        <w:t>33696000-5 - Реактиви та контрастні речовини</w:t>
      </w:r>
      <w:bookmarkEnd w:id="0"/>
      <w:r w:rsidR="00B11C54" w:rsidRPr="00B11C54">
        <w:rPr>
          <w:rFonts w:ascii="Times New Roman" w:hAnsi="Times New Roman" w:cs="Times New Roman"/>
          <w:color w:val="777777"/>
          <w:sz w:val="24"/>
          <w:szCs w:val="24"/>
          <w:shd w:val="clear" w:color="auto" w:fill="FDFEFD"/>
          <w:lang w:val="uk-UA"/>
        </w:rPr>
        <w:t>-</w:t>
      </w:r>
      <w:r w:rsidR="00B11C54" w:rsidRPr="00B11C54">
        <w:rPr>
          <w:rFonts w:ascii="Times New Roman" w:hAnsi="Times New Roman" w:cs="Times New Roman"/>
          <w:color w:val="777777"/>
          <w:sz w:val="24"/>
          <w:szCs w:val="24"/>
          <w:shd w:val="clear" w:color="auto" w:fill="FDFEFD"/>
        </w:rPr>
        <w:t> </w:t>
      </w:r>
      <w:r w:rsidR="00D375A9" w:rsidRPr="00D375A9">
        <w:rPr>
          <w:rFonts w:ascii="Times New Roman" w:hAnsi="Times New Roman" w:cs="Times New Roman"/>
          <w:color w:val="000000"/>
          <w:sz w:val="24"/>
          <w:szCs w:val="24"/>
          <w:bdr w:val="none" w:sz="0" w:space="0" w:color="auto" w:frame="1"/>
          <w:shd w:val="clear" w:color="auto" w:fill="FDFEFD"/>
          <w:lang w:val="uk-UA"/>
        </w:rPr>
        <w:t xml:space="preserve">Набір реактивів анти-A </w:t>
      </w:r>
      <w:proofErr w:type="spellStart"/>
      <w:r w:rsidR="00D375A9" w:rsidRPr="00D375A9">
        <w:rPr>
          <w:rFonts w:ascii="Times New Roman" w:hAnsi="Times New Roman" w:cs="Times New Roman"/>
          <w:color w:val="000000"/>
          <w:sz w:val="24"/>
          <w:szCs w:val="24"/>
          <w:bdr w:val="none" w:sz="0" w:space="0" w:color="auto" w:frame="1"/>
          <w:shd w:val="clear" w:color="auto" w:fill="FDFEFD"/>
          <w:lang w:val="uk-UA"/>
        </w:rPr>
        <w:t>IgM</w:t>
      </w:r>
      <w:proofErr w:type="spellEnd"/>
      <w:r w:rsidR="00D375A9" w:rsidRPr="00D375A9">
        <w:rPr>
          <w:rFonts w:ascii="Times New Roman" w:hAnsi="Times New Roman" w:cs="Times New Roman"/>
          <w:color w:val="000000"/>
          <w:sz w:val="24"/>
          <w:szCs w:val="24"/>
          <w:bdr w:val="none" w:sz="0" w:space="0" w:color="auto" w:frame="1"/>
          <w:shd w:val="clear" w:color="auto" w:fill="FDFEFD"/>
          <w:lang w:val="uk-UA"/>
        </w:rPr>
        <w:t xml:space="preserve"> для визначення групи крові за допомогою реакції прямої аглютинації у будь-якій модифікації (10 мл), Набір реактивів анти-В </w:t>
      </w:r>
      <w:proofErr w:type="spellStart"/>
      <w:r w:rsidR="00D375A9" w:rsidRPr="00D375A9">
        <w:rPr>
          <w:rFonts w:ascii="Times New Roman" w:hAnsi="Times New Roman" w:cs="Times New Roman"/>
          <w:color w:val="000000"/>
          <w:sz w:val="24"/>
          <w:szCs w:val="24"/>
          <w:bdr w:val="none" w:sz="0" w:space="0" w:color="auto" w:frame="1"/>
          <w:shd w:val="clear" w:color="auto" w:fill="FDFEFD"/>
          <w:lang w:val="uk-UA"/>
        </w:rPr>
        <w:t>IgM</w:t>
      </w:r>
      <w:proofErr w:type="spellEnd"/>
      <w:r w:rsidR="00D375A9" w:rsidRPr="00D375A9">
        <w:rPr>
          <w:rFonts w:ascii="Times New Roman" w:hAnsi="Times New Roman" w:cs="Times New Roman"/>
          <w:color w:val="000000"/>
          <w:sz w:val="24"/>
          <w:szCs w:val="24"/>
          <w:bdr w:val="none" w:sz="0" w:space="0" w:color="auto" w:frame="1"/>
          <w:shd w:val="clear" w:color="auto" w:fill="FDFEFD"/>
          <w:lang w:val="uk-UA"/>
        </w:rPr>
        <w:t xml:space="preserve"> для визначення групи крові за допомогою реакції прямої аглютинації у будь-якій модифікації (10 мл)), Набір реактивів анти-D </w:t>
      </w:r>
      <w:proofErr w:type="spellStart"/>
      <w:r w:rsidR="00D375A9" w:rsidRPr="00D375A9">
        <w:rPr>
          <w:rFonts w:ascii="Times New Roman" w:hAnsi="Times New Roman" w:cs="Times New Roman"/>
          <w:color w:val="000000"/>
          <w:sz w:val="24"/>
          <w:szCs w:val="24"/>
          <w:bdr w:val="none" w:sz="0" w:space="0" w:color="auto" w:frame="1"/>
          <w:shd w:val="clear" w:color="auto" w:fill="FDFEFD"/>
          <w:lang w:val="uk-UA"/>
        </w:rPr>
        <w:t>IgM</w:t>
      </w:r>
      <w:proofErr w:type="spellEnd"/>
      <w:r w:rsidR="00D375A9" w:rsidRPr="00D375A9">
        <w:rPr>
          <w:rFonts w:ascii="Times New Roman" w:hAnsi="Times New Roman" w:cs="Times New Roman"/>
          <w:color w:val="000000"/>
          <w:sz w:val="24"/>
          <w:szCs w:val="24"/>
          <w:bdr w:val="none" w:sz="0" w:space="0" w:color="auto" w:frame="1"/>
          <w:shd w:val="clear" w:color="auto" w:fill="FDFEFD"/>
          <w:lang w:val="uk-UA"/>
        </w:rPr>
        <w:t xml:space="preserve"> для визначення групи крові за допомогою реакції прямої аглютинації у будь-якій модифікації (10 мл)) </w:t>
      </w:r>
      <w:r w:rsidRPr="00B42093">
        <w:rPr>
          <w:rFonts w:ascii="Times New Roman" w:eastAsia="Calibri" w:hAnsi="Times New Roman" w:cs="Times New Roman"/>
          <w:lang w:val="uk-UA" w:eastAsia="uk-UA"/>
        </w:rPr>
        <w:t xml:space="preserve">(далі </w:t>
      </w:r>
      <w:r w:rsidR="005C5618" w:rsidRPr="00B42093">
        <w:rPr>
          <w:rFonts w:ascii="Times New Roman" w:eastAsia="Calibri" w:hAnsi="Times New Roman" w:cs="Times New Roman"/>
          <w:lang w:val="uk-UA" w:eastAsia="uk-UA"/>
        </w:rPr>
        <w:t>–</w:t>
      </w:r>
      <w:r w:rsidRPr="00B42093">
        <w:rPr>
          <w:rFonts w:ascii="Times New Roman" w:eastAsia="Calibri" w:hAnsi="Times New Roman" w:cs="Times New Roman"/>
          <w:lang w:val="uk-UA" w:eastAsia="uk-UA"/>
        </w:rPr>
        <w:t xml:space="preserve"> Товар</w:t>
      </w:r>
      <w:r w:rsidR="005C5618" w:rsidRPr="00B42093">
        <w:rPr>
          <w:rFonts w:ascii="Times New Roman" w:eastAsia="Calibri" w:hAnsi="Times New Roman" w:cs="Times New Roman"/>
          <w:lang w:val="uk-UA" w:eastAsia="uk-UA"/>
        </w:rPr>
        <w:t>)</w:t>
      </w:r>
      <w:r w:rsidRPr="00B42093">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7E7B24"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7E7B24">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7E7B24">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lastRenderedPageBreak/>
        <w:t xml:space="preserve">3.2. Ціна на Товар включає вартість товару з урахуванням усіх податків і зборів, витрати на доставку, </w:t>
      </w:r>
      <w:proofErr w:type="spellStart"/>
      <w:r w:rsidRPr="002F1581">
        <w:rPr>
          <w:rFonts w:ascii="Times New Roman" w:eastAsia="Calibri" w:hAnsi="Times New Roman" w:cs="Times New Roman"/>
          <w:lang w:val="uk-UA" w:eastAsia="uk-UA"/>
        </w:rPr>
        <w:t>навантажувально</w:t>
      </w:r>
      <w:proofErr w:type="spellEnd"/>
      <w:r w:rsidRPr="002F1581">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5B0B3CAD" w:rsidR="002F1581" w:rsidRDefault="002F1581" w:rsidP="007E7B24">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59239F33" w14:textId="32058BCF" w:rsidR="007E7B24" w:rsidRPr="002F1581" w:rsidRDefault="007E7B24" w:rsidP="007E7B24">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Pr>
          <w:rFonts w:ascii="Times New Roman" w:eastAsia="Calibri" w:hAnsi="Times New Roman" w:cs="Times New Roman"/>
          <w:shd w:val="clear" w:color="auto" w:fill="FFFFFF"/>
          <w:lang w:val="uk-UA" w:eastAsia="uk-UA"/>
        </w:rPr>
        <w:t>3.4. Кінцевий термін придатності товару, повинен бути не меш ніж 75% від кінцевого терміну придатності товару.</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6A5E8B5E"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7E7B24">
        <w:rPr>
          <w:rFonts w:ascii="Times New Roman" w:eastAsia="Calibri" w:hAnsi="Times New Roman" w:cs="Times New Roman"/>
          <w:lang w:val="uk-UA" w:eastAsia="uk-UA"/>
        </w:rPr>
        <w:t>1</w:t>
      </w:r>
      <w:r w:rsidRPr="002F1581">
        <w:rPr>
          <w:rFonts w:ascii="Times New Roman" w:eastAsia="Calibri" w:hAnsi="Times New Roman" w:cs="Times New Roman"/>
          <w:lang w:val="uk-UA" w:eastAsia="uk-UA"/>
        </w:rPr>
        <w:t xml:space="preserve">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7D82C136"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7E7B24">
        <w:rPr>
          <w:rFonts w:ascii="Times New Roman" w:eastAsia="Calibri" w:hAnsi="Times New Roman" w:cs="Times New Roman"/>
          <w:color w:val="000000"/>
          <w:lang w:val="uk-UA" w:eastAsia="uk-UA"/>
        </w:rPr>
        <w:t>4</w:t>
      </w:r>
      <w:r w:rsidRPr="002F1581">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25523A74"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ки товару: м.</w:t>
      </w:r>
      <w:r w:rsidR="007E7B24">
        <w:rPr>
          <w:rFonts w:ascii="Times New Roman" w:eastAsia="Calibri" w:hAnsi="Times New Roman" w:cs="Times New Roman"/>
          <w:color w:val="000000"/>
          <w:lang w:val="uk-UA" w:eastAsia="uk-UA"/>
        </w:rPr>
        <w:t xml:space="preserve"> </w:t>
      </w:r>
      <w:r w:rsidR="00C6021E" w:rsidRPr="00DB4DCE">
        <w:rPr>
          <w:rFonts w:ascii="Times New Roman" w:eastAsia="Calibri" w:hAnsi="Times New Roman" w:cs="Times New Roman"/>
          <w:lang w:val="uk-UA"/>
        </w:rPr>
        <w:t>Одеса, вулиця Фонтанська дорога, будинок 110</w:t>
      </w:r>
      <w:r w:rsidR="007E7B24">
        <w:rPr>
          <w:rFonts w:ascii="Times New Roman" w:eastAsia="Calibri" w:hAnsi="Times New Roman" w:cs="Times New Roman"/>
          <w:lang w:val="uk-UA"/>
        </w:rPr>
        <w:t>.</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w:t>
      </w:r>
      <w:r w:rsidRPr="002F1581">
        <w:rPr>
          <w:rFonts w:ascii="Times New Roman" w:eastAsia="Calibri" w:hAnsi="Times New Roman" w:cs="Times New Roman"/>
          <w:color w:val="000000"/>
          <w:shd w:val="clear" w:color="auto" w:fill="FFFFFF"/>
          <w:lang w:val="uk-UA" w:eastAsia="uk-UA"/>
        </w:rPr>
        <w:lastRenderedPageBreak/>
        <w:t xml:space="preserve">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5E993A1F" w:rsid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3757AA21" w14:textId="77777777" w:rsidR="007E7B24" w:rsidRPr="002F1581" w:rsidRDefault="007E7B24"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03151675"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w:t>
      </w:r>
      <w:r w:rsidR="007E7B24">
        <w:rPr>
          <w:rFonts w:ascii="Times New Roman" w:eastAsia="Calibri" w:hAnsi="Times New Roman" w:cs="Times New Roman"/>
          <w:iCs/>
          <w:color w:val="000000"/>
          <w:lang w:val="uk-UA" w:eastAsia="uk-UA"/>
        </w:rPr>
        <w:t>«</w:t>
      </w:r>
      <w:r w:rsidRPr="002F1581">
        <w:rPr>
          <w:rFonts w:ascii="Times New Roman" w:eastAsia="Calibri" w:hAnsi="Times New Roman" w:cs="Times New Roman"/>
          <w:iCs/>
          <w:color w:val="000000"/>
          <w:lang w:val="uk-UA" w:eastAsia="uk-UA"/>
        </w:rPr>
        <w:t>Про заборону ввезення на митну територію України товарів, що походять з Російської Федерації</w:t>
      </w:r>
      <w:r w:rsidR="007E7B24">
        <w:rPr>
          <w:rFonts w:ascii="Times New Roman" w:eastAsia="Calibri" w:hAnsi="Times New Roman" w:cs="Times New Roman"/>
          <w:iCs/>
          <w:color w:val="000000"/>
          <w:lang w:val="uk-UA" w:eastAsia="uk-UA"/>
        </w:rPr>
        <w:t>»</w:t>
      </w:r>
      <w:r w:rsidRPr="002F1581">
        <w:rPr>
          <w:rFonts w:ascii="Times New Roman" w:eastAsia="Calibri" w:hAnsi="Times New Roman" w:cs="Times New Roman"/>
          <w:iCs/>
          <w:color w:val="000000"/>
          <w:lang w:val="uk-UA" w:eastAsia="uk-UA"/>
        </w:rPr>
        <w:t>.</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2F1581">
        <w:rPr>
          <w:rFonts w:ascii="Times New Roman" w:eastAsia="Times New Roman" w:hAnsi="Times New Roman" w:cs="Times New Roman"/>
          <w:color w:val="000000"/>
          <w:shd w:val="clear" w:color="auto" w:fill="FFFFFF"/>
          <w:lang w:val="uk-UA" w:eastAsia="ru-RU"/>
        </w:rPr>
        <w:t>т.ч</w:t>
      </w:r>
      <w:proofErr w:type="spellEnd"/>
      <w:r w:rsidRPr="002F1581">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5229797F"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до 31.12.202</w:t>
      </w:r>
      <w:r w:rsidR="007E7B24">
        <w:rPr>
          <w:rFonts w:ascii="Times New Roman" w:eastAsia="Calibri" w:hAnsi="Times New Roman" w:cs="Times New Roman"/>
          <w:b/>
          <w:color w:val="000000"/>
          <w:lang w:val="uk-UA" w:eastAsia="uk-UA"/>
        </w:rPr>
        <w:t>4</w:t>
      </w:r>
      <w:r w:rsidRPr="002F1581">
        <w:rPr>
          <w:rFonts w:ascii="Times New Roman" w:eastAsia="Calibri" w:hAnsi="Times New Roman" w:cs="Times New Roman"/>
          <w:b/>
          <w:color w:val="000000"/>
          <w:lang w:val="uk-UA" w:eastAsia="uk-UA"/>
        </w:rPr>
        <w:t xml:space="preserve">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lastRenderedPageBreak/>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111"/>
        <w:gridCol w:w="106"/>
        <w:gridCol w:w="4600"/>
        <w:gridCol w:w="204"/>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673C77">
            <w:pPr>
              <w:spacing w:after="0"/>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673C77">
            <w:pPr>
              <w:adjustRightInd w:val="0"/>
              <w:spacing w:after="0"/>
              <w:jc w:val="center"/>
              <w:rPr>
                <w:rFonts w:ascii="Times New Roman" w:eastAsia="Calibri" w:hAnsi="Times New Roman" w:cs="Times New Roman"/>
                <w:lang w:val="uk-UA"/>
              </w:rPr>
            </w:pPr>
            <w:r w:rsidRPr="00DB4DCE">
              <w:rPr>
                <w:rFonts w:ascii="Times New Roman" w:eastAsia="Calibri" w:hAnsi="Times New Roman" w:cs="Times New Roman"/>
                <w:lang w:val="uk-UA"/>
              </w:rPr>
              <w:t>Одеська область, місто Одеса, вулиця Фонтанська дорога, будинок 110.</w:t>
            </w:r>
          </w:p>
          <w:p w14:paraId="75E0475A" w14:textId="45203890"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673C77">
            <w:pPr>
              <w:spacing w:after="0"/>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6237506C" w14:textId="77777777" w:rsidR="00F64F87" w:rsidRPr="00F64F87" w:rsidRDefault="00F64F87" w:rsidP="00673C77">
            <w:pPr>
              <w:spacing w:after="0"/>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673C77">
            <w:pPr>
              <w:tabs>
                <w:tab w:val="num" w:pos="0"/>
              </w:tabs>
              <w:spacing w:after="0"/>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673C77">
            <w:pPr>
              <w:spacing w:after="0"/>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673C77">
            <w:pPr>
              <w:spacing w:after="0"/>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673C77">
            <w:pPr>
              <w:tabs>
                <w:tab w:val="num" w:pos="0"/>
              </w:tabs>
              <w:spacing w:after="0"/>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72490F51" w14:textId="77777777" w:rsidR="002F1581" w:rsidRDefault="00F64F87" w:rsidP="00802B63">
            <w:r>
              <w:br w:type="page"/>
            </w:r>
          </w:p>
          <w:p w14:paraId="0B5B6B11" w14:textId="77777777" w:rsidR="00673C77" w:rsidRDefault="00673C77" w:rsidP="00802B63">
            <w:pPr>
              <w:rPr>
                <w:color w:val="000000"/>
                <w:lang w:val="uk-UA"/>
              </w:rPr>
            </w:pPr>
          </w:p>
          <w:p w14:paraId="7017C69D" w14:textId="77777777" w:rsidR="00673C77" w:rsidRDefault="00673C77" w:rsidP="00802B63">
            <w:pPr>
              <w:rPr>
                <w:color w:val="000000"/>
                <w:lang w:val="uk-UA"/>
              </w:rPr>
            </w:pPr>
          </w:p>
          <w:p w14:paraId="2C743FF6" w14:textId="77777777" w:rsidR="00673C77" w:rsidRDefault="00673C77" w:rsidP="00802B63">
            <w:pPr>
              <w:rPr>
                <w:color w:val="000000"/>
                <w:lang w:val="uk-UA"/>
              </w:rPr>
            </w:pPr>
          </w:p>
          <w:p w14:paraId="62FF1E69" w14:textId="5B2B6FFE" w:rsidR="00673C77" w:rsidRPr="00673C77" w:rsidRDefault="00673C77" w:rsidP="00802B63">
            <w:pPr>
              <w:rPr>
                <w:rFonts w:ascii="Times New Roman" w:eastAsia="Calibri" w:hAnsi="Times New Roman" w:cs="Times New Roman"/>
                <w:color w:val="000000"/>
                <w:lang w:val="uk-UA" w:eastAsia="uk-UA"/>
              </w:rPr>
            </w:pPr>
          </w:p>
        </w:tc>
        <w:tc>
          <w:tcPr>
            <w:tcW w:w="2348" w:type="pct"/>
            <w:gridSpan w:val="2"/>
            <w:shd w:val="clear" w:color="auto" w:fill="auto"/>
          </w:tcPr>
          <w:p w14:paraId="703E9515" w14:textId="403F982B" w:rsidR="002F1581" w:rsidRPr="002F1581" w:rsidRDefault="002F1581" w:rsidP="002F1581">
            <w:pPr>
              <w:rPr>
                <w:rFonts w:ascii="Times New Roman" w:eastAsia="Calibri" w:hAnsi="Times New Roman" w:cs="Times New Roman"/>
                <w:color w:val="000000"/>
                <w:spacing w:val="-20"/>
                <w:lang w:val="uk-UA" w:eastAsia="uk-UA"/>
              </w:rPr>
            </w:pPr>
          </w:p>
        </w:tc>
      </w:tr>
    </w:tbl>
    <w:p w14:paraId="1A795654" w14:textId="77777777" w:rsidR="007E7B24"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p>
    <w:p w14:paraId="1F7A29F0" w14:textId="1C26E058" w:rsidR="002F1581" w:rsidRPr="002F1581" w:rsidRDefault="00F64F87" w:rsidP="00F64F87">
      <w:pPr>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lastRenderedPageBreak/>
        <w:t xml:space="preserve">  </w:t>
      </w:r>
      <w:r w:rsidR="002F1581"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до  Договору №_____                                                                         </w:t>
      </w:r>
    </w:p>
    <w:p w14:paraId="375E2EF8" w14:textId="29F5F3AF"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w:t>
      </w:r>
      <w:r w:rsidR="00557B85">
        <w:rPr>
          <w:rFonts w:ascii="Times New Roman" w:eastAsia="Calibri" w:hAnsi="Times New Roman" w:cs="Times New Roman"/>
          <w:color w:val="000000"/>
          <w:lang w:val="uk-UA" w:eastAsia="uk-UA"/>
        </w:rPr>
        <w:t>4</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872"/>
        <w:gridCol w:w="1843"/>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7E7B24">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2312" w:type="dxa"/>
            <w:gridSpan w:val="2"/>
            <w:vAlign w:val="center"/>
          </w:tcPr>
          <w:p w14:paraId="3A9BEA25" w14:textId="6BD2B61D" w:rsidR="002F1581" w:rsidRPr="002F1581" w:rsidRDefault="007E7B24"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Торговельна назва</w:t>
            </w:r>
          </w:p>
        </w:tc>
        <w:tc>
          <w:tcPr>
            <w:tcW w:w="1843" w:type="dxa"/>
            <w:tcBorders>
              <w:right w:val="single" w:sz="4" w:space="0" w:color="auto"/>
            </w:tcBorders>
            <w:vAlign w:val="center"/>
          </w:tcPr>
          <w:p w14:paraId="0A725646" w14:textId="3FE68609" w:rsidR="002F1581" w:rsidRPr="002F1581" w:rsidRDefault="007E7B24"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Pr>
                <w:rFonts w:ascii="Times New Roman" w:eastAsia="Calibri" w:hAnsi="Times New Roman" w:cs="Times New Roman"/>
                <w:b/>
                <w:bCs/>
                <w:lang w:val="uk-UA" w:eastAsia="uk-UA"/>
              </w:rPr>
              <w:t>Країна походження товару</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D375A9" w:rsidRPr="002F1581" w14:paraId="3F765163" w14:textId="77777777" w:rsidTr="00254C4A">
        <w:trPr>
          <w:trHeight w:val="267"/>
        </w:trPr>
        <w:tc>
          <w:tcPr>
            <w:tcW w:w="694" w:type="dxa"/>
            <w:vAlign w:val="center"/>
          </w:tcPr>
          <w:p w14:paraId="204B88C5" w14:textId="77777777" w:rsidR="00D375A9" w:rsidRPr="00DB4DCE" w:rsidRDefault="00D375A9" w:rsidP="00D375A9">
            <w:pPr>
              <w:widowControl w:val="0"/>
              <w:autoSpaceDE w:val="0"/>
              <w:autoSpaceDN w:val="0"/>
              <w:adjustRightInd w:val="0"/>
              <w:spacing w:after="0" w:line="240" w:lineRule="auto"/>
              <w:jc w:val="center"/>
              <w:rPr>
                <w:rFonts w:ascii="Times New Roman" w:eastAsia="Calibri" w:hAnsi="Times New Roman" w:cs="Times New Roman"/>
                <w:lang w:val="uk-UA" w:eastAsia="uk-UA"/>
              </w:rPr>
            </w:pPr>
            <w:r w:rsidRPr="00DB4DCE">
              <w:rPr>
                <w:rFonts w:ascii="Times New Roman" w:eastAsia="Calibri" w:hAnsi="Times New Roman" w:cs="Times New Roman"/>
                <w:lang w:val="uk-UA" w:eastAsia="uk-UA"/>
              </w:rPr>
              <w:t>1.</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14:paraId="0CCAB49A" w14:textId="1C0BDA21" w:rsidR="00D375A9" w:rsidRPr="00231A6A" w:rsidRDefault="00231A6A" w:rsidP="00D375A9">
            <w:pPr>
              <w:spacing w:after="0" w:line="240" w:lineRule="auto"/>
              <w:rPr>
                <w:rFonts w:ascii="Times New Roman" w:eastAsia="Calibri" w:hAnsi="Times New Roman" w:cs="Times New Roman"/>
                <w:sz w:val="24"/>
                <w:szCs w:val="24"/>
                <w:lang w:val="uk-UA" w:eastAsia="uk-UA"/>
              </w:rPr>
            </w:pPr>
            <w:r w:rsidRPr="00231A6A">
              <w:rPr>
                <w:lang w:val="uk-UA"/>
              </w:rPr>
              <w:t>Набір реактивів анти-</w:t>
            </w:r>
            <w:r w:rsidRPr="00231A6A">
              <w:t>A</w:t>
            </w:r>
            <w:r w:rsidRPr="00231A6A">
              <w:rPr>
                <w:lang w:val="uk-UA"/>
              </w:rPr>
              <w:t xml:space="preserve"> </w:t>
            </w:r>
            <w:proofErr w:type="spellStart"/>
            <w:r w:rsidRPr="00231A6A">
              <w:t>IgM</w:t>
            </w:r>
            <w:proofErr w:type="spellEnd"/>
            <w:r w:rsidRPr="00231A6A">
              <w:rPr>
                <w:lang w:val="uk-UA"/>
              </w:rPr>
              <w:t xml:space="preserve"> для визначення групи крові за допомогою реакції прямої аглютинації у будь-якій модифікації (10 мл)</w:t>
            </w:r>
          </w:p>
        </w:tc>
        <w:tc>
          <w:tcPr>
            <w:tcW w:w="1843" w:type="dxa"/>
            <w:tcBorders>
              <w:top w:val="single" w:sz="4" w:space="0" w:color="000000"/>
              <w:left w:val="nil"/>
              <w:bottom w:val="single" w:sz="4" w:space="0" w:color="000000"/>
              <w:right w:val="single" w:sz="4" w:space="0" w:color="000000"/>
            </w:tcBorders>
            <w:shd w:val="clear" w:color="auto" w:fill="auto"/>
          </w:tcPr>
          <w:p w14:paraId="577F32EA" w14:textId="22CDA7AA" w:rsidR="00D375A9" w:rsidRPr="00B14638" w:rsidRDefault="00D375A9" w:rsidP="00D375A9">
            <w:pPr>
              <w:spacing w:after="0" w:line="240" w:lineRule="auto"/>
              <w:rPr>
                <w:rFonts w:ascii="Times New Roman" w:eastAsia="Calibri" w:hAnsi="Times New Roman" w:cs="Times New Roman"/>
                <w:lang w:val="uk-UA" w:eastAsia="uk-UA"/>
              </w:rPr>
            </w:pPr>
          </w:p>
        </w:tc>
        <w:tc>
          <w:tcPr>
            <w:tcW w:w="992" w:type="dxa"/>
            <w:tcBorders>
              <w:top w:val="single" w:sz="4" w:space="0" w:color="000000"/>
              <w:left w:val="nil"/>
              <w:bottom w:val="single" w:sz="4" w:space="0" w:color="000000"/>
              <w:right w:val="single" w:sz="4" w:space="0" w:color="000000"/>
            </w:tcBorders>
            <w:shd w:val="clear" w:color="auto" w:fill="auto"/>
          </w:tcPr>
          <w:p w14:paraId="45D112F9" w14:textId="33DE99C1" w:rsidR="00D375A9" w:rsidRPr="00D375A9" w:rsidRDefault="00D375A9" w:rsidP="00D375A9">
            <w:pPr>
              <w:spacing w:after="0" w:line="240" w:lineRule="auto"/>
              <w:rPr>
                <w:rFonts w:ascii="Times New Roman" w:eastAsia="Calibri" w:hAnsi="Times New Roman" w:cs="Times New Roman"/>
                <w:lang w:val="uk-UA" w:eastAsia="uk-UA"/>
              </w:rPr>
            </w:pPr>
            <w:r>
              <w:rPr>
                <w:rFonts w:ascii="Times New Roman" w:eastAsia="Calibri" w:hAnsi="Times New Roman" w:cs="Times New Roman"/>
                <w:lang w:val="uk-UA" w:eastAsia="uk-UA"/>
              </w:rPr>
              <w:t>флакон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0628AAE8" w:rsidR="00D375A9" w:rsidRPr="00B14638" w:rsidRDefault="00D375A9" w:rsidP="00D375A9">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D375A9" w:rsidRPr="00B14638" w:rsidRDefault="00D375A9" w:rsidP="00D375A9">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D375A9" w:rsidRPr="00B14638" w:rsidRDefault="00D375A9" w:rsidP="00D375A9">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D375A9" w:rsidRPr="00B14638" w:rsidRDefault="00D375A9" w:rsidP="00D375A9">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375A9" w:rsidRPr="002F1581" w14:paraId="38E4F09B" w14:textId="77777777" w:rsidTr="00254C4A">
        <w:trPr>
          <w:trHeight w:val="267"/>
        </w:trPr>
        <w:tc>
          <w:tcPr>
            <w:tcW w:w="694" w:type="dxa"/>
            <w:vAlign w:val="center"/>
          </w:tcPr>
          <w:p w14:paraId="01A0D3DA" w14:textId="1119AB0B" w:rsidR="00D375A9" w:rsidRPr="00DB4DCE" w:rsidRDefault="00D375A9" w:rsidP="00D375A9">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2</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14:paraId="11EC108A" w14:textId="7F475D2C" w:rsidR="00D375A9" w:rsidRPr="00BB602A" w:rsidRDefault="00231A6A" w:rsidP="00D375A9">
            <w:pPr>
              <w:spacing w:after="0" w:line="240" w:lineRule="auto"/>
              <w:rPr>
                <w:rFonts w:ascii="Times New Roman" w:eastAsia="Calibri" w:hAnsi="Times New Roman" w:cs="Times New Roman"/>
                <w:sz w:val="24"/>
                <w:szCs w:val="24"/>
                <w:lang w:val="uk-UA" w:eastAsia="uk-UA"/>
              </w:rPr>
            </w:pPr>
            <w:proofErr w:type="spellStart"/>
            <w:r w:rsidRPr="00231A6A">
              <w:t>Набір</w:t>
            </w:r>
            <w:proofErr w:type="spellEnd"/>
            <w:r w:rsidRPr="00231A6A">
              <w:t xml:space="preserve"> </w:t>
            </w:r>
            <w:proofErr w:type="spellStart"/>
            <w:r w:rsidRPr="00231A6A">
              <w:t>реактивів</w:t>
            </w:r>
            <w:proofErr w:type="spellEnd"/>
            <w:r w:rsidRPr="00231A6A">
              <w:t xml:space="preserve"> анти-В </w:t>
            </w:r>
            <w:proofErr w:type="spellStart"/>
            <w:r w:rsidRPr="00231A6A">
              <w:t>IgM</w:t>
            </w:r>
            <w:proofErr w:type="spellEnd"/>
            <w:r w:rsidRPr="00231A6A">
              <w:t xml:space="preserve"> для </w:t>
            </w:r>
            <w:proofErr w:type="spellStart"/>
            <w:r w:rsidRPr="00231A6A">
              <w:t>визначення</w:t>
            </w:r>
            <w:proofErr w:type="spellEnd"/>
            <w:r w:rsidRPr="00231A6A">
              <w:t xml:space="preserve"> </w:t>
            </w:r>
            <w:proofErr w:type="spellStart"/>
            <w:r w:rsidRPr="00231A6A">
              <w:t>групи</w:t>
            </w:r>
            <w:proofErr w:type="spellEnd"/>
            <w:r w:rsidRPr="00231A6A">
              <w:t xml:space="preserve"> </w:t>
            </w:r>
            <w:proofErr w:type="spellStart"/>
            <w:r w:rsidRPr="00231A6A">
              <w:t>крові</w:t>
            </w:r>
            <w:proofErr w:type="spellEnd"/>
            <w:r w:rsidRPr="00231A6A">
              <w:t xml:space="preserve"> за </w:t>
            </w:r>
            <w:proofErr w:type="spellStart"/>
            <w:r w:rsidRPr="00231A6A">
              <w:t>допомогою</w:t>
            </w:r>
            <w:proofErr w:type="spellEnd"/>
            <w:r w:rsidRPr="00231A6A">
              <w:t xml:space="preserve"> </w:t>
            </w:r>
            <w:proofErr w:type="spellStart"/>
            <w:r w:rsidRPr="00231A6A">
              <w:t>реакції</w:t>
            </w:r>
            <w:proofErr w:type="spellEnd"/>
            <w:r w:rsidRPr="00231A6A">
              <w:t xml:space="preserve"> </w:t>
            </w:r>
            <w:proofErr w:type="spellStart"/>
            <w:r w:rsidRPr="00231A6A">
              <w:t>прямої</w:t>
            </w:r>
            <w:proofErr w:type="spellEnd"/>
            <w:r w:rsidRPr="00231A6A">
              <w:t xml:space="preserve"> </w:t>
            </w:r>
            <w:proofErr w:type="spellStart"/>
            <w:r w:rsidRPr="00231A6A">
              <w:t>аглютинації</w:t>
            </w:r>
            <w:proofErr w:type="spellEnd"/>
            <w:r w:rsidRPr="00231A6A">
              <w:t xml:space="preserve"> у будь-</w:t>
            </w:r>
            <w:proofErr w:type="spellStart"/>
            <w:r w:rsidRPr="00231A6A">
              <w:t>якій</w:t>
            </w:r>
            <w:proofErr w:type="spellEnd"/>
            <w:r w:rsidRPr="00231A6A">
              <w:t xml:space="preserve"> </w:t>
            </w:r>
            <w:proofErr w:type="spellStart"/>
            <w:r w:rsidRPr="00231A6A">
              <w:t>модифікації</w:t>
            </w:r>
            <w:proofErr w:type="spellEnd"/>
            <w:r w:rsidRPr="00231A6A">
              <w:t xml:space="preserve"> (10 мл))</w:t>
            </w:r>
          </w:p>
        </w:tc>
        <w:tc>
          <w:tcPr>
            <w:tcW w:w="1843" w:type="dxa"/>
            <w:tcBorders>
              <w:top w:val="single" w:sz="4" w:space="0" w:color="000000"/>
              <w:left w:val="nil"/>
              <w:bottom w:val="single" w:sz="4" w:space="0" w:color="000000"/>
              <w:right w:val="single" w:sz="4" w:space="0" w:color="000000"/>
            </w:tcBorders>
            <w:shd w:val="clear" w:color="auto" w:fill="auto"/>
          </w:tcPr>
          <w:p w14:paraId="28433668" w14:textId="77777777" w:rsidR="00D375A9" w:rsidRPr="00B14638" w:rsidRDefault="00D375A9" w:rsidP="00D375A9">
            <w:pPr>
              <w:spacing w:after="0" w:line="240" w:lineRule="auto"/>
              <w:rPr>
                <w:rFonts w:ascii="Times New Roman" w:eastAsia="Calibri" w:hAnsi="Times New Roman" w:cs="Times New Roman"/>
                <w:lang w:val="uk-UA" w:eastAsia="uk-UA"/>
              </w:rPr>
            </w:pPr>
          </w:p>
        </w:tc>
        <w:tc>
          <w:tcPr>
            <w:tcW w:w="992" w:type="dxa"/>
            <w:tcBorders>
              <w:top w:val="single" w:sz="4" w:space="0" w:color="000000"/>
              <w:left w:val="nil"/>
              <w:bottom w:val="single" w:sz="4" w:space="0" w:color="000000"/>
              <w:right w:val="single" w:sz="4" w:space="0" w:color="000000"/>
            </w:tcBorders>
            <w:shd w:val="clear" w:color="auto" w:fill="auto"/>
          </w:tcPr>
          <w:p w14:paraId="358B0292" w14:textId="31FFEC1B" w:rsidR="00D375A9" w:rsidRPr="00B14638" w:rsidRDefault="00D375A9" w:rsidP="00D375A9">
            <w:pPr>
              <w:spacing w:after="0" w:line="240" w:lineRule="auto"/>
              <w:rPr>
                <w:rFonts w:ascii="Times New Roman" w:eastAsia="Calibri" w:hAnsi="Times New Roman" w:cs="Times New Roman"/>
                <w:lang w:eastAsia="uk-UA"/>
              </w:rPr>
            </w:pPr>
            <w:r w:rsidRPr="001A64E3">
              <w:rPr>
                <w:rFonts w:ascii="Times New Roman" w:eastAsia="Calibri" w:hAnsi="Times New Roman" w:cs="Times New Roman"/>
                <w:lang w:val="uk-UA" w:eastAsia="uk-UA"/>
              </w:rPr>
              <w:t>флакон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EE6183" w14:textId="61DDF13A" w:rsidR="00D375A9" w:rsidRPr="00B14638" w:rsidRDefault="00D375A9" w:rsidP="00D375A9">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F9EE1" w14:textId="77777777" w:rsidR="00D375A9" w:rsidRPr="00B14638" w:rsidRDefault="00D375A9" w:rsidP="00D375A9">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0C1EF1BD" w14:textId="77777777" w:rsidR="00D375A9" w:rsidRPr="00B14638" w:rsidRDefault="00D375A9" w:rsidP="00D375A9">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1A2C8487" w14:textId="77777777" w:rsidR="00D375A9" w:rsidRPr="00B14638" w:rsidRDefault="00D375A9" w:rsidP="00D375A9">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375A9" w:rsidRPr="002F1581" w14:paraId="02C1E3F3" w14:textId="77777777" w:rsidTr="00254C4A">
        <w:trPr>
          <w:trHeight w:val="267"/>
        </w:trPr>
        <w:tc>
          <w:tcPr>
            <w:tcW w:w="694" w:type="dxa"/>
            <w:vAlign w:val="center"/>
          </w:tcPr>
          <w:p w14:paraId="6E56A111" w14:textId="5D7947AF" w:rsidR="00D375A9" w:rsidRPr="00DB4DCE" w:rsidRDefault="00D375A9" w:rsidP="00D375A9">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Calibri" w:hAnsi="Times New Roman" w:cs="Times New Roman"/>
                <w:lang w:val="uk-UA" w:eastAsia="uk-UA"/>
              </w:rPr>
              <w:t>3</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auto"/>
          </w:tcPr>
          <w:p w14:paraId="0C6E05C9" w14:textId="6CCCD9A7" w:rsidR="00D375A9" w:rsidRPr="00231A6A" w:rsidRDefault="00D375A9" w:rsidP="00D375A9">
            <w:pPr>
              <w:spacing w:after="0" w:line="240" w:lineRule="auto"/>
              <w:rPr>
                <w:rFonts w:ascii="Times New Roman" w:eastAsia="Calibri" w:hAnsi="Times New Roman" w:cs="Times New Roman"/>
                <w:sz w:val="24"/>
                <w:szCs w:val="24"/>
                <w:lang w:val="uk-UA" w:eastAsia="uk-UA"/>
              </w:rPr>
            </w:pPr>
            <w:r w:rsidRPr="00231A6A">
              <w:rPr>
                <w:lang w:val="uk-UA"/>
              </w:rPr>
              <w:t xml:space="preserve">Реактиви Анти </w:t>
            </w:r>
            <w:proofErr w:type="spellStart"/>
            <w:r w:rsidRPr="00231A6A">
              <w:rPr>
                <w:lang w:val="uk-UA"/>
              </w:rPr>
              <w:t>Д</w:t>
            </w:r>
            <w:r w:rsidR="00231A6A" w:rsidRPr="00231A6A">
              <w:rPr>
                <w:rFonts w:ascii="Arial" w:hAnsi="Arial" w:cs="Arial"/>
                <w:color w:val="454545"/>
                <w:sz w:val="21"/>
                <w:szCs w:val="21"/>
                <w:lang w:val="uk-UA"/>
              </w:rPr>
              <w:t>Набір</w:t>
            </w:r>
            <w:proofErr w:type="spellEnd"/>
            <w:r w:rsidR="00231A6A" w:rsidRPr="00231A6A">
              <w:rPr>
                <w:rFonts w:ascii="Arial" w:hAnsi="Arial" w:cs="Arial"/>
                <w:color w:val="454545"/>
                <w:sz w:val="21"/>
                <w:szCs w:val="21"/>
                <w:lang w:val="uk-UA"/>
              </w:rPr>
              <w:t xml:space="preserve"> реактивів анти-</w:t>
            </w:r>
            <w:r w:rsidR="00231A6A">
              <w:rPr>
                <w:rFonts w:ascii="Arial" w:hAnsi="Arial" w:cs="Arial"/>
                <w:color w:val="454545"/>
                <w:sz w:val="21"/>
                <w:szCs w:val="21"/>
              </w:rPr>
              <w:t>D</w:t>
            </w:r>
            <w:r w:rsidR="00231A6A" w:rsidRPr="00231A6A">
              <w:rPr>
                <w:rFonts w:ascii="Arial" w:hAnsi="Arial" w:cs="Arial"/>
                <w:color w:val="454545"/>
                <w:sz w:val="21"/>
                <w:szCs w:val="21"/>
                <w:lang w:val="uk-UA"/>
              </w:rPr>
              <w:t xml:space="preserve"> </w:t>
            </w:r>
            <w:proofErr w:type="spellStart"/>
            <w:r w:rsidR="00231A6A">
              <w:rPr>
                <w:rFonts w:ascii="Arial" w:hAnsi="Arial" w:cs="Arial"/>
                <w:color w:val="454545"/>
                <w:sz w:val="21"/>
                <w:szCs w:val="21"/>
              </w:rPr>
              <w:t>IgM</w:t>
            </w:r>
            <w:proofErr w:type="spellEnd"/>
            <w:r w:rsidR="00231A6A" w:rsidRPr="00231A6A">
              <w:rPr>
                <w:rFonts w:ascii="Arial" w:hAnsi="Arial" w:cs="Arial"/>
                <w:color w:val="454545"/>
                <w:sz w:val="21"/>
                <w:szCs w:val="21"/>
                <w:lang w:val="uk-UA"/>
              </w:rPr>
              <w:t xml:space="preserve"> для визначення групи крові за допомогою реакції прямої аглютинації у будь-якій модифікації (10 мл))</w:t>
            </w:r>
          </w:p>
        </w:tc>
        <w:tc>
          <w:tcPr>
            <w:tcW w:w="1843" w:type="dxa"/>
            <w:tcBorders>
              <w:top w:val="single" w:sz="4" w:space="0" w:color="000000"/>
              <w:left w:val="nil"/>
              <w:bottom w:val="single" w:sz="4" w:space="0" w:color="000000"/>
              <w:right w:val="single" w:sz="4" w:space="0" w:color="000000"/>
            </w:tcBorders>
            <w:shd w:val="clear" w:color="auto" w:fill="auto"/>
          </w:tcPr>
          <w:p w14:paraId="73E0A631" w14:textId="77777777" w:rsidR="00D375A9" w:rsidRPr="00B14638" w:rsidRDefault="00D375A9" w:rsidP="00D375A9">
            <w:pPr>
              <w:spacing w:after="0" w:line="240" w:lineRule="auto"/>
              <w:rPr>
                <w:rFonts w:ascii="Times New Roman" w:eastAsia="Calibri" w:hAnsi="Times New Roman" w:cs="Times New Roman"/>
                <w:lang w:val="uk-UA" w:eastAsia="uk-UA"/>
              </w:rPr>
            </w:pPr>
          </w:p>
        </w:tc>
        <w:tc>
          <w:tcPr>
            <w:tcW w:w="992" w:type="dxa"/>
            <w:tcBorders>
              <w:top w:val="single" w:sz="4" w:space="0" w:color="000000"/>
              <w:left w:val="nil"/>
              <w:bottom w:val="single" w:sz="4" w:space="0" w:color="000000"/>
              <w:right w:val="single" w:sz="4" w:space="0" w:color="000000"/>
            </w:tcBorders>
            <w:shd w:val="clear" w:color="auto" w:fill="auto"/>
          </w:tcPr>
          <w:p w14:paraId="0C548C28" w14:textId="4211A89E" w:rsidR="00D375A9" w:rsidRPr="00B14638" w:rsidRDefault="00D375A9" w:rsidP="00D375A9">
            <w:pPr>
              <w:spacing w:after="0" w:line="240" w:lineRule="auto"/>
              <w:rPr>
                <w:rFonts w:ascii="Times New Roman" w:eastAsia="Calibri" w:hAnsi="Times New Roman" w:cs="Times New Roman"/>
                <w:lang w:eastAsia="uk-UA"/>
              </w:rPr>
            </w:pPr>
            <w:r w:rsidRPr="001A64E3">
              <w:rPr>
                <w:rFonts w:ascii="Times New Roman" w:eastAsia="Calibri" w:hAnsi="Times New Roman" w:cs="Times New Roman"/>
                <w:lang w:val="uk-UA" w:eastAsia="uk-UA"/>
              </w:rPr>
              <w:t>флакон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9192CE" w14:textId="6D019D30" w:rsidR="00D375A9" w:rsidRPr="00B14638" w:rsidRDefault="00D375A9" w:rsidP="00D375A9">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B9AC1F" w14:textId="77777777" w:rsidR="00D375A9" w:rsidRPr="00B14638" w:rsidRDefault="00D375A9" w:rsidP="00D375A9">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7F0CFF71" w14:textId="77777777" w:rsidR="00D375A9" w:rsidRPr="00B14638" w:rsidRDefault="00D375A9" w:rsidP="00D375A9">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30B09E9E" w14:textId="77777777" w:rsidR="00D375A9" w:rsidRPr="00B14638" w:rsidRDefault="00D375A9" w:rsidP="00D375A9">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 xml:space="preserve">у </w:t>
            </w:r>
            <w:proofErr w:type="spellStart"/>
            <w:r w:rsidRPr="00DB4DCE">
              <w:rPr>
                <w:rFonts w:ascii="Times New Roman" w:eastAsia="Calibri" w:hAnsi="Times New Roman" w:cs="Times New Roman"/>
                <w:b/>
                <w:color w:val="000000"/>
                <w:lang w:val="uk-UA" w:eastAsia="uk-UA"/>
              </w:rPr>
              <w:t>т.ч</w:t>
            </w:r>
            <w:proofErr w:type="spellEnd"/>
            <w:r w:rsidRPr="00DB4DCE">
              <w:rPr>
                <w:rFonts w:ascii="Times New Roman" w:eastAsia="Calibri" w:hAnsi="Times New Roman" w:cs="Times New Roman"/>
                <w:b/>
                <w:color w:val="000000"/>
                <w:lang w:val="uk-UA" w:eastAsia="uk-UA"/>
              </w:rPr>
              <w:t>.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673C77">
            <w:pPr>
              <w:spacing w:after="0"/>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673C77">
            <w:pPr>
              <w:adjustRightInd w:val="0"/>
              <w:spacing w:after="0"/>
              <w:jc w:val="center"/>
              <w:rPr>
                <w:rFonts w:ascii="Times New Roman" w:eastAsia="Calibri" w:hAnsi="Times New Roman" w:cs="Times New Roman"/>
                <w:lang w:val="uk-UA"/>
              </w:rPr>
            </w:pPr>
            <w:r w:rsidRPr="00DB4DCE">
              <w:rPr>
                <w:rFonts w:ascii="Times New Roman" w:eastAsia="Calibri" w:hAnsi="Times New Roman" w:cs="Times New Roman"/>
                <w:lang w:val="uk-UA"/>
              </w:rPr>
              <w:t>Одеська область, місто Одеса, вулиця Фонтанська дорога, будинок 110.</w:t>
            </w:r>
          </w:p>
          <w:p w14:paraId="545893E8" w14:textId="3841CF03"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652F07E4"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673C77">
            <w:pPr>
              <w:spacing w:after="0"/>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673C77">
            <w:pPr>
              <w:spacing w:after="0"/>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2B761B99" w14:textId="3F2A118E" w:rsidR="002856AD" w:rsidRDefault="002856AD" w:rsidP="00673C77">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Директор_________________ Марія БОБКОВА</w:t>
            </w:r>
          </w:p>
          <w:p w14:paraId="4E478968" w14:textId="77777777" w:rsidR="002856AD" w:rsidRPr="00F64F87" w:rsidRDefault="002856AD" w:rsidP="00673C77">
            <w:pPr>
              <w:spacing w:after="0"/>
              <w:jc w:val="center"/>
              <w:rPr>
                <w:rFonts w:ascii="Times New Roman" w:eastAsia="Calibri" w:hAnsi="Times New Roman" w:cs="Times New Roman"/>
                <w:color w:val="000000"/>
                <w:lang w:val="uk-UA" w:eastAsia="uk-UA"/>
              </w:rPr>
            </w:pPr>
          </w:p>
          <w:p w14:paraId="5C9CAEC7" w14:textId="77777777" w:rsidR="002856AD" w:rsidRPr="00F64F87" w:rsidRDefault="002856AD" w:rsidP="00673C77">
            <w:pPr>
              <w:spacing w:after="0"/>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673C77">
            <w:pPr>
              <w:tabs>
                <w:tab w:val="num" w:pos="0"/>
              </w:tabs>
              <w:spacing w:after="0"/>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lastRenderedPageBreak/>
              <w:t>ПОСТАЧАЛЬНИК</w:t>
            </w:r>
          </w:p>
          <w:p w14:paraId="06722E8F" w14:textId="77777777" w:rsidR="002856AD" w:rsidRPr="00F64F87" w:rsidRDefault="002856AD" w:rsidP="00673C77">
            <w:pPr>
              <w:tabs>
                <w:tab w:val="num" w:pos="0"/>
              </w:tabs>
              <w:spacing w:after="0"/>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673C77">
            <w:pPr>
              <w:tabs>
                <w:tab w:val="num" w:pos="0"/>
              </w:tabs>
              <w:spacing w:after="0"/>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673C77">
            <w:pPr>
              <w:tabs>
                <w:tab w:val="num" w:pos="0"/>
              </w:tabs>
              <w:spacing w:after="0"/>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31CA" w14:textId="77777777" w:rsidR="004475BE" w:rsidRDefault="004475BE">
      <w:pPr>
        <w:spacing w:after="0" w:line="240" w:lineRule="auto"/>
      </w:pPr>
      <w:r>
        <w:separator/>
      </w:r>
    </w:p>
  </w:endnote>
  <w:endnote w:type="continuationSeparator" w:id="0">
    <w:p w14:paraId="2A2DA33E" w14:textId="77777777" w:rsidR="004475BE" w:rsidRDefault="0044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0D8DB7BB"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7ACD">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B6AAD" w:rsidRDefault="004475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E5EB" w14:textId="77777777" w:rsidR="004475BE" w:rsidRDefault="004475BE">
      <w:pPr>
        <w:spacing w:after="0" w:line="240" w:lineRule="auto"/>
      </w:pPr>
      <w:r>
        <w:separator/>
      </w:r>
    </w:p>
  </w:footnote>
  <w:footnote w:type="continuationSeparator" w:id="0">
    <w:p w14:paraId="22DAE665" w14:textId="77777777" w:rsidR="004475BE" w:rsidRDefault="00447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B6AAD" w:rsidRDefault="004475BE">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9065E"/>
    <w:rsid w:val="00095521"/>
    <w:rsid w:val="000E0891"/>
    <w:rsid w:val="001123B0"/>
    <w:rsid w:val="00117E0F"/>
    <w:rsid w:val="0013386F"/>
    <w:rsid w:val="0015169B"/>
    <w:rsid w:val="001C06B3"/>
    <w:rsid w:val="001D5247"/>
    <w:rsid w:val="001E0402"/>
    <w:rsid w:val="00205428"/>
    <w:rsid w:val="00231A6A"/>
    <w:rsid w:val="0023729D"/>
    <w:rsid w:val="0027445A"/>
    <w:rsid w:val="002856AD"/>
    <w:rsid w:val="002A1EDB"/>
    <w:rsid w:val="002D4A47"/>
    <w:rsid w:val="002F1581"/>
    <w:rsid w:val="00301338"/>
    <w:rsid w:val="00375106"/>
    <w:rsid w:val="003B0ACD"/>
    <w:rsid w:val="003C0205"/>
    <w:rsid w:val="00425D3B"/>
    <w:rsid w:val="00442C9C"/>
    <w:rsid w:val="004475BE"/>
    <w:rsid w:val="004745BD"/>
    <w:rsid w:val="004A324D"/>
    <w:rsid w:val="004C14E8"/>
    <w:rsid w:val="004C6232"/>
    <w:rsid w:val="004E77B8"/>
    <w:rsid w:val="00557B85"/>
    <w:rsid w:val="00582674"/>
    <w:rsid w:val="005C5618"/>
    <w:rsid w:val="0063576B"/>
    <w:rsid w:val="00673C77"/>
    <w:rsid w:val="006B0DD3"/>
    <w:rsid w:val="006D29BF"/>
    <w:rsid w:val="007136CB"/>
    <w:rsid w:val="00747ACD"/>
    <w:rsid w:val="007E7B24"/>
    <w:rsid w:val="00802B63"/>
    <w:rsid w:val="008E28EF"/>
    <w:rsid w:val="00913F46"/>
    <w:rsid w:val="0094681B"/>
    <w:rsid w:val="009714C3"/>
    <w:rsid w:val="009E7B16"/>
    <w:rsid w:val="009F1FA1"/>
    <w:rsid w:val="009F3AFB"/>
    <w:rsid w:val="00A1181D"/>
    <w:rsid w:val="00A1518B"/>
    <w:rsid w:val="00A40AC8"/>
    <w:rsid w:val="00A43C57"/>
    <w:rsid w:val="00AD357A"/>
    <w:rsid w:val="00AE047E"/>
    <w:rsid w:val="00B11C54"/>
    <w:rsid w:val="00B14638"/>
    <w:rsid w:val="00B15AAD"/>
    <w:rsid w:val="00B22BF2"/>
    <w:rsid w:val="00B42093"/>
    <w:rsid w:val="00B626F7"/>
    <w:rsid w:val="00BB602A"/>
    <w:rsid w:val="00C1451C"/>
    <w:rsid w:val="00C2072C"/>
    <w:rsid w:val="00C6021E"/>
    <w:rsid w:val="00C73799"/>
    <w:rsid w:val="00C91551"/>
    <w:rsid w:val="00CB6FC8"/>
    <w:rsid w:val="00CD5257"/>
    <w:rsid w:val="00CE0880"/>
    <w:rsid w:val="00CE3A6F"/>
    <w:rsid w:val="00D375A9"/>
    <w:rsid w:val="00D83AF0"/>
    <w:rsid w:val="00DB4DCE"/>
    <w:rsid w:val="00DB56D5"/>
    <w:rsid w:val="00DB597E"/>
    <w:rsid w:val="00DF3B83"/>
    <w:rsid w:val="00DF6409"/>
    <w:rsid w:val="00E13D85"/>
    <w:rsid w:val="00E15522"/>
    <w:rsid w:val="00EC6ED5"/>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3057</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9</cp:revision>
  <cp:lastPrinted>2023-11-08T08:14:00Z</cp:lastPrinted>
  <dcterms:created xsi:type="dcterms:W3CDTF">2024-04-23T10:02:00Z</dcterms:created>
  <dcterms:modified xsi:type="dcterms:W3CDTF">2024-04-23T10:28:00Z</dcterms:modified>
</cp:coreProperties>
</file>