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82" w:rsidRDefault="00F376F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D2F82" w:rsidRDefault="00F376F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C27AE" w:rsidRDefault="00F376FB" w:rsidP="009B7B22">
      <w:pPr>
        <w:spacing w:before="240" w:after="0" w:line="240" w:lineRule="auto"/>
        <w:jc w:val="center"/>
        <w:rPr>
          <w:rFonts w:ascii="Times New Roman" w:eastAsia="Times New Roman" w:hAnsi="Times New Roman" w:cs="Times New Roman"/>
          <w:b/>
          <w:i/>
          <w:color w:val="000000"/>
          <w:sz w:val="24"/>
          <w:szCs w:val="24"/>
        </w:rPr>
      </w:pPr>
      <w:r w:rsidRPr="00CC27A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B7B22" w:rsidRPr="00CC27AE" w:rsidRDefault="009B7B22" w:rsidP="009B7B22">
      <w:pPr>
        <w:pStyle w:val="af8"/>
      </w:pPr>
    </w:p>
    <w:p w:rsidR="00ED2F82" w:rsidRPr="00CC27AE" w:rsidRDefault="00F376FB">
      <w:pPr>
        <w:spacing w:after="0" w:line="240" w:lineRule="auto"/>
        <w:jc w:val="center"/>
        <w:rPr>
          <w:rFonts w:ascii="Times New Roman" w:eastAsia="Times New Roman" w:hAnsi="Times New Roman" w:cs="Times New Roman"/>
          <w:b/>
          <w:i/>
          <w:sz w:val="24"/>
          <w:szCs w:val="24"/>
          <w:highlight w:val="white"/>
        </w:rPr>
      </w:pPr>
      <w:r w:rsidRPr="00CC27AE">
        <w:rPr>
          <w:rFonts w:ascii="Times New Roman" w:eastAsia="Times New Roman" w:hAnsi="Times New Roman" w:cs="Times New Roman"/>
          <w:b/>
          <w:i/>
          <w:sz w:val="24"/>
          <w:szCs w:val="24"/>
          <w:highlight w:val="white"/>
        </w:rPr>
        <w:t>ТЕХНІЧНА СПЕЦИФІКАЦІЯ</w:t>
      </w:r>
    </w:p>
    <w:p w:rsidR="00ED2F82" w:rsidRPr="00CC27AE" w:rsidRDefault="00ED2F82">
      <w:pPr>
        <w:spacing w:after="0" w:line="240" w:lineRule="auto"/>
        <w:jc w:val="center"/>
        <w:rPr>
          <w:rFonts w:ascii="Times New Roman" w:eastAsia="Times New Roman" w:hAnsi="Times New Roman" w:cs="Times New Roman"/>
          <w:b/>
          <w:i/>
          <w:sz w:val="24"/>
          <w:szCs w:val="24"/>
          <w:highlight w:val="white"/>
        </w:rPr>
      </w:pPr>
    </w:p>
    <w:p w:rsidR="00ED2F82" w:rsidRPr="00CC27AE" w:rsidRDefault="00F376FB" w:rsidP="00FC0917">
      <w:pPr>
        <w:spacing w:after="0" w:line="240" w:lineRule="auto"/>
        <w:ind w:firstLine="460"/>
        <w:jc w:val="both"/>
        <w:rPr>
          <w:rFonts w:ascii="Times New Roman" w:eastAsia="Times New Roman" w:hAnsi="Times New Roman" w:cs="Times New Roman"/>
          <w:sz w:val="24"/>
          <w:szCs w:val="24"/>
        </w:rPr>
      </w:pPr>
      <w:r w:rsidRPr="00CC27A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D2F82" w:rsidRPr="00CC27AE" w:rsidRDefault="00F376FB">
      <w:pPr>
        <w:shd w:val="clear" w:color="auto" w:fill="FFFFFF"/>
        <w:spacing w:after="0" w:line="240" w:lineRule="auto"/>
        <w:ind w:firstLine="460"/>
        <w:jc w:val="both"/>
        <w:rPr>
          <w:rFonts w:ascii="Times New Roman" w:eastAsia="Times New Roman" w:hAnsi="Times New Roman" w:cs="Times New Roman"/>
          <w:sz w:val="24"/>
          <w:szCs w:val="24"/>
        </w:rPr>
      </w:pPr>
      <w:r w:rsidRPr="00CC27A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CC27AE">
        <w:rPr>
          <w:rFonts w:ascii="Times New Roman" w:eastAsia="Times New Roman" w:hAnsi="Times New Roman" w:cs="Times New Roman"/>
          <w:sz w:val="24"/>
          <w:szCs w:val="24"/>
        </w:rPr>
        <w:t xml:space="preserve"> </w:t>
      </w:r>
      <w:r w:rsidRPr="00CC27AE">
        <w:rPr>
          <w:rFonts w:ascii="Times New Roman" w:eastAsia="Times New Roman" w:hAnsi="Times New Roman" w:cs="Times New Roman"/>
          <w:b/>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6856B1">
        <w:rPr>
          <w:rFonts w:ascii="Times New Roman" w:eastAsia="Times New Roman" w:hAnsi="Times New Roman" w:cs="Times New Roman"/>
          <w:b/>
          <w:sz w:val="24"/>
          <w:szCs w:val="24"/>
        </w:rPr>
        <w:t>надання послуг</w:t>
      </w:r>
      <w:r w:rsidRPr="00CC27AE">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ED2F82" w:rsidRPr="00CC27AE" w:rsidRDefault="00F376FB">
      <w:pPr>
        <w:spacing w:after="0" w:line="240" w:lineRule="auto"/>
        <w:ind w:firstLine="720"/>
        <w:jc w:val="both"/>
        <w:rPr>
          <w:rFonts w:ascii="Times New Roman" w:eastAsia="Times New Roman" w:hAnsi="Times New Roman" w:cs="Times New Roman"/>
          <w:sz w:val="24"/>
          <w:szCs w:val="24"/>
        </w:rPr>
      </w:pPr>
      <w:r w:rsidRPr="00CC27AE">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D2F82" w:rsidRPr="00CC27AE" w:rsidRDefault="00F376FB">
      <w:pPr>
        <w:spacing w:after="0" w:line="240" w:lineRule="auto"/>
        <w:ind w:firstLine="708"/>
        <w:jc w:val="both"/>
        <w:rPr>
          <w:rFonts w:ascii="Times New Roman" w:eastAsia="Times New Roman" w:hAnsi="Times New Roman" w:cs="Times New Roman"/>
          <w:sz w:val="24"/>
          <w:szCs w:val="24"/>
          <w:highlight w:val="white"/>
        </w:rPr>
      </w:pPr>
      <w:r w:rsidRPr="00CC27AE">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D2F82" w:rsidRPr="00CC27AE" w:rsidRDefault="00ED2F82">
      <w:pPr>
        <w:spacing w:after="0" w:line="240" w:lineRule="auto"/>
        <w:jc w:val="center"/>
        <w:rPr>
          <w:rFonts w:ascii="Times New Roman" w:eastAsia="Times New Roman" w:hAnsi="Times New Roman" w:cs="Times New Roman"/>
          <w:i/>
          <w:sz w:val="24"/>
          <w:szCs w:val="24"/>
        </w:rPr>
      </w:pPr>
    </w:p>
    <w:p w:rsidR="00ED2F82" w:rsidRPr="009B7B22" w:rsidRDefault="00F376FB">
      <w:pPr>
        <w:numPr>
          <w:ilvl w:val="0"/>
          <w:numId w:val="2"/>
        </w:numPr>
        <w:spacing w:after="200" w:line="276" w:lineRule="auto"/>
        <w:rPr>
          <w:rFonts w:ascii="Times New Roman" w:eastAsia="Times New Roman" w:hAnsi="Times New Roman" w:cs="Times New Roman"/>
          <w:sz w:val="24"/>
          <w:szCs w:val="24"/>
        </w:rPr>
      </w:pPr>
      <w:r w:rsidRPr="00CC27AE">
        <w:rPr>
          <w:rFonts w:ascii="Times New Roman" w:eastAsia="Times New Roman" w:hAnsi="Times New Roman" w:cs="Times New Roman"/>
          <w:b/>
          <w:sz w:val="24"/>
          <w:szCs w:val="24"/>
        </w:rPr>
        <w:t xml:space="preserve">Детальний опис предмета закупівлі. </w:t>
      </w:r>
    </w:p>
    <w:tbl>
      <w:tblPr>
        <w:tblW w:w="1020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564"/>
        <w:gridCol w:w="6946"/>
        <w:gridCol w:w="1559"/>
        <w:gridCol w:w="1134"/>
      </w:tblGrid>
      <w:tr w:rsidR="004950E9" w:rsidTr="004950E9">
        <w:tc>
          <w:tcPr>
            <w:tcW w:w="564" w:type="dxa"/>
            <w:tcBorders>
              <w:top w:val="single" w:sz="2" w:space="0" w:color="000001"/>
              <w:left w:val="single" w:sz="2" w:space="0" w:color="000001"/>
              <w:bottom w:val="single" w:sz="2" w:space="0" w:color="000001"/>
            </w:tcBorders>
            <w:shd w:val="clear" w:color="auto" w:fill="auto"/>
            <w:tcMar>
              <w:left w:w="42" w:type="dxa"/>
            </w:tcMar>
            <w:vAlign w:val="center"/>
          </w:tcPr>
          <w:p w:rsidR="004950E9" w:rsidRDefault="004950E9" w:rsidP="004950E9">
            <w:pPr>
              <w:pStyle w:val="af7"/>
              <w:jc w:val="center"/>
            </w:pPr>
            <w:r>
              <w:t>№</w:t>
            </w:r>
          </w:p>
          <w:p w:rsidR="004950E9" w:rsidRDefault="004950E9" w:rsidP="004950E9">
            <w:pPr>
              <w:pStyle w:val="af7"/>
              <w:jc w:val="center"/>
              <w:rPr>
                <w:lang w:val="uk-UA"/>
              </w:rPr>
            </w:pPr>
            <w:r>
              <w:rPr>
                <w:lang w:val="uk-UA"/>
              </w:rPr>
              <w:t>п/п</w:t>
            </w:r>
          </w:p>
        </w:tc>
        <w:tc>
          <w:tcPr>
            <w:tcW w:w="6946" w:type="dxa"/>
            <w:tcBorders>
              <w:top w:val="single" w:sz="2" w:space="0" w:color="000001"/>
              <w:left w:val="single" w:sz="2" w:space="0" w:color="000001"/>
              <w:bottom w:val="single" w:sz="2" w:space="0" w:color="000001"/>
            </w:tcBorders>
            <w:shd w:val="clear" w:color="auto" w:fill="auto"/>
            <w:tcMar>
              <w:left w:w="42" w:type="dxa"/>
            </w:tcMar>
            <w:vAlign w:val="center"/>
          </w:tcPr>
          <w:p w:rsidR="004950E9" w:rsidRDefault="004950E9" w:rsidP="004950E9">
            <w:pPr>
              <w:pStyle w:val="af7"/>
              <w:jc w:val="center"/>
              <w:rPr>
                <w:lang w:val="uk-UA"/>
              </w:rPr>
            </w:pPr>
            <w:r>
              <w:rPr>
                <w:lang w:val="uk-UA"/>
              </w:rPr>
              <w:t>Найменування послуг</w:t>
            </w:r>
          </w:p>
        </w:tc>
        <w:tc>
          <w:tcPr>
            <w:tcW w:w="1559" w:type="dxa"/>
            <w:tcBorders>
              <w:top w:val="single" w:sz="2" w:space="0" w:color="000001"/>
              <w:left w:val="single" w:sz="2" w:space="0" w:color="000001"/>
              <w:bottom w:val="single" w:sz="2" w:space="0" w:color="000001"/>
            </w:tcBorders>
            <w:shd w:val="clear" w:color="auto" w:fill="auto"/>
            <w:tcMar>
              <w:left w:w="42" w:type="dxa"/>
            </w:tcMar>
            <w:vAlign w:val="center"/>
          </w:tcPr>
          <w:p w:rsidR="004950E9" w:rsidRDefault="004950E9" w:rsidP="004950E9">
            <w:pPr>
              <w:pStyle w:val="af7"/>
              <w:jc w:val="center"/>
              <w:rPr>
                <w:lang w:val="uk-UA"/>
              </w:rPr>
            </w:pPr>
            <w:r>
              <w:rPr>
                <w:lang w:val="uk-UA"/>
              </w:rPr>
              <w:t>Один. виміру</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4950E9" w:rsidRDefault="004950E9" w:rsidP="004950E9">
            <w:pPr>
              <w:pStyle w:val="af7"/>
              <w:jc w:val="center"/>
              <w:rPr>
                <w:lang w:val="uk-UA"/>
              </w:rPr>
            </w:pPr>
            <w:r>
              <w:rPr>
                <w:lang w:val="uk-UA"/>
              </w:rPr>
              <w:t>Кількість</w:t>
            </w:r>
          </w:p>
        </w:tc>
      </w:tr>
      <w:tr w:rsidR="004950E9" w:rsidTr="004950E9">
        <w:tc>
          <w:tcPr>
            <w:tcW w:w="564" w:type="dxa"/>
            <w:tcBorders>
              <w:top w:val="single" w:sz="2" w:space="0" w:color="000001"/>
              <w:left w:val="single" w:sz="2" w:space="0" w:color="000001"/>
              <w:bottom w:val="single" w:sz="2" w:space="0" w:color="000001"/>
            </w:tcBorders>
            <w:shd w:val="clear" w:color="auto" w:fill="auto"/>
            <w:tcMar>
              <w:left w:w="42" w:type="dxa"/>
            </w:tcMar>
            <w:vAlign w:val="center"/>
          </w:tcPr>
          <w:p w:rsidR="004950E9" w:rsidRDefault="004950E9" w:rsidP="004950E9">
            <w:pPr>
              <w:pStyle w:val="af7"/>
              <w:jc w:val="center"/>
            </w:pPr>
            <w:r>
              <w:t>1.</w:t>
            </w:r>
          </w:p>
        </w:tc>
        <w:tc>
          <w:tcPr>
            <w:tcW w:w="6946" w:type="dxa"/>
            <w:tcBorders>
              <w:top w:val="single" w:sz="2" w:space="0" w:color="000001"/>
              <w:left w:val="single" w:sz="2" w:space="0" w:color="000001"/>
              <w:bottom w:val="single" w:sz="2" w:space="0" w:color="000001"/>
            </w:tcBorders>
            <w:shd w:val="clear" w:color="auto" w:fill="auto"/>
            <w:tcMar>
              <w:left w:w="42" w:type="dxa"/>
            </w:tcMar>
          </w:tcPr>
          <w:p w:rsidR="004950E9" w:rsidRDefault="004950E9" w:rsidP="009B7B22">
            <w:pPr>
              <w:pStyle w:val="af7"/>
              <w:jc w:val="both"/>
              <w:rPr>
                <w:lang w:val="uk-UA"/>
              </w:rPr>
            </w:pPr>
            <w:r w:rsidRPr="00B2134E">
              <w:rPr>
                <w:lang w:val="uk-UA"/>
              </w:rPr>
              <w:t xml:space="preserve">Збір та систематизація даних для розрахунку норм питомих витрат </w:t>
            </w:r>
            <w:proofErr w:type="spellStart"/>
            <w:r w:rsidRPr="00B2134E">
              <w:rPr>
                <w:lang w:val="uk-UA"/>
              </w:rPr>
              <w:t>паливно</w:t>
            </w:r>
            <w:proofErr w:type="spellEnd"/>
            <w:r w:rsidRPr="00B2134E">
              <w:rPr>
                <w:lang w:val="uk-UA"/>
              </w:rPr>
              <w:t xml:space="preserve"> – </w:t>
            </w:r>
            <w:proofErr w:type="spellStart"/>
            <w:r w:rsidRPr="00B2134E">
              <w:rPr>
                <w:lang w:val="uk-UA"/>
              </w:rPr>
              <w:t>ене</w:t>
            </w:r>
            <w:r>
              <w:rPr>
                <w:lang w:val="uk-UA"/>
              </w:rPr>
              <w:t>ргитичних</w:t>
            </w:r>
            <w:proofErr w:type="spellEnd"/>
            <w:r>
              <w:rPr>
                <w:lang w:val="uk-UA"/>
              </w:rPr>
              <w:t xml:space="preserve"> ресурсів </w:t>
            </w:r>
            <w:r w:rsidRPr="009B7B22">
              <w:rPr>
                <w:b/>
                <w:lang w:val="uk-UA"/>
              </w:rPr>
              <w:t>(паливо-газ)</w:t>
            </w:r>
            <w:r w:rsidRPr="00B2134E">
              <w:rPr>
                <w:lang w:val="uk-UA"/>
              </w:rPr>
              <w:t xml:space="preserve"> </w:t>
            </w:r>
            <w:r>
              <w:rPr>
                <w:lang w:val="uk-UA"/>
              </w:rPr>
              <w:t>на 2023 рік</w:t>
            </w:r>
            <w:r w:rsidRPr="00B2134E">
              <w:rPr>
                <w:lang w:val="uk-UA"/>
              </w:rPr>
              <w:t xml:space="preserve"> згідно галузевих методик, з урахуванням максимального та фактичного (проектно-розрахункового) приєднаного теплового навантаження. Підготовка звітно-технічної документації, проходження експертизи в </w:t>
            </w:r>
            <w:proofErr w:type="spellStart"/>
            <w:r w:rsidRPr="00B2134E">
              <w:rPr>
                <w:lang w:val="uk-UA"/>
              </w:rPr>
              <w:t>ДП</w:t>
            </w:r>
            <w:proofErr w:type="spellEnd"/>
            <w:r w:rsidRPr="00B2134E">
              <w:rPr>
                <w:lang w:val="uk-UA"/>
              </w:rPr>
              <w:t xml:space="preserve"> «Вінницький експертний центр з </w:t>
            </w:r>
            <w:proofErr w:type="spellStart"/>
            <w:r w:rsidRPr="00B2134E">
              <w:rPr>
                <w:lang w:val="uk-UA"/>
              </w:rPr>
              <w:t>енергоефективності</w:t>
            </w:r>
            <w:proofErr w:type="spellEnd"/>
            <w:r w:rsidRPr="00B2134E">
              <w:rPr>
                <w:lang w:val="uk-UA"/>
              </w:rPr>
              <w:t>» та погодження в управлінні розвитку територій та інфраструктури Вінницької ОДА</w:t>
            </w:r>
          </w:p>
        </w:tc>
        <w:tc>
          <w:tcPr>
            <w:tcW w:w="1559" w:type="dxa"/>
            <w:tcBorders>
              <w:top w:val="single" w:sz="2" w:space="0" w:color="000001"/>
              <w:left w:val="single" w:sz="2" w:space="0" w:color="000001"/>
              <w:bottom w:val="single" w:sz="2" w:space="0" w:color="000001"/>
            </w:tcBorders>
            <w:shd w:val="clear" w:color="auto" w:fill="auto"/>
            <w:tcMar>
              <w:left w:w="42" w:type="dxa"/>
            </w:tcMar>
            <w:vAlign w:val="center"/>
          </w:tcPr>
          <w:p w:rsidR="004950E9" w:rsidRDefault="004950E9" w:rsidP="004950E9">
            <w:pPr>
              <w:pStyle w:val="af7"/>
              <w:jc w:val="center"/>
              <w:rPr>
                <w:lang w:val="uk-UA"/>
              </w:rPr>
            </w:pPr>
            <w:r>
              <w:rPr>
                <w:lang w:val="uk-UA"/>
              </w:rPr>
              <w:t>послуга</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4950E9" w:rsidRPr="00B7706F" w:rsidRDefault="004950E9" w:rsidP="004950E9">
            <w:pPr>
              <w:pStyle w:val="af7"/>
              <w:jc w:val="center"/>
              <w:rPr>
                <w:lang w:val="uk-UA"/>
              </w:rPr>
            </w:pPr>
            <w:r>
              <w:rPr>
                <w:lang w:val="uk-UA"/>
              </w:rPr>
              <w:t>1</w:t>
            </w:r>
          </w:p>
        </w:tc>
      </w:tr>
      <w:tr w:rsidR="004950E9" w:rsidRPr="009C4621" w:rsidTr="004950E9">
        <w:tc>
          <w:tcPr>
            <w:tcW w:w="564" w:type="dxa"/>
            <w:tcBorders>
              <w:top w:val="single" w:sz="2" w:space="0" w:color="000001"/>
              <w:left w:val="single" w:sz="2" w:space="0" w:color="000001"/>
              <w:bottom w:val="single" w:sz="2" w:space="0" w:color="000001"/>
            </w:tcBorders>
            <w:shd w:val="clear" w:color="auto" w:fill="auto"/>
            <w:tcMar>
              <w:left w:w="42" w:type="dxa"/>
            </w:tcMar>
            <w:vAlign w:val="center"/>
          </w:tcPr>
          <w:p w:rsidR="004950E9" w:rsidRPr="009B7B22" w:rsidRDefault="004950E9" w:rsidP="004950E9">
            <w:pPr>
              <w:pStyle w:val="af7"/>
              <w:jc w:val="center"/>
              <w:rPr>
                <w:lang w:val="uk-UA"/>
              </w:rPr>
            </w:pPr>
            <w:r>
              <w:rPr>
                <w:lang w:val="uk-UA"/>
              </w:rPr>
              <w:t>2.</w:t>
            </w:r>
          </w:p>
        </w:tc>
        <w:tc>
          <w:tcPr>
            <w:tcW w:w="6946" w:type="dxa"/>
            <w:tcBorders>
              <w:top w:val="single" w:sz="2" w:space="0" w:color="000001"/>
              <w:left w:val="single" w:sz="2" w:space="0" w:color="000001"/>
              <w:bottom w:val="single" w:sz="2" w:space="0" w:color="000001"/>
            </w:tcBorders>
            <w:shd w:val="clear" w:color="auto" w:fill="auto"/>
            <w:tcMar>
              <w:left w:w="42" w:type="dxa"/>
            </w:tcMar>
          </w:tcPr>
          <w:p w:rsidR="004950E9" w:rsidRPr="00B2134E" w:rsidRDefault="004950E9" w:rsidP="009B7B22">
            <w:pPr>
              <w:pStyle w:val="af7"/>
              <w:jc w:val="both"/>
              <w:rPr>
                <w:lang w:val="uk-UA"/>
              </w:rPr>
            </w:pPr>
            <w:r w:rsidRPr="009C4621">
              <w:rPr>
                <w:lang w:val="uk-UA"/>
              </w:rPr>
              <w:t xml:space="preserve">Збір та систематизація даних для розрахунку норм питомих витрат </w:t>
            </w:r>
            <w:proofErr w:type="spellStart"/>
            <w:r w:rsidRPr="009C4621">
              <w:rPr>
                <w:lang w:val="uk-UA"/>
              </w:rPr>
              <w:t>паливно</w:t>
            </w:r>
            <w:proofErr w:type="spellEnd"/>
            <w:r w:rsidRPr="009C4621">
              <w:rPr>
                <w:lang w:val="uk-UA"/>
              </w:rPr>
              <w:t xml:space="preserve"> – </w:t>
            </w:r>
            <w:proofErr w:type="spellStart"/>
            <w:r w:rsidRPr="009C4621">
              <w:rPr>
                <w:lang w:val="uk-UA"/>
              </w:rPr>
              <w:t>енергитичних</w:t>
            </w:r>
            <w:proofErr w:type="spellEnd"/>
            <w:r w:rsidRPr="009C4621">
              <w:rPr>
                <w:lang w:val="uk-UA"/>
              </w:rPr>
              <w:t xml:space="preserve"> ресурсів </w:t>
            </w:r>
            <w:r>
              <w:rPr>
                <w:b/>
                <w:lang w:val="uk-UA"/>
              </w:rPr>
              <w:t>(паливо-</w:t>
            </w:r>
            <w:r w:rsidRPr="009B7B22">
              <w:rPr>
                <w:b/>
                <w:lang w:val="uk-UA"/>
              </w:rPr>
              <w:t>дрова)</w:t>
            </w:r>
            <w:r w:rsidRPr="009C4621">
              <w:rPr>
                <w:lang w:val="uk-UA"/>
              </w:rPr>
              <w:t xml:space="preserve"> на 202</w:t>
            </w:r>
            <w:r>
              <w:rPr>
                <w:lang w:val="uk-UA"/>
              </w:rPr>
              <w:t>3</w:t>
            </w:r>
            <w:r w:rsidRPr="009C4621">
              <w:rPr>
                <w:lang w:val="uk-UA"/>
              </w:rPr>
              <w:t xml:space="preserve"> рік згідно галузевих методик, з урахуванням максимального та фактичного (проектно-розрахункового) приєднаного теплового навантаження. Підготовка звітно-технічної документації, проходження експертизи в </w:t>
            </w:r>
            <w:proofErr w:type="spellStart"/>
            <w:r w:rsidRPr="009C4621">
              <w:rPr>
                <w:lang w:val="uk-UA"/>
              </w:rPr>
              <w:t>ДП</w:t>
            </w:r>
            <w:proofErr w:type="spellEnd"/>
            <w:r w:rsidRPr="009C4621">
              <w:rPr>
                <w:lang w:val="uk-UA"/>
              </w:rPr>
              <w:t xml:space="preserve"> «Вінницький експертний центр з </w:t>
            </w:r>
            <w:proofErr w:type="spellStart"/>
            <w:r w:rsidRPr="009C4621">
              <w:rPr>
                <w:lang w:val="uk-UA"/>
              </w:rPr>
              <w:t>енергоефективності</w:t>
            </w:r>
            <w:proofErr w:type="spellEnd"/>
            <w:r w:rsidRPr="009C4621">
              <w:rPr>
                <w:lang w:val="uk-UA"/>
              </w:rPr>
              <w:t>» та погодження в управлінні розвитку територій та інфраструктури Вінницької ОДА</w:t>
            </w:r>
          </w:p>
        </w:tc>
        <w:tc>
          <w:tcPr>
            <w:tcW w:w="1559" w:type="dxa"/>
            <w:tcBorders>
              <w:top w:val="single" w:sz="2" w:space="0" w:color="000001"/>
              <w:left w:val="single" w:sz="2" w:space="0" w:color="000001"/>
              <w:bottom w:val="single" w:sz="2" w:space="0" w:color="000001"/>
            </w:tcBorders>
            <w:shd w:val="clear" w:color="auto" w:fill="auto"/>
            <w:tcMar>
              <w:left w:w="42" w:type="dxa"/>
            </w:tcMar>
            <w:vAlign w:val="center"/>
          </w:tcPr>
          <w:p w:rsidR="004950E9" w:rsidRDefault="004950E9" w:rsidP="004950E9">
            <w:pPr>
              <w:pStyle w:val="af7"/>
              <w:jc w:val="center"/>
              <w:rPr>
                <w:lang w:val="uk-UA"/>
              </w:rPr>
            </w:pPr>
            <w:r>
              <w:rPr>
                <w:lang w:val="uk-UA"/>
              </w:rPr>
              <w:t>послуга</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rsidR="004950E9" w:rsidRDefault="004950E9" w:rsidP="004950E9">
            <w:pPr>
              <w:pStyle w:val="af7"/>
              <w:jc w:val="center"/>
              <w:rPr>
                <w:lang w:val="uk-UA"/>
              </w:rPr>
            </w:pPr>
            <w:r>
              <w:rPr>
                <w:lang w:val="uk-UA"/>
              </w:rPr>
              <w:t>1</w:t>
            </w:r>
          </w:p>
        </w:tc>
      </w:tr>
    </w:tbl>
    <w:p w:rsidR="009B7B22" w:rsidRPr="004950E9" w:rsidRDefault="009B7B22" w:rsidP="004950E9">
      <w:pPr>
        <w:pStyle w:val="af8"/>
        <w:jc w:val="both"/>
        <w:rPr>
          <w:rFonts w:ascii="Times New Roman" w:hAnsi="Times New Roman" w:cs="Times New Roman"/>
          <w:sz w:val="24"/>
          <w:szCs w:val="24"/>
        </w:rPr>
      </w:pPr>
    </w:p>
    <w:p w:rsidR="004950E9" w:rsidRDefault="004950E9" w:rsidP="004950E9">
      <w:pPr>
        <w:pStyle w:val="af8"/>
        <w:jc w:val="both"/>
        <w:rPr>
          <w:rFonts w:ascii="Times New Roman" w:hAnsi="Times New Roman" w:cs="Times New Roman"/>
          <w:b/>
          <w:sz w:val="24"/>
          <w:szCs w:val="24"/>
          <w:u w:val="single"/>
        </w:rPr>
      </w:pPr>
    </w:p>
    <w:p w:rsidR="004950E9" w:rsidRDefault="004950E9" w:rsidP="004950E9">
      <w:pPr>
        <w:pStyle w:val="af8"/>
        <w:jc w:val="both"/>
        <w:rPr>
          <w:rFonts w:ascii="Times New Roman" w:hAnsi="Times New Roman" w:cs="Times New Roman"/>
          <w:b/>
          <w:sz w:val="24"/>
          <w:szCs w:val="24"/>
          <w:u w:val="single"/>
        </w:rPr>
      </w:pPr>
    </w:p>
    <w:p w:rsidR="004950E9" w:rsidRDefault="004950E9" w:rsidP="004950E9">
      <w:pPr>
        <w:pStyle w:val="af8"/>
        <w:jc w:val="both"/>
        <w:rPr>
          <w:rFonts w:ascii="Times New Roman" w:hAnsi="Times New Roman" w:cs="Times New Roman"/>
          <w:b/>
          <w:sz w:val="24"/>
          <w:szCs w:val="24"/>
          <w:u w:val="single"/>
        </w:rPr>
      </w:pPr>
    </w:p>
    <w:p w:rsidR="004950E9" w:rsidRDefault="004950E9" w:rsidP="004950E9">
      <w:pPr>
        <w:pStyle w:val="af8"/>
        <w:jc w:val="both"/>
        <w:rPr>
          <w:rFonts w:ascii="Times New Roman" w:hAnsi="Times New Roman" w:cs="Times New Roman"/>
          <w:b/>
          <w:sz w:val="24"/>
          <w:szCs w:val="24"/>
          <w:u w:val="single"/>
        </w:rPr>
      </w:pPr>
    </w:p>
    <w:p w:rsidR="004950E9" w:rsidRPr="004950E9" w:rsidRDefault="004950E9" w:rsidP="004950E9">
      <w:pPr>
        <w:pStyle w:val="af8"/>
        <w:jc w:val="center"/>
        <w:rPr>
          <w:rFonts w:ascii="Times New Roman" w:hAnsi="Times New Roman" w:cs="Times New Roman"/>
          <w:b/>
          <w:sz w:val="24"/>
          <w:szCs w:val="24"/>
          <w:u w:val="single"/>
        </w:rPr>
      </w:pPr>
      <w:r w:rsidRPr="004950E9">
        <w:rPr>
          <w:rFonts w:ascii="Times New Roman" w:hAnsi="Times New Roman" w:cs="Times New Roman"/>
          <w:b/>
          <w:sz w:val="24"/>
          <w:szCs w:val="24"/>
          <w:u w:val="single"/>
        </w:rPr>
        <w:lastRenderedPageBreak/>
        <w:t>СПИСОК  КОТЕЛЕНЬ/ОПАЛЮВАЛЬНИХ ПУНКТІВ</w:t>
      </w:r>
    </w:p>
    <w:p w:rsidR="004950E9" w:rsidRPr="004950E9" w:rsidRDefault="004950E9" w:rsidP="004950E9">
      <w:pPr>
        <w:pStyle w:val="af8"/>
        <w:jc w:val="both"/>
        <w:rPr>
          <w:rFonts w:ascii="Times New Roman" w:hAnsi="Times New Roman" w:cs="Times New Roman"/>
          <w:b/>
          <w:sz w:val="24"/>
          <w:szCs w:val="24"/>
          <w:u w:val="single"/>
        </w:rPr>
      </w:pPr>
    </w:p>
    <w:p w:rsidR="004950E9" w:rsidRPr="004950E9" w:rsidRDefault="004950E9" w:rsidP="004950E9">
      <w:pPr>
        <w:pStyle w:val="af8"/>
        <w:jc w:val="center"/>
        <w:rPr>
          <w:rFonts w:ascii="Times New Roman" w:hAnsi="Times New Roman" w:cs="Times New Roman"/>
          <w:b/>
          <w:sz w:val="24"/>
          <w:szCs w:val="24"/>
        </w:rPr>
      </w:pPr>
      <w:r w:rsidRPr="004950E9">
        <w:rPr>
          <w:rFonts w:ascii="Times New Roman" w:hAnsi="Times New Roman" w:cs="Times New Roman"/>
          <w:b/>
          <w:sz w:val="24"/>
          <w:szCs w:val="24"/>
        </w:rPr>
        <w:t>На газу</w:t>
      </w: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1. Котельня </w:t>
      </w:r>
      <w:r>
        <w:rPr>
          <w:rFonts w:ascii="Times New Roman" w:hAnsi="Times New Roman" w:cs="Times New Roman"/>
          <w:sz w:val="24"/>
          <w:szCs w:val="24"/>
        </w:rPr>
        <w:t xml:space="preserve">в м. Жмеринка </w:t>
      </w:r>
      <w:r w:rsidRPr="004950E9">
        <w:rPr>
          <w:rFonts w:ascii="Times New Roman" w:hAnsi="Times New Roman" w:cs="Times New Roman"/>
          <w:sz w:val="24"/>
          <w:szCs w:val="24"/>
        </w:rPr>
        <w:t>–  КОЛВІ 2000 (2 шт.), потужністю 2000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2. Котельня </w:t>
      </w:r>
      <w:r>
        <w:rPr>
          <w:rFonts w:ascii="Times New Roman" w:hAnsi="Times New Roman" w:cs="Times New Roman"/>
          <w:sz w:val="24"/>
          <w:szCs w:val="24"/>
        </w:rPr>
        <w:t>в м. Жмеринка</w:t>
      </w:r>
      <w:r w:rsidRPr="004950E9">
        <w:rPr>
          <w:rFonts w:ascii="Times New Roman" w:hAnsi="Times New Roman" w:cs="Times New Roman"/>
          <w:sz w:val="24"/>
          <w:szCs w:val="24"/>
        </w:rPr>
        <w:t xml:space="preserve"> –  КСВГС 0,8 (2 шт.), потужністю 2000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3. Котельня </w:t>
      </w:r>
      <w:r>
        <w:rPr>
          <w:rFonts w:ascii="Times New Roman" w:hAnsi="Times New Roman" w:cs="Times New Roman"/>
          <w:sz w:val="24"/>
          <w:szCs w:val="24"/>
        </w:rPr>
        <w:t>в м. Жмеринка</w:t>
      </w:r>
      <w:r w:rsidRPr="004950E9">
        <w:rPr>
          <w:rFonts w:ascii="Times New Roman" w:hAnsi="Times New Roman" w:cs="Times New Roman"/>
          <w:sz w:val="24"/>
          <w:szCs w:val="24"/>
        </w:rPr>
        <w:t xml:space="preserve"> – ТЕРМ 100 (3 шт.),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4.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Pr>
          <w:rFonts w:ascii="Times New Roman" w:hAnsi="Times New Roman" w:cs="Times New Roman"/>
          <w:sz w:val="24"/>
          <w:szCs w:val="24"/>
        </w:rPr>
        <w:t>в м. Жмеринка</w:t>
      </w:r>
      <w:r w:rsidRPr="004950E9">
        <w:rPr>
          <w:rFonts w:ascii="Times New Roman" w:hAnsi="Times New Roman" w:cs="Times New Roman"/>
          <w:sz w:val="24"/>
          <w:szCs w:val="24"/>
        </w:rPr>
        <w:t xml:space="preserve"> – АТОН 50 (2 шт.), потужністю 50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5.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Pr>
          <w:rFonts w:ascii="Times New Roman" w:hAnsi="Times New Roman" w:cs="Times New Roman"/>
          <w:sz w:val="24"/>
          <w:szCs w:val="24"/>
        </w:rPr>
        <w:t xml:space="preserve">в м. Жмеринка </w:t>
      </w:r>
      <w:r w:rsidRPr="004950E9">
        <w:rPr>
          <w:rFonts w:ascii="Times New Roman" w:hAnsi="Times New Roman" w:cs="Times New Roman"/>
          <w:sz w:val="24"/>
          <w:szCs w:val="24"/>
        </w:rPr>
        <w:t>– КСГ 100,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6. </w:t>
      </w:r>
      <w:proofErr w:type="spellStart"/>
      <w:r>
        <w:rPr>
          <w:rFonts w:ascii="Times New Roman" w:hAnsi="Times New Roman" w:cs="Times New Roman"/>
          <w:sz w:val="24"/>
          <w:szCs w:val="24"/>
        </w:rPr>
        <w:t>О.п</w:t>
      </w:r>
      <w:proofErr w:type="spellEnd"/>
      <w:r>
        <w:rPr>
          <w:rFonts w:ascii="Times New Roman" w:hAnsi="Times New Roman" w:cs="Times New Roman"/>
          <w:sz w:val="24"/>
          <w:szCs w:val="24"/>
        </w:rPr>
        <w:t>.</w:t>
      </w:r>
      <w:r w:rsidRPr="004950E9">
        <w:rPr>
          <w:rFonts w:ascii="Times New Roman" w:hAnsi="Times New Roman" w:cs="Times New Roman"/>
          <w:sz w:val="24"/>
          <w:szCs w:val="24"/>
        </w:rPr>
        <w:t xml:space="preserve"> </w:t>
      </w:r>
      <w:r>
        <w:rPr>
          <w:rFonts w:ascii="Times New Roman" w:hAnsi="Times New Roman" w:cs="Times New Roman"/>
          <w:sz w:val="24"/>
          <w:szCs w:val="24"/>
        </w:rPr>
        <w:t xml:space="preserve">в м. Жмеринка </w:t>
      </w:r>
      <w:r w:rsidRPr="004950E9">
        <w:rPr>
          <w:rFonts w:ascii="Times New Roman" w:hAnsi="Times New Roman" w:cs="Times New Roman"/>
          <w:sz w:val="24"/>
          <w:szCs w:val="24"/>
        </w:rPr>
        <w:t>– BIASI KAPPA 50 (2 шт.),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7.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Pr>
          <w:rFonts w:ascii="Times New Roman" w:hAnsi="Times New Roman" w:cs="Times New Roman"/>
          <w:sz w:val="24"/>
          <w:szCs w:val="24"/>
        </w:rPr>
        <w:t>в м. Жмеринка –</w:t>
      </w:r>
      <w:r w:rsidRPr="004950E9">
        <w:rPr>
          <w:rFonts w:ascii="Times New Roman" w:hAnsi="Times New Roman" w:cs="Times New Roman"/>
          <w:sz w:val="24"/>
          <w:szCs w:val="24"/>
        </w:rPr>
        <w:t xml:space="preserve"> КСГ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8.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Pr>
          <w:rFonts w:ascii="Times New Roman" w:hAnsi="Times New Roman" w:cs="Times New Roman"/>
          <w:sz w:val="24"/>
          <w:szCs w:val="24"/>
        </w:rPr>
        <w:t>в м. Жмеринка</w:t>
      </w:r>
      <w:r w:rsidRPr="004950E9">
        <w:rPr>
          <w:rFonts w:ascii="Times New Roman" w:hAnsi="Times New Roman" w:cs="Times New Roman"/>
          <w:sz w:val="24"/>
          <w:szCs w:val="24"/>
        </w:rPr>
        <w:t xml:space="preserve"> – КСТ 100,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9.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Pr>
          <w:rFonts w:ascii="Times New Roman" w:hAnsi="Times New Roman" w:cs="Times New Roman"/>
          <w:sz w:val="24"/>
          <w:szCs w:val="24"/>
        </w:rPr>
        <w:t xml:space="preserve">в м. Жмеринка </w:t>
      </w:r>
      <w:r w:rsidRPr="004950E9">
        <w:rPr>
          <w:rFonts w:ascii="Times New Roman" w:hAnsi="Times New Roman" w:cs="Times New Roman"/>
          <w:sz w:val="24"/>
          <w:szCs w:val="24"/>
        </w:rPr>
        <w:t>– КСТ 100,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3688E" w:rsidRDefault="004950E9" w:rsidP="0043688E">
      <w:pPr>
        <w:pStyle w:val="af8"/>
        <w:jc w:val="center"/>
        <w:rPr>
          <w:rFonts w:ascii="Times New Roman" w:hAnsi="Times New Roman" w:cs="Times New Roman"/>
          <w:b/>
          <w:sz w:val="24"/>
          <w:szCs w:val="24"/>
        </w:rPr>
      </w:pPr>
      <w:r w:rsidRPr="004950E9">
        <w:rPr>
          <w:rFonts w:ascii="Times New Roman" w:hAnsi="Times New Roman" w:cs="Times New Roman"/>
          <w:b/>
          <w:sz w:val="24"/>
          <w:szCs w:val="24"/>
        </w:rPr>
        <w:t>На дровах</w:t>
      </w: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1.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sidR="0043688E">
        <w:rPr>
          <w:rFonts w:ascii="Times New Roman" w:hAnsi="Times New Roman" w:cs="Times New Roman"/>
          <w:sz w:val="24"/>
          <w:szCs w:val="24"/>
        </w:rPr>
        <w:t>в м. Жмеринка</w:t>
      </w:r>
      <w:r w:rsidRPr="004950E9">
        <w:rPr>
          <w:rFonts w:ascii="Times New Roman" w:hAnsi="Times New Roman" w:cs="Times New Roman"/>
          <w:sz w:val="24"/>
          <w:szCs w:val="24"/>
        </w:rPr>
        <w:t xml:space="preserve"> – КСТ100 (2 шт.),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2.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sidR="0043688E">
        <w:rPr>
          <w:rFonts w:ascii="Times New Roman" w:hAnsi="Times New Roman" w:cs="Times New Roman"/>
          <w:sz w:val="24"/>
          <w:szCs w:val="24"/>
        </w:rPr>
        <w:t xml:space="preserve">в м. Жмеринка </w:t>
      </w:r>
      <w:r w:rsidRPr="004950E9">
        <w:rPr>
          <w:rFonts w:ascii="Times New Roman" w:hAnsi="Times New Roman" w:cs="Times New Roman"/>
          <w:sz w:val="24"/>
          <w:szCs w:val="24"/>
        </w:rPr>
        <w:t xml:space="preserve">– </w:t>
      </w:r>
      <w:proofErr w:type="spellStart"/>
      <w:r w:rsidRPr="004950E9">
        <w:rPr>
          <w:rFonts w:ascii="Times New Roman" w:hAnsi="Times New Roman" w:cs="Times New Roman"/>
          <w:sz w:val="24"/>
          <w:szCs w:val="24"/>
        </w:rPr>
        <w:t>viadrus</w:t>
      </w:r>
      <w:proofErr w:type="spellEnd"/>
      <w:r w:rsidRPr="004950E9">
        <w:rPr>
          <w:rFonts w:ascii="Times New Roman" w:hAnsi="Times New Roman" w:cs="Times New Roman"/>
          <w:sz w:val="24"/>
          <w:szCs w:val="24"/>
        </w:rPr>
        <w:t xml:space="preserve"> , КСТ 100 (2 шт.),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3. </w:t>
      </w:r>
      <w:proofErr w:type="spellStart"/>
      <w:r w:rsidRPr="004950E9">
        <w:rPr>
          <w:rFonts w:ascii="Times New Roman" w:hAnsi="Times New Roman" w:cs="Times New Roman"/>
          <w:sz w:val="24"/>
          <w:szCs w:val="24"/>
        </w:rPr>
        <w:t>О.п</w:t>
      </w:r>
      <w:proofErr w:type="spellEnd"/>
      <w:r w:rsidRPr="004950E9">
        <w:rPr>
          <w:rFonts w:ascii="Times New Roman" w:hAnsi="Times New Roman" w:cs="Times New Roman"/>
          <w:sz w:val="24"/>
          <w:szCs w:val="24"/>
        </w:rPr>
        <w:t xml:space="preserve">. </w:t>
      </w:r>
      <w:r w:rsidR="0043688E">
        <w:rPr>
          <w:rFonts w:ascii="Times New Roman" w:hAnsi="Times New Roman" w:cs="Times New Roman"/>
          <w:sz w:val="24"/>
          <w:szCs w:val="24"/>
        </w:rPr>
        <w:t>в м. Жмеринка</w:t>
      </w:r>
      <w:r w:rsidRPr="004950E9">
        <w:rPr>
          <w:rFonts w:ascii="Times New Roman" w:hAnsi="Times New Roman" w:cs="Times New Roman"/>
          <w:sz w:val="24"/>
          <w:szCs w:val="24"/>
        </w:rPr>
        <w:t xml:space="preserve"> </w:t>
      </w:r>
      <w:r w:rsidR="0043688E">
        <w:rPr>
          <w:rFonts w:ascii="Times New Roman" w:hAnsi="Times New Roman" w:cs="Times New Roman"/>
          <w:sz w:val="24"/>
          <w:szCs w:val="24"/>
        </w:rPr>
        <w:t>–</w:t>
      </w:r>
      <w:r w:rsidRPr="004950E9">
        <w:rPr>
          <w:rFonts w:ascii="Times New Roman" w:hAnsi="Times New Roman" w:cs="Times New Roman"/>
          <w:sz w:val="24"/>
          <w:szCs w:val="24"/>
        </w:rPr>
        <w:t xml:space="preserve"> КСТ 100, потужністю 100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4. Котельня </w:t>
      </w:r>
      <w:r w:rsidR="0043688E">
        <w:rPr>
          <w:rFonts w:ascii="Times New Roman" w:hAnsi="Times New Roman" w:cs="Times New Roman"/>
          <w:sz w:val="24"/>
          <w:szCs w:val="24"/>
        </w:rPr>
        <w:t>в м. Жмеринка</w:t>
      </w:r>
      <w:r w:rsidRPr="004950E9">
        <w:rPr>
          <w:rFonts w:ascii="Times New Roman" w:hAnsi="Times New Roman" w:cs="Times New Roman"/>
          <w:sz w:val="24"/>
          <w:szCs w:val="24"/>
        </w:rPr>
        <w:t xml:space="preserve"> – ЕВРОТЕРМ 250 (2 шт.), потужністю 250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5.  Котельня </w:t>
      </w:r>
      <w:r w:rsidR="0043688E">
        <w:rPr>
          <w:rFonts w:ascii="Times New Roman" w:hAnsi="Times New Roman" w:cs="Times New Roman"/>
          <w:sz w:val="24"/>
          <w:szCs w:val="24"/>
        </w:rPr>
        <w:t xml:space="preserve">в м. Жмеринка </w:t>
      </w:r>
      <w:r w:rsidRPr="004950E9">
        <w:rPr>
          <w:rFonts w:ascii="Times New Roman" w:hAnsi="Times New Roman" w:cs="Times New Roman"/>
          <w:sz w:val="24"/>
          <w:szCs w:val="24"/>
        </w:rPr>
        <w:t>– КСТ-200 (2 шт.), потужністю 200 кВт..</w:t>
      </w:r>
    </w:p>
    <w:p w:rsidR="004950E9" w:rsidRPr="004950E9" w:rsidRDefault="004950E9" w:rsidP="004950E9">
      <w:pPr>
        <w:pStyle w:val="af8"/>
        <w:jc w:val="both"/>
        <w:rPr>
          <w:rFonts w:ascii="Times New Roman" w:hAnsi="Times New Roman" w:cs="Times New Roman"/>
          <w:sz w:val="24"/>
          <w:szCs w:val="24"/>
        </w:rPr>
      </w:pPr>
    </w:p>
    <w:p w:rsidR="004950E9" w:rsidRPr="004950E9" w:rsidRDefault="004950E9" w:rsidP="004950E9">
      <w:pPr>
        <w:pStyle w:val="af8"/>
        <w:jc w:val="both"/>
        <w:rPr>
          <w:rFonts w:ascii="Times New Roman" w:hAnsi="Times New Roman" w:cs="Times New Roman"/>
          <w:sz w:val="24"/>
          <w:szCs w:val="24"/>
        </w:rPr>
      </w:pPr>
      <w:r w:rsidRPr="004950E9">
        <w:rPr>
          <w:rFonts w:ascii="Times New Roman" w:hAnsi="Times New Roman" w:cs="Times New Roman"/>
          <w:sz w:val="24"/>
          <w:szCs w:val="24"/>
        </w:rPr>
        <w:t xml:space="preserve">6. Котельня </w:t>
      </w:r>
      <w:r w:rsidR="0043688E">
        <w:rPr>
          <w:rFonts w:ascii="Times New Roman" w:hAnsi="Times New Roman" w:cs="Times New Roman"/>
          <w:sz w:val="24"/>
          <w:szCs w:val="24"/>
        </w:rPr>
        <w:t xml:space="preserve">в м. Жмеринка – </w:t>
      </w:r>
      <w:r w:rsidRPr="004950E9">
        <w:rPr>
          <w:rFonts w:ascii="Times New Roman" w:hAnsi="Times New Roman" w:cs="Times New Roman"/>
          <w:sz w:val="24"/>
          <w:szCs w:val="24"/>
        </w:rPr>
        <w:t>КСТ (2 шт.), потужністю 2000 кВт..</w:t>
      </w:r>
    </w:p>
    <w:p w:rsidR="0043688E" w:rsidRDefault="0043688E" w:rsidP="0043688E">
      <w:pPr>
        <w:pStyle w:val="af8"/>
      </w:pPr>
    </w:p>
    <w:p w:rsidR="00ED2F82" w:rsidRPr="0043688E" w:rsidRDefault="0043688E" w:rsidP="0043688E">
      <w:pPr>
        <w:spacing w:after="200" w:line="276" w:lineRule="auto"/>
        <w:rPr>
          <w:rFonts w:ascii="Times New Roman" w:eastAsia="Times New Roman" w:hAnsi="Times New Roman" w:cs="Times New Roman"/>
          <w:i/>
          <w:sz w:val="24"/>
          <w:szCs w:val="24"/>
          <w:u w:val="single"/>
        </w:rPr>
      </w:pPr>
      <w:r w:rsidRPr="0043688E">
        <w:rPr>
          <w:rFonts w:ascii="Times New Roman" w:eastAsia="Times New Roman" w:hAnsi="Times New Roman" w:cs="Times New Roman"/>
          <w:i/>
          <w:sz w:val="24"/>
          <w:szCs w:val="24"/>
          <w:u w:val="single"/>
        </w:rPr>
        <w:t>(детальна інформація, щодо місця розташування котелень не розкрита, задля забезпечення безпеки підприємства, та буде надана п</w:t>
      </w:r>
      <w:r>
        <w:rPr>
          <w:rFonts w:ascii="Times New Roman" w:eastAsia="Times New Roman" w:hAnsi="Times New Roman" w:cs="Times New Roman"/>
          <w:i/>
          <w:sz w:val="24"/>
          <w:szCs w:val="24"/>
          <w:u w:val="single"/>
        </w:rPr>
        <w:t>ідчас п</w:t>
      </w:r>
      <w:r w:rsidRPr="0043688E">
        <w:rPr>
          <w:rFonts w:ascii="Times New Roman" w:eastAsia="Times New Roman" w:hAnsi="Times New Roman" w:cs="Times New Roman"/>
          <w:i/>
          <w:sz w:val="24"/>
          <w:szCs w:val="24"/>
          <w:u w:val="single"/>
        </w:rPr>
        <w:t>і</w:t>
      </w:r>
      <w:r>
        <w:rPr>
          <w:rFonts w:ascii="Times New Roman" w:eastAsia="Times New Roman" w:hAnsi="Times New Roman" w:cs="Times New Roman"/>
          <w:i/>
          <w:sz w:val="24"/>
          <w:szCs w:val="24"/>
          <w:u w:val="single"/>
        </w:rPr>
        <w:t>дписання</w:t>
      </w:r>
      <w:r w:rsidRPr="0043688E">
        <w:rPr>
          <w:rFonts w:ascii="Times New Roman" w:eastAsia="Times New Roman" w:hAnsi="Times New Roman" w:cs="Times New Roman"/>
          <w:i/>
          <w:sz w:val="24"/>
          <w:szCs w:val="24"/>
          <w:u w:val="single"/>
        </w:rPr>
        <w:t xml:space="preserve"> договору).</w:t>
      </w:r>
    </w:p>
    <w:sectPr w:rsidR="00ED2F82" w:rsidRPr="0043688E" w:rsidSect="009B7B22">
      <w:pgSz w:w="11906" w:h="16838"/>
      <w:pgMar w:top="426" w:right="566"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E8E"/>
    <w:multiLevelType w:val="multilevel"/>
    <w:tmpl w:val="64800EE0"/>
    <w:lvl w:ilvl="0">
      <w:start w:val="1"/>
      <w:numFmt w:val="bullet"/>
      <w:lvlText w:val=""/>
      <w:lvlJc w:val="left"/>
      <w:pPr>
        <w:ind w:left="720" w:hanging="360"/>
      </w:pPr>
      <w:rPr>
        <w:rFonts w:ascii="Symbol" w:hAnsi="Symbol" w:hint="default"/>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F5665D"/>
    <w:multiLevelType w:val="multilevel"/>
    <w:tmpl w:val="8098EB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5755BD"/>
    <w:multiLevelType w:val="multilevel"/>
    <w:tmpl w:val="20E8BF28"/>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D2F82"/>
    <w:rsid w:val="001040E6"/>
    <w:rsid w:val="00154573"/>
    <w:rsid w:val="00191494"/>
    <w:rsid w:val="002E6F5C"/>
    <w:rsid w:val="003D27F8"/>
    <w:rsid w:val="0043688E"/>
    <w:rsid w:val="004540A0"/>
    <w:rsid w:val="004950E9"/>
    <w:rsid w:val="005126B8"/>
    <w:rsid w:val="006856B1"/>
    <w:rsid w:val="007F4A16"/>
    <w:rsid w:val="00932FDE"/>
    <w:rsid w:val="0094790D"/>
    <w:rsid w:val="009B7B22"/>
    <w:rsid w:val="00A87904"/>
    <w:rsid w:val="00AB2749"/>
    <w:rsid w:val="00C173B1"/>
    <w:rsid w:val="00CC27AE"/>
    <w:rsid w:val="00E3143E"/>
    <w:rsid w:val="00ED2F82"/>
    <w:rsid w:val="00EE5D7F"/>
    <w:rsid w:val="00F376FB"/>
    <w:rsid w:val="00F86B76"/>
    <w:rsid w:val="00FC0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D27F8"/>
    <w:pPr>
      <w:keepNext/>
      <w:keepLines/>
      <w:spacing w:before="480" w:after="120"/>
      <w:outlineLvl w:val="0"/>
    </w:pPr>
    <w:rPr>
      <w:b/>
      <w:sz w:val="48"/>
      <w:szCs w:val="48"/>
    </w:rPr>
  </w:style>
  <w:style w:type="paragraph" w:styleId="2">
    <w:name w:val="heading 2"/>
    <w:basedOn w:val="a"/>
    <w:next w:val="a"/>
    <w:uiPriority w:val="9"/>
    <w:semiHidden/>
    <w:unhideWhenUsed/>
    <w:qFormat/>
    <w:rsid w:val="003D27F8"/>
    <w:pPr>
      <w:keepNext/>
      <w:keepLines/>
      <w:spacing w:before="360" w:after="80"/>
      <w:outlineLvl w:val="1"/>
    </w:pPr>
    <w:rPr>
      <w:b/>
      <w:sz w:val="36"/>
      <w:szCs w:val="36"/>
    </w:rPr>
  </w:style>
  <w:style w:type="paragraph" w:styleId="3">
    <w:name w:val="heading 3"/>
    <w:basedOn w:val="a"/>
    <w:next w:val="a"/>
    <w:uiPriority w:val="9"/>
    <w:semiHidden/>
    <w:unhideWhenUsed/>
    <w:qFormat/>
    <w:rsid w:val="003D27F8"/>
    <w:pPr>
      <w:keepNext/>
      <w:keepLines/>
      <w:spacing w:before="280" w:after="80"/>
      <w:outlineLvl w:val="2"/>
    </w:pPr>
    <w:rPr>
      <w:b/>
      <w:sz w:val="28"/>
      <w:szCs w:val="28"/>
    </w:rPr>
  </w:style>
  <w:style w:type="paragraph" w:styleId="4">
    <w:name w:val="heading 4"/>
    <w:basedOn w:val="a"/>
    <w:next w:val="a"/>
    <w:uiPriority w:val="9"/>
    <w:semiHidden/>
    <w:unhideWhenUsed/>
    <w:qFormat/>
    <w:rsid w:val="003D27F8"/>
    <w:pPr>
      <w:keepNext/>
      <w:keepLines/>
      <w:spacing w:before="240" w:after="40"/>
      <w:outlineLvl w:val="3"/>
    </w:pPr>
    <w:rPr>
      <w:b/>
      <w:sz w:val="24"/>
      <w:szCs w:val="24"/>
    </w:rPr>
  </w:style>
  <w:style w:type="paragraph" w:styleId="5">
    <w:name w:val="heading 5"/>
    <w:basedOn w:val="a"/>
    <w:next w:val="a"/>
    <w:uiPriority w:val="9"/>
    <w:semiHidden/>
    <w:unhideWhenUsed/>
    <w:qFormat/>
    <w:rsid w:val="003D27F8"/>
    <w:pPr>
      <w:keepNext/>
      <w:keepLines/>
      <w:spacing w:before="220" w:after="40"/>
      <w:outlineLvl w:val="4"/>
    </w:pPr>
    <w:rPr>
      <w:b/>
    </w:rPr>
  </w:style>
  <w:style w:type="paragraph" w:styleId="6">
    <w:name w:val="heading 6"/>
    <w:basedOn w:val="a"/>
    <w:next w:val="a"/>
    <w:uiPriority w:val="9"/>
    <w:semiHidden/>
    <w:unhideWhenUsed/>
    <w:qFormat/>
    <w:rsid w:val="003D27F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3D27F8"/>
    <w:pPr>
      <w:keepNext/>
      <w:keepLines/>
      <w:spacing w:before="480" w:after="120"/>
    </w:pPr>
    <w:rPr>
      <w:b/>
      <w:sz w:val="72"/>
      <w:szCs w:val="72"/>
    </w:rPr>
  </w:style>
  <w:style w:type="table" w:customStyle="1" w:styleId="TableNormal1">
    <w:name w:val="Table Normal1"/>
    <w:rsid w:val="003D27F8"/>
    <w:tblPr>
      <w:tblCellMar>
        <w:top w:w="0" w:type="dxa"/>
        <w:left w:w="0" w:type="dxa"/>
        <w:bottom w:w="0" w:type="dxa"/>
        <w:right w:w="0" w:type="dxa"/>
      </w:tblCellMar>
    </w:tblPr>
  </w:style>
  <w:style w:type="paragraph" w:styleId="a4">
    <w:name w:val="Subtitle"/>
    <w:basedOn w:val="a"/>
    <w:next w:val="a"/>
    <w:uiPriority w:val="11"/>
    <w:qFormat/>
    <w:rsid w:val="003D27F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D27F8"/>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D27F8"/>
    <w:tblPr>
      <w:tblStyleRowBandSize w:val="1"/>
      <w:tblStyleColBandSize w:val="1"/>
      <w:tblCellMar>
        <w:top w:w="100" w:type="dxa"/>
        <w:left w:w="100" w:type="dxa"/>
        <w:bottom w:w="100" w:type="dxa"/>
        <w:right w:w="100" w:type="dxa"/>
      </w:tblCellMar>
    </w:tblPr>
  </w:style>
  <w:style w:type="table" w:customStyle="1" w:styleId="af0">
    <w:basedOn w:val="TableNormal1"/>
    <w:rsid w:val="003D27F8"/>
    <w:tblPr>
      <w:tblStyleRowBandSize w:val="1"/>
      <w:tblStyleColBandSize w:val="1"/>
      <w:tblCellMar>
        <w:top w:w="100" w:type="dxa"/>
        <w:left w:w="100" w:type="dxa"/>
        <w:bottom w:w="100" w:type="dxa"/>
        <w:right w:w="100" w:type="dxa"/>
      </w:tblCellMar>
    </w:tblPr>
  </w:style>
  <w:style w:type="table" w:customStyle="1" w:styleId="af1">
    <w:basedOn w:val="TableNormal1"/>
    <w:rsid w:val="003D27F8"/>
    <w:tblPr>
      <w:tblStyleRowBandSize w:val="1"/>
      <w:tblStyleColBandSize w:val="1"/>
      <w:tblCellMar>
        <w:top w:w="100" w:type="dxa"/>
        <w:left w:w="100" w:type="dxa"/>
        <w:bottom w:w="100" w:type="dxa"/>
        <w:right w:w="100" w:type="dxa"/>
      </w:tblCellMar>
    </w:tblPr>
  </w:style>
  <w:style w:type="table" w:customStyle="1" w:styleId="af2">
    <w:basedOn w:val="TableNormal1"/>
    <w:rsid w:val="003D27F8"/>
    <w:tblPr>
      <w:tblStyleRowBandSize w:val="1"/>
      <w:tblStyleColBandSize w:val="1"/>
      <w:tblCellMar>
        <w:top w:w="100" w:type="dxa"/>
        <w:left w:w="100" w:type="dxa"/>
        <w:bottom w:w="100" w:type="dxa"/>
        <w:right w:w="100" w:type="dxa"/>
      </w:tblCellMar>
    </w:tblPr>
  </w:style>
  <w:style w:type="table" w:customStyle="1" w:styleId="af3">
    <w:basedOn w:val="TableNormal1"/>
    <w:rsid w:val="003D27F8"/>
    <w:tblPr>
      <w:tblStyleRowBandSize w:val="1"/>
      <w:tblStyleColBandSize w:val="1"/>
      <w:tblCellMar>
        <w:top w:w="100" w:type="dxa"/>
        <w:left w:w="100" w:type="dxa"/>
        <w:bottom w:w="100" w:type="dxa"/>
        <w:right w:w="100" w:type="dxa"/>
      </w:tblCellMar>
    </w:tblPr>
  </w:style>
  <w:style w:type="table" w:customStyle="1" w:styleId="af4">
    <w:basedOn w:val="TableNormal1"/>
    <w:rsid w:val="003D27F8"/>
    <w:tblPr>
      <w:tblStyleRowBandSize w:val="1"/>
      <w:tblStyleColBandSize w:val="1"/>
      <w:tblCellMar>
        <w:top w:w="100" w:type="dxa"/>
        <w:left w:w="100" w:type="dxa"/>
        <w:bottom w:w="100" w:type="dxa"/>
        <w:right w:w="100" w:type="dxa"/>
      </w:tblCellMar>
    </w:tblPr>
  </w:style>
  <w:style w:type="table" w:customStyle="1" w:styleId="af5">
    <w:basedOn w:val="TableNormal1"/>
    <w:rsid w:val="003D27F8"/>
    <w:tblPr>
      <w:tblStyleRowBandSize w:val="1"/>
      <w:tblStyleColBandSize w:val="1"/>
      <w:tblCellMar>
        <w:top w:w="0" w:type="dxa"/>
        <w:left w:w="108" w:type="dxa"/>
        <w:bottom w:w="0" w:type="dxa"/>
        <w:right w:w="108" w:type="dxa"/>
      </w:tblCellMar>
    </w:tblPr>
  </w:style>
  <w:style w:type="table" w:customStyle="1" w:styleId="af6">
    <w:basedOn w:val="TableNormal1"/>
    <w:rsid w:val="003D27F8"/>
    <w:tblPr>
      <w:tblStyleRowBandSize w:val="1"/>
      <w:tblStyleColBandSize w:val="1"/>
      <w:tblCellMar>
        <w:top w:w="0" w:type="dxa"/>
        <w:left w:w="108" w:type="dxa"/>
        <w:bottom w:w="0" w:type="dxa"/>
        <w:right w:w="108" w:type="dxa"/>
      </w:tblCellMar>
    </w:tblPr>
  </w:style>
  <w:style w:type="paragraph" w:customStyle="1" w:styleId="af7">
    <w:name w:val="Содержимое таблицы"/>
    <w:basedOn w:val="a"/>
    <w:qFormat/>
    <w:rsid w:val="009B7B22"/>
    <w:pPr>
      <w:widowControl w:val="0"/>
      <w:suppressLineNumbers/>
      <w:suppressAutoHyphens/>
      <w:spacing w:after="0" w:line="240" w:lineRule="auto"/>
    </w:pPr>
    <w:rPr>
      <w:rFonts w:ascii="Times New Roman" w:eastAsia="Andale Sans UI" w:hAnsi="Times New Roman" w:cs="Times New Roman"/>
      <w:color w:val="00000A"/>
      <w:sz w:val="24"/>
      <w:szCs w:val="24"/>
      <w:lang w:val="ru-RU" w:eastAsia="zh-CN"/>
    </w:rPr>
  </w:style>
  <w:style w:type="paragraph" w:styleId="af8">
    <w:name w:val="No Spacing"/>
    <w:uiPriority w:val="1"/>
    <w:qFormat/>
    <w:rsid w:val="009B7B22"/>
    <w:pPr>
      <w:spacing w:after="0" w:line="240" w:lineRule="auto"/>
    </w:pPr>
  </w:style>
  <w:style w:type="paragraph" w:styleId="af9">
    <w:name w:val="List Paragraph"/>
    <w:basedOn w:val="a"/>
    <w:uiPriority w:val="34"/>
    <w:qFormat/>
    <w:rsid w:val="004950E9"/>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2FB21F111231A4A89B8880BE3C8CD23" ma:contentTypeVersion="16" ma:contentTypeDescription="Create a new document." ma:contentTypeScope="" ma:versionID="ca0cf2ab8b39bb386e9bcca714bba09b">
  <xsd:schema xmlns:xsd="http://www.w3.org/2001/XMLSchema" xmlns:xs="http://www.w3.org/2001/XMLSchema" xmlns:p="http://schemas.microsoft.com/office/2006/metadata/properties" xmlns:ns2="cfd8d1a8-bcdd-48ef-bde7-f08cd1548ae7" xmlns:ns3="540911f2-44d4-447a-9916-b937ae40638f" targetNamespace="http://schemas.microsoft.com/office/2006/metadata/properties" ma:root="true" ma:fieldsID="c5311cae3980a58e122d901643df031d" ns2:_="" ns3:_="">
    <xsd:import namespace="cfd8d1a8-bcdd-48ef-bde7-f08cd1548ae7"/>
    <xsd:import namespace="540911f2-44d4-447a-9916-b937ae4063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8d1a8-bcdd-48ef-bde7-f08cd1548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Зберегти ідентифікатор" ma:description="Зберігати ідентифікатор під час додавання." ma:hidden="true" ma:internalName="_dlc_DocIdPersistId" ma:readOnly="true">
      <xsd:simpleType>
        <xsd:restriction base="dms:Boolean"/>
      </xsd:simpleType>
    </xsd:element>
    <xsd:element name="TaxCatchAll" ma:index="26" nillable="true" ma:displayName="Taxonomy Catch All Column" ma:hidden="true" ma:list="{62943589-d705-465c-915a-e40ddeb5e84e}" ma:internalName="TaxCatchAll" ma:showField="CatchAllData" ma:web="cfd8d1a8-bcdd-48ef-bde7-f08cd1548a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0911f2-44d4-447a-9916-b937ae4063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2607a36-8a31-4f91-9c61-20d96a7496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40911f2-44d4-447a-9916-b937ae40638f">
      <Terms xmlns="http://schemas.microsoft.com/office/infopath/2007/PartnerControls"/>
    </lcf76f155ced4ddcb4097134ff3c332f>
    <TaxCatchAll xmlns="cfd8d1a8-bcdd-48ef-bde7-f08cd1548ae7" xsi:nil="true"/>
    <_dlc_DocId xmlns="cfd8d1a8-bcdd-48ef-bde7-f08cd1548ae7">6ASQHH27YYRA-2102554853-70934</_dlc_DocId>
    <_dlc_DocIdUrl xmlns="cfd8d1a8-bcdd-48ef-bde7-f08cd1548ae7">
      <Url>https://llcema.sharepoint.com/_layouts/15/DocIdRedir.aspx?ID=6ASQHH27YYRA-2102554853-70934</Url>
      <Description>6ASQHH27YYRA-2102554853-70934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09BB85-0ADB-4595-9F3A-F54E86829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8d1a8-bcdd-48ef-bde7-f08cd1548ae7"/>
    <ds:schemaRef ds:uri="540911f2-44d4-447a-9916-b937ae406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F941B-912C-446A-875E-E301B80CFE1F}">
  <ds:schemaRefs>
    <ds:schemaRef ds:uri="http://schemas.microsoft.com/sharepoint/events"/>
  </ds:schemaRefs>
</ds:datastoreItem>
</file>

<file path=customXml/itemProps4.xml><?xml version="1.0" encoding="utf-8"?>
<ds:datastoreItem xmlns:ds="http://schemas.openxmlformats.org/officeDocument/2006/customXml" ds:itemID="{B300687B-D0D3-4E7F-A637-2D27EC9E139A}">
  <ds:schemaRefs>
    <ds:schemaRef ds:uri="http://schemas.microsoft.com/sharepoint/v3/contenttype/forms"/>
  </ds:schemaRefs>
</ds:datastoreItem>
</file>

<file path=customXml/itemProps5.xml><?xml version="1.0" encoding="utf-8"?>
<ds:datastoreItem xmlns:ds="http://schemas.openxmlformats.org/officeDocument/2006/customXml" ds:itemID="{996510A3-28A7-412E-BAEF-51794EA87772}">
  <ds:schemaRefs>
    <ds:schemaRef ds:uri="http://schemas.microsoft.com/office/2006/metadata/properties"/>
    <ds:schemaRef ds:uri="http://schemas.microsoft.com/office/infopath/2007/PartnerControls"/>
    <ds:schemaRef ds:uri="540911f2-44d4-447a-9916-b937ae40638f"/>
    <ds:schemaRef ds:uri="cfd8d1a8-bcdd-48ef-bde7-f08cd1548ae7"/>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cp:lastModifiedBy>
  <cp:revision>11</cp:revision>
  <dcterms:created xsi:type="dcterms:W3CDTF">2022-08-17T14:44:00Z</dcterms:created>
  <dcterms:modified xsi:type="dcterms:W3CDTF">2023-01-30T13:54:00Z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0x01010032FB21F111231A4A89B8880BE3C8CD23</vt:lpwstr>
  </property>
  <property fmtid="{D5CDD505-2E9C-101B-9397-08002B2CF9AE}" pid="3" name="_dlc_DocIdItemGuid">
    <vt:lpwstr>ff1b22cd-1b25-4b2b-a946-bf257f0e4c71</vt:lpwstr>
  </property>
  <property fmtid="{D5CDD505-2E9C-101B-9397-08002B2CF9AE}" pid="4" name="MediaServiceImageTags">
    <vt:lpwstr/>
  </property>
</Properties>
</file>