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8" w:rsidRPr="00AE3C41" w:rsidRDefault="00EE656E" w:rsidP="00AE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C41">
        <w:rPr>
          <w:rFonts w:ascii="Times New Roman" w:hAnsi="Times New Roman" w:cs="Times New Roman"/>
          <w:b/>
          <w:sz w:val="24"/>
          <w:szCs w:val="24"/>
        </w:rPr>
        <w:t>ПЕРЕЛІК ЗМІН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E3C41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ТЕНДЕРНА ДОКУМЕНТАЦІЯ 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E3C41">
        <w:rPr>
          <w:rFonts w:ascii="Times New Roman" w:hAnsi="Times New Roman" w:cs="Times New Roman"/>
          <w:b/>
          <w:bCs/>
          <w:sz w:val="48"/>
          <w:szCs w:val="48"/>
          <w:lang w:val="uk-UA"/>
        </w:rPr>
        <w:t>на закупівлю послуг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E3C41">
        <w:rPr>
          <w:rFonts w:ascii="Times New Roman" w:hAnsi="Times New Roman" w:cs="Times New Roman"/>
          <w:b/>
          <w:lang w:val="uk-UA"/>
        </w:rPr>
        <w:t>Поточний ремонт Іванківського відділення Вишгородської філії ДУ "КОЦК та ПХ  МОЗ України"</w:t>
      </w: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E3C41">
        <w:rPr>
          <w:rFonts w:ascii="Times New Roman" w:hAnsi="Times New Roman" w:cs="Times New Roman"/>
          <w:b/>
          <w:bCs/>
          <w:color w:val="333333"/>
          <w:kern w:val="36"/>
          <w:lang w:val="uk-UA" w:eastAsia="uk-UA"/>
        </w:rPr>
        <w:t xml:space="preserve">Код   ДК 021:2015  </w:t>
      </w:r>
      <w:r w:rsidRPr="00AE3C41">
        <w:rPr>
          <w:rFonts w:ascii="Times New Roman" w:hAnsi="Times New Roman" w:cs="Times New Roman"/>
          <w:b/>
          <w:lang w:val="uk-UA"/>
        </w:rPr>
        <w:t>45450000-6 - Інші завершальні будівельні роботи</w:t>
      </w:r>
    </w:p>
    <w:p w:rsid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AE3C41">
        <w:rPr>
          <w:rFonts w:ascii="Times New Roman" w:hAnsi="Times New Roman" w:cs="Times New Roman"/>
          <w:b/>
          <w:bCs/>
          <w:lang w:val="uk-UA"/>
        </w:rPr>
        <w:t>Процедура закупівлі: відкриті торги з особливостями</w:t>
      </w:r>
    </w:p>
    <w:tbl>
      <w:tblPr>
        <w:tblW w:w="10076" w:type="dxa"/>
        <w:tblInd w:w="-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"/>
        <w:gridCol w:w="3221"/>
        <w:gridCol w:w="6379"/>
      </w:tblGrid>
      <w:tr w:rsidR="00062C31" w:rsidRPr="00062C31" w:rsidTr="005F344D">
        <w:trPr>
          <w:trHeight w:val="438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62C31" w:rsidRPr="00062C31" w:rsidRDefault="00062C31" w:rsidP="005F344D">
            <w:pPr>
              <w:spacing w:before="96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Інструкція з </w:t>
            </w:r>
            <w:proofErr w:type="gramStart"/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ідготовки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</w:p>
        </w:tc>
      </w:tr>
      <w:tr w:rsidR="00062C31" w:rsidRPr="00062C31" w:rsidTr="005F344D">
        <w:trPr>
          <w:trHeight w:val="438"/>
        </w:trPr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062C31" w:rsidRPr="00062C31" w:rsidRDefault="00062C31" w:rsidP="005F344D">
            <w:pPr>
              <w:spacing w:before="96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062C31" w:rsidRPr="00062C31" w:rsidRDefault="00062C31" w:rsidP="005F344D">
            <w:pPr>
              <w:spacing w:before="96" w:after="96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спосіб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062C31" w:rsidRPr="00062C31" w:rsidRDefault="00062C31" w:rsidP="005F344D">
            <w:pPr>
              <w:spacing w:before="96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ендерна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подається в електронному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вигляді шляхом заповнення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електронних форм з окремими полями, у яких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інформація про ціну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файлів з:</w:t>
            </w:r>
          </w:p>
          <w:p w:rsidR="00062C31" w:rsidRPr="00062C31" w:rsidRDefault="00062C31" w:rsidP="005F344D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1) інформацією та документами, що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ідтверджують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критеріям; </w:t>
            </w:r>
          </w:p>
          <w:p w:rsidR="00062C31" w:rsidRPr="00062C31" w:rsidRDefault="00062C31" w:rsidP="005F344D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вимогам, визначеним у статті 17 Закону;</w:t>
            </w:r>
          </w:p>
          <w:p w:rsidR="00062C31" w:rsidRPr="00062C31" w:rsidRDefault="00062C31" w:rsidP="005F344D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інформацією про необхідні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ічні, якісні та кількісні характеристики предмета закупівлі, а також відповідну технічну специфікацію; </w:t>
            </w:r>
          </w:p>
          <w:p w:rsidR="00062C31" w:rsidRPr="00062C31" w:rsidRDefault="00062C31" w:rsidP="005F344D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документами,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пропозиції;</w:t>
            </w:r>
          </w:p>
          <w:p w:rsidR="00062C31" w:rsidRPr="00062C31" w:rsidRDefault="00062C31" w:rsidP="005F344D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документом, що підтверджує надання учасником забезпечення тендерної пропозиції (якщо таке забезпечення передбачено оголошенням про проведення процедури закупівлі);</w:t>
            </w:r>
          </w:p>
          <w:p w:rsidR="00062C31" w:rsidRPr="00062C31" w:rsidRDefault="00062C31" w:rsidP="005F344D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тендерної пропозиції згідно Додатку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інших документів, визначених в тендерній документації та додатках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неї.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 договору (додаток 4)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заява – згода(додаток 5)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інова пропозиція (вказати вартість пропозиції відповідно до форми, що визначена у Додатку 3).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іна пропозиції Учасника  означає суму, за  яку Учасник передбачає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виконати замовлення на виконання всіх видів робіт, передбачених в технічних вимогах Замовника. </w:t>
            </w:r>
          </w:p>
          <w:p w:rsidR="00062C31" w:rsidRPr="00062C31" w:rsidRDefault="00062C31" w:rsidP="005F3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Ц</w:t>
            </w:r>
            <w:proofErr w:type="gramEnd"/>
            <w:r w:rsidRPr="00062C3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іна пропозиції (договірна ціна) Учасника повинна бути розрахована відповідно до Державних будівельних норм та </w:t>
            </w:r>
            <w:r w:rsidRPr="00062C31">
              <w:rPr>
                <w:rFonts w:ascii="Times New Roman" w:hAnsi="Times New Roman" w:cs="Times New Roman"/>
                <w:strike/>
                <w:color w:val="333333"/>
                <w:sz w:val="24"/>
                <w:szCs w:val="24"/>
                <w:shd w:val="clear" w:color="auto" w:fill="FFFFFF"/>
              </w:rPr>
              <w:t>галузевих будівельних норм ГБН Г.1-218-182:2011 «Ремонт автомобільних доріг загального користування. Види ремонтів та перелік робіт»</w:t>
            </w:r>
            <w:r w:rsidRPr="00062C3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та з врахуванням змін та доповнень і з врахуванням всіх податків, зборів та витрат Учасника та 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>з врахуванням коштів на покриття ризику та коштів на покриття додаткових витрат, пов'язаних з інфляційними процесами»</w:t>
            </w:r>
            <w:r w:rsidRPr="00062C3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(в складі пропозиції </w:t>
            </w:r>
            <w:proofErr w:type="gramStart"/>
            <w:r w:rsidRPr="00062C3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подається</w:t>
            </w:r>
            <w:proofErr w:type="gramEnd"/>
            <w:r w:rsidRPr="00062C3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відповідний гарантійний лист від </w:t>
            </w:r>
            <w:proofErr w:type="gramStart"/>
            <w:r w:rsidRPr="00062C3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учасника).</w:t>
            </w:r>
            <w:proofErr w:type="gramEnd"/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>Ц</w:t>
            </w:r>
            <w:proofErr w:type="gramEnd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>іна пропозиції, за яку Учасник згоден виконати замовлення, розраховується виходячи з обсягів робіт на підставі нормативної потреби в трудових і матеріально-технічних ресурсах, необхідних для здійснення проектних рішень по об`єкту замовлення та поточних цін на них.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В ціні пропозиції учасник визначає вартість усіх запропонованих до виконання робіт з урахуванням тих, що виконуються субпідрядними організаціями. До ціни пропозиції в форматі 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jpeg або pdf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мають бути надані </w:t>
            </w:r>
            <w:proofErr w:type="gramStart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ідтверджуючі розрахунки за статтями витрат договірної ціни у відповідності до Державних будівельних норм з урахуванням змін та доповнень.: 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ab/>
              <w:t xml:space="preserve">Розрахунок вартості матеріальних ресурсів (відомість ресурсів, обладнання та будівельних матеріалів, необхідних для виконання обсягу робіт, вказаного у технічному завданні) 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детальний розрахунок вартості експлуатації будівельних машин і механізмів; розрахунок вартості машино – годин будівельної техніки, яка буде застосовуватися для виконання замовлення;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ab/>
              <w:t xml:space="preserve">Розрахунок загальновиробничих витрат 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ab/>
              <w:t xml:space="preserve">Розрахунок коштів на покриття адміністративних витрат 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ab/>
              <w:t>Розрахунок прибутку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ab/>
              <w:t xml:space="preserve">Інші розрахунки 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ідтверджуючі розрахунки за статтями витрат договірної ціни та вся кошторисна документація також має бути 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 xml:space="preserve">подана в програмному файлі в форматі </w:t>
            </w: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ІБД5 (.bsdu або .bcdu)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>Ц</w:t>
            </w:r>
            <w:proofErr w:type="gramEnd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>іна пропозиції визначається з урахуванням показників щодо термінів закінчення робіт, технології виконання робіт, використання конкретних матеріалів і конструкцій, якості будівельно-монтажних робіт, а також з дотриманням діючих норм і правил виконання будівельно-монтажних робіт, технічної експлуатації будівельної техніки і безпечних умов праці.</w:t>
            </w:r>
          </w:p>
          <w:p w:rsidR="00062C31" w:rsidRDefault="00062C31" w:rsidP="005F344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Договірна ціна, що пропонується за умовами торгів, </w:t>
            </w:r>
            <w:proofErr w:type="gramStart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ідлягає перегляду у випадках, передбачених чинним законодавством. </w:t>
            </w:r>
          </w:p>
          <w:p w:rsidR="00062C31" w:rsidRPr="00062C31" w:rsidRDefault="00062C31" w:rsidP="00062C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іна пропозиції (договірна ціна) Учасника повинна бути розрахована відповідно до Державних будівельних норм та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галузевих будівельних норм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Види ремонтів та перелік робіт/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</w:t>
            </w:r>
            <w:r w:rsidRPr="00062C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з врахуванням змін та доповнень і з врахуванням всіх податків, зборів та витрат Учасника та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з врахуванням коштів на покриття ризику та коштів на покриття додаткових витрат, пов'язаних з інфляційними процесами»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складі пропозиції 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відповідний гарантійний лист від учасника).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іна пропозиції, за яку Учасник згоден виконати замовлення, розраховується виходячи з обсягів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робіт/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нормативної потреби в трудових і матеріально-технічних ресурсах, необхідних для здійснення проектних рішень по об`єкту замовлення та поточних цін на них.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В ціні пропозиції учасник визначає вартість усіх запропонованих до виконання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робіт/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тих, що виконуються субпідрядними організаціями. До ціни пропозиції в форматі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jpeg або pdf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 мають бути надані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ідтверджуючі розрахунки за статтями витрат договірної ціни у відповідності до Державних будівельних норм з урахуванням змін та доповнень.: 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Розрахунок вартості матеріальних ресурсів (відомість ресурсів, обладнання та будівельних матеріалів, необхідних для виконання обсягу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робіт/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, вказаного у технічному завданні) 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детальний розрахунок вартості експлуатації будівельних машин і механізмів; розрахунок вартості машино – годин будівельної техніки, яка буде застосовуватися для виконання замовлення;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Розрахунок загальновиробничих витрат 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Розрахунок коштів на покриття адміністративних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витрат 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ab/>
              <w:t>Розрахунок прибутку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Інші розрахунки 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ідтверджуючі розрахунки за статтями витрат договірної ціни та вся кошторисна документація також має бути подана в програмному файлі в форматі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ІБД5 (.bsdu або .bcdu)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C31" w:rsidRPr="00062C31" w:rsidRDefault="00062C31" w:rsidP="00062C31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пропозиції та всі інші ціни повинні бути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ітко визначені. </w:t>
            </w:r>
          </w:p>
          <w:p w:rsidR="00062C31" w:rsidRPr="00062C31" w:rsidRDefault="00062C31" w:rsidP="005F344D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Учасник відповідає за одержання будь-яких та/або всіх необхідних дозволів, ліцензій, сертифікатів (у тому числі експортних та імпортних) на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, які пропонується виконувати за Договором, та інших документів, пов’язаних із поданням пропозиції, та самостійно несе всі витрати на їх отримання.  </w:t>
            </w:r>
            <w:proofErr w:type="gramEnd"/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Документи, що не передбачені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законодавством для учасників - юридичних, фізичних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осіб, у тому числі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осіб -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ідприємців, не подаються ними у складі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тендерної пропозиції не може бути підставою для її відхилення замовником.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62C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 разі якщо Учасником допущено формальні (несуттєві) помилки це не призводить до відхилення його пропозиції. 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62C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Формальними (несуттєвими) вважаються помилки, що пов’язані з оформленням пропозиції та не впливають на зміст пропозиції, а саме відсутність нумерації сторінок, підписів, печаток на окремих документах, технічні помилки та описки.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Наприклад: орфографічні помилки та технічні описки в словах та словосполученнях, що зазначені в документах, які надані учасником; зазначення назви документу, необхідність у наданні якого передбачена цією документацією, у спосіб що відрізняється від вказаного в цій документації, та який підготований безпосередньо учасником, у разі якщо такий документ за своїм змістом відповідає вимогам цієї документації, відсутність підписів або печаток на окремих сторінках тощо, а також помилки відповідно до наказу Міністерства розвитку економіки,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торгівлі та сільського господарства України №710 від 15.04.2020р.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 та приклади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формальних (несуттєвих) помилок, допущення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яких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учасниками не призведе </w:t>
            </w:r>
            <w:proofErr w:type="gramStart"/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відхилення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їх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тендерних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пропозицій</w:t>
            </w:r>
          </w:p>
          <w:p w:rsidR="00062C31" w:rsidRPr="00062C31" w:rsidRDefault="00062C31" w:rsidP="005F34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Інформація/документ, подана 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пропозиції, містить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помилку (помилки) у частині (приклади):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уживання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ітери;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уживання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розділових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знаків та відмінювання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реченні;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слова або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мовного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звороту, запозичених з іншої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мови;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унікального номера оголошення про проведення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і, присвоєного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електронною системою закупівель та/або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унікального номера повідомлення про намір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про закупівлю – помилка в цифрах;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 правил переносу частини слова з рядка в рядок;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разом та/або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окремо, та/або через дефіс;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нумерації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сторінок/аркушів (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тому числі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сторінок/аркушів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однаковий номер, пропущені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сторінок/аркушів, немає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нумерації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сторінок/аркушів, нумерація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сторінок/аркушів не відповідає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переліку, зазначеному в документі).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Помилка, зроблена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 час оформлення тексту документа/унесення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 в окремі поля електронної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 (у тому числі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комп’ютерна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коректура, заміна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літери (літер) та/або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цифри (цифр), переставлення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 (цифр) місцями, пропуск літер (цифр), повторення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слів, немає пропуску між словами, заокруглення числа), що не впливає на ціну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та не призводить до її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спотворення та/або не стосується характеристики предмета закупівлі, кваліфікаційних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критеріїв до учасника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закупівлі.</w:t>
            </w:r>
          </w:p>
          <w:p w:rsidR="00062C31" w:rsidRPr="00062C31" w:rsidRDefault="00062C31" w:rsidP="005F34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Невірна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документа (документів), що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пропозиції, зміст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якого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вимогам, визначеним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 у тендерній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документації. Наприклад: замість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довідки у довільній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формі, учасник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 лист-пояснення тощо.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Окрема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сторінка (сторінки) копії документа (документів) не завірена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ідписом та/або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печаткою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 (у разі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використання).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немає документа (документів), на який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посилається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своїй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пропозиції, при цьому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 не вимагається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 такого документа в тендерній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Подання документа (документів) 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пропозиції, що не містить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власноручного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 особи учасника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закупівлі, якщо на цей документ (документи) накладено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кваліфікований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Подання документа (документів) 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пропозиції, що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складений у довільній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 та не містить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вихідного номера.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Подання документа 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пропозиції, що є сканованою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копією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оригіналу документа/електронного документа.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Подання документа 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пропозиції, який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 особи учасника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 та додатково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 (візу) особи, повноваження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 не підтверджені (наприклад, переклад документа завізований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перекладачем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тощо).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Подання документа (документів) 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пропозиції, що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містить (містять) застарілу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інформацію про назву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вулиці, міста, найменування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 особи тощо, у зв’язку з тим, що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назва, найменування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змінені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законодавства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того, як відповідний документ (документи) був (були) поданий (подані).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Подання документа (документів) 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пропозиції, в якому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цифри (цифр) у сумі є не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коректною, при цьому сума, що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зазначена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прописом, є правильною.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Подання документа (документів) учасником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 складі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 в форматі, що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відрізняється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формату, який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 у тендерній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документації, при цьому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такий формат документа забезпечує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 перегляду.</w:t>
            </w:r>
          </w:p>
          <w:p w:rsidR="00062C31" w:rsidRPr="00062C31" w:rsidRDefault="00062C31" w:rsidP="005F344D">
            <w:pPr>
              <w:pStyle w:val="LO-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залишає за собою право не відхиляти тендерні пропозиції при виявленні формальних помилок незначного характеру, що описані вище, при цьому, замовник гарантує дотримання всіх принципів, визначених статтею 5 Закону.</w:t>
            </w:r>
          </w:p>
          <w:p w:rsidR="00062C31" w:rsidRPr="00062C31" w:rsidRDefault="00062C31" w:rsidP="005F34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062C3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u w:val="single"/>
                <w:lang w:val="uk-UA" w:eastAsia="uk-UA"/>
              </w:rPr>
              <w:t>Приклади формальних помилок:</w:t>
            </w:r>
          </w:p>
          <w:p w:rsidR="00062C31" w:rsidRPr="00062C31" w:rsidRDefault="00062C31" w:rsidP="005F34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- «Інформація в довільній формі» замість «Інформація»,</w:t>
            </w: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«Лист-пояснення» замість «Лист», «довідка» замість «гарантійний лист», «інформація» замість «довідка»;</w:t>
            </w:r>
          </w:p>
          <w:p w:rsidR="00062C31" w:rsidRPr="00062C31" w:rsidRDefault="00062C31" w:rsidP="005F34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-</w:t>
            </w: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«м.київ» замість «м.Київ»;</w:t>
            </w:r>
          </w:p>
          <w:p w:rsidR="00062C31" w:rsidRPr="00062C31" w:rsidRDefault="00062C31" w:rsidP="005F34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- «поряд </w:t>
            </w:r>
            <w:proofErr w:type="gramStart"/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-о</w:t>
            </w:r>
            <w:proofErr w:type="gramEnd"/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к» замість «поря – док»;</w:t>
            </w:r>
          </w:p>
          <w:p w:rsidR="00062C31" w:rsidRPr="00062C31" w:rsidRDefault="00062C31" w:rsidP="005F34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- «ненадається» замість «не надається»»;</w:t>
            </w:r>
          </w:p>
          <w:p w:rsidR="00062C31" w:rsidRPr="00062C31" w:rsidRDefault="00062C31" w:rsidP="005F34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- «______________№_____________» замість «14.08.2020 №320/13/14-01»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- учасник</w:t>
            </w: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розмістив (завантажив) документ у форматі «JPG» замість документа </w:t>
            </w:r>
            <w:proofErr w:type="gramStart"/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у</w:t>
            </w:r>
            <w:proofErr w:type="gramEnd"/>
            <w:r w:rsidRPr="00062C31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форматі «pdf» (PortableDocumentFormat)»</w:t>
            </w:r>
          </w:p>
          <w:p w:rsidR="00062C31" w:rsidRPr="00062C31" w:rsidRDefault="00062C31" w:rsidP="005F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hyperlink r:id="rId5" w:anchor="n2637" w:tgtFrame="_blank" w:history="1">
              <w:r w:rsidRPr="00062C31">
                <w:rPr>
                  <w:rStyle w:val="a3"/>
                  <w:rFonts w:ascii="Times New Roman" w:eastAsia="Calibri" w:hAnsi="Times New Roman"/>
                  <w:sz w:val="24"/>
                  <w:szCs w:val="24"/>
                  <w:bdr w:val="none" w:sz="0" w:space="0" w:color="auto" w:frame="1"/>
                </w:rPr>
                <w:t>статті 58</w:t>
              </w:r>
            </w:hyperlink>
            <w:hyperlink r:id="rId6" w:anchor="n2637" w:tgtFrame="_blank" w:history="1">
              <w:r w:rsidRPr="00062C31">
                <w:rPr>
                  <w:rStyle w:val="a3"/>
                  <w:rFonts w:ascii="Times New Roman" w:eastAsia="Calibri" w:hAnsi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t>-</w:t>
              </w:r>
              <w:r w:rsidRPr="00062C31">
                <w:rPr>
                  <w:rStyle w:val="a3"/>
                  <w:rFonts w:ascii="Times New Roman" w:eastAsia="Calibri" w:hAnsi="Times New Roman"/>
                  <w:b/>
                  <w:bCs/>
                  <w:sz w:val="24"/>
                  <w:szCs w:val="24"/>
                  <w:bdr w:val="none" w:sz="0" w:space="0" w:color="auto" w:frame="1"/>
                  <w:vertAlign w:val="superscript"/>
                </w:rPr>
                <w:t>1</w:t>
              </w:r>
            </w:hyperlink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Господарського кодексу України «с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уб’єкт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має право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використовувати у своїй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діяльності печатки. Використання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господарювання печатки не є обов’язковим. Відбиток печатки не може бути обов’язковим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реквізитом будь-якого документа, що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або органу місцевого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самоврядування. Копія документа, що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господарювання до органу державної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або органу місцевого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самоврядування, вважається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засвідченою у встановленому порядку, якщо на такій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копії проставлено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уповноваженої особи такого суб’єкта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особистий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фізичної особи – підприємця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Враховуючи вищевикладене та для вірного розуміння вимог тендерної документації замовник наголошує, у випадку, якщо у даній тендерній документації міститься інформація про завірення будь- якого документа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печаткою, мається на увазі, що таке завірення 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не є обов’язковим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за бажанням учасника та у випадку наявності печатки. Відсутність печаток на будь-якому документі тендерної пропозиції не буде підставою для відхилення такої пропозиції.</w:t>
            </w:r>
          </w:p>
          <w:p w:rsidR="00062C31" w:rsidRPr="00062C31" w:rsidRDefault="00062C31" w:rsidP="005F344D">
            <w:pPr>
              <w:ind w:left="34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62C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Всі документи</w:t>
            </w:r>
            <w:r w:rsidRPr="00062C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що подаються Учасником у складі своєї тендерної пропозиції повинні бути скановані з документів, у вигляді окремого електронного (их) файлів у форматі розширення .</w:t>
            </w:r>
            <w:r w:rsidRPr="00062C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pdf</w:t>
            </w:r>
            <w:r w:rsidRPr="00062C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, .</w:t>
            </w:r>
            <w:r w:rsidRPr="00062C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jpeg</w:t>
            </w:r>
            <w:r w:rsidRPr="00062C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або .</w:t>
            </w:r>
            <w:r w:rsidRPr="00062C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jpg</w:t>
            </w:r>
            <w:r w:rsidRPr="00062C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.</w:t>
            </w:r>
          </w:p>
          <w:p w:rsidR="00062C31" w:rsidRPr="00062C31" w:rsidRDefault="00062C31" w:rsidP="005F344D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КЕП учасника/уповноваженої особи учасника процедури закупівлі.</w:t>
            </w:r>
          </w:p>
          <w:p w:rsidR="00062C31" w:rsidRPr="00062C31" w:rsidRDefault="00062C31" w:rsidP="005F344D">
            <w:pPr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документом.</w:t>
            </w:r>
          </w:p>
          <w:p w:rsidR="00062C31" w:rsidRPr="00062C31" w:rsidRDefault="00062C31" w:rsidP="005F344D">
            <w:pPr>
              <w:spacing w:after="96"/>
              <w:ind w:left="34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ожен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має право подати тільки одну тендерну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пропозицію (у тому числі до визначеної в тендерній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r w:rsidRPr="0006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частини предмета закупівлі (лота))</w:t>
            </w:r>
          </w:p>
        </w:tc>
      </w:tr>
    </w:tbl>
    <w:p w:rsidR="00062C31" w:rsidRPr="00062C31" w:rsidRDefault="00062C31" w:rsidP="00AE3C4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E3C41" w:rsidRPr="00AE3C41" w:rsidRDefault="00AE3C41" w:rsidP="00AE3C4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0076" w:type="dxa"/>
        <w:tblInd w:w="-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3224"/>
        <w:gridCol w:w="6384"/>
      </w:tblGrid>
      <w:tr w:rsidR="00AE3C41" w:rsidRPr="00AE3C41" w:rsidTr="00BF6A00">
        <w:trPr>
          <w:trHeight w:val="438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AE3C41" w:rsidRPr="00AE3C41" w:rsidRDefault="00AE3C41" w:rsidP="00BF6A00">
            <w:pPr>
              <w:spacing w:before="96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Інструкція з </w:t>
            </w:r>
            <w:proofErr w:type="gram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ідготовки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</w:p>
        </w:tc>
      </w:tr>
      <w:tr w:rsidR="00AE3C41" w:rsidRPr="00AE3C41" w:rsidTr="00AE3C41">
        <w:trPr>
          <w:trHeight w:val="43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AE3C41" w:rsidRPr="00AE3C41" w:rsidRDefault="00AE3C41" w:rsidP="00BF6A00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AE3C41" w:rsidRPr="00AE3C41" w:rsidRDefault="00AE3C41" w:rsidP="00BF6A00">
            <w:pPr>
              <w:spacing w:before="48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до учасників та вимоги, </w:t>
            </w:r>
            <w:proofErr w:type="gramStart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</w:t>
            </w:r>
            <w:proofErr w:type="gramEnd"/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</w:rPr>
              <w:t>статтею 17 Закону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AE3C41" w:rsidRPr="00AE3C41" w:rsidRDefault="00AE3C41" w:rsidP="00BF6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ц</w:t>
            </w:r>
            <w:bookmarkStart w:id="0" w:name="_GoBack"/>
            <w:bookmarkEnd w:id="0"/>
            <w:r w:rsidRPr="00AE3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 документацією Учасник подає, як частину його пропозиції, документи, що підтверджують відповідність Учасника встановленим кваліфікаційним вимогам, якими є: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- наявність в учасника процедури закупі</w:t>
            </w:r>
            <w:proofErr w:type="gram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і обладнання, матеріально-технічної бази та технологій*: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Довідка про обладнання і механізми, що будуть залучені до виконання даного замовлення, із зазначенням власні чи орендовані (для транспортних засобів та будівельної </w:t>
            </w:r>
            <w:proofErr w:type="gramStart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іки додатково вказати рік випуску, номерний знак)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E3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*учасник може для підтвердження своєї відповідності зазначеному критерію залучити потужності інших суб’єктів </w:t>
            </w:r>
            <w:r w:rsidRPr="00AE3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господарювання як субпідрядників/співвиконавців.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наявність в учасника процедури закупівлі працівників відповідної кваліфікації, які мають необхідні знання та досвід*:</w:t>
            </w:r>
          </w:p>
          <w:p w:rsidR="00AE3C41" w:rsidRPr="00AE3C41" w:rsidRDefault="00AE3C41" w:rsidP="00BF6A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3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Довідка про </w:t>
            </w:r>
            <w:r w:rsidRPr="00AE3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AE3C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AE3C41" w:rsidRPr="00AE3C41" w:rsidRDefault="00AE3C41" w:rsidP="00BF6A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*учасник може для підтвердження своєї відповідності зазначеному критерію залучити потужності інших суб’єктів господарювання як субпідрядників/співвиконавців.</w:t>
            </w:r>
          </w:p>
          <w:p w:rsidR="00AE3C41" w:rsidRPr="00AE3C41" w:rsidRDefault="00AE3C41" w:rsidP="00BF6A0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- наявність документально </w:t>
            </w:r>
            <w:proofErr w:type="gramStart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C41">
              <w:rPr>
                <w:rFonts w:ascii="Times New Roman" w:hAnsi="Times New Roman" w:cs="Times New Roman"/>
                <w:sz w:val="24"/>
                <w:szCs w:val="24"/>
              </w:rPr>
              <w:t xml:space="preserve">ідтвердженого досвіду виконання аналогічного (аналогічних) за предметом закупівлі договору (договорів) </w:t>
            </w:r>
          </w:p>
          <w:p w:rsidR="00AE3C41" w:rsidRPr="00AE3C41" w:rsidRDefault="00AE3C41" w:rsidP="00BF6A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Довідка про виконання аналогічного/их договору/ів </w:t>
            </w:r>
            <w:proofErr w:type="gramStart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AE3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якій вказано предмет договору, назва організації, із якою укладено договір; сума договору; термін виконання договору</w:t>
            </w:r>
          </w:p>
          <w:p w:rsidR="00AE3C41" w:rsidRDefault="00AE3C41" w:rsidP="00BF6A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/>
              </w:rPr>
            </w:pPr>
            <w:r w:rsidRPr="00380380">
              <w:rPr>
                <w:rFonts w:ascii="Times New Roman" w:hAnsi="Times New Roman" w:cs="Times New Roman"/>
                <w:b/>
                <w:bCs/>
                <w:iCs/>
                <w:strike/>
                <w:sz w:val="24"/>
                <w:szCs w:val="24"/>
                <w:lang w:val="uk-UA"/>
              </w:rPr>
              <w:t>*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 w:eastAsia="uk-UA"/>
              </w:rPr>
              <w:t xml:space="preserve"> аналогічним договором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/>
              </w:rPr>
              <w:t xml:space="preserve"> є договір </w:t>
            </w:r>
            <w:r w:rsidRPr="00380380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про </w:t>
            </w:r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 xml:space="preserve">про виконання </w:t>
            </w:r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  <w:lang w:val="uk-UA"/>
              </w:rPr>
              <w:t>послуг</w:t>
            </w:r>
            <w:r w:rsidRPr="00380380">
              <w:rPr>
                <w:rFonts w:ascii="Times New Roman" w:hAnsi="Times New Roman" w:cs="Times New Roman"/>
                <w:b/>
                <w:iCs/>
                <w:strike/>
                <w:sz w:val="24"/>
                <w:szCs w:val="24"/>
              </w:rPr>
              <w:t>/</w:t>
            </w:r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 xml:space="preserve">робіт з 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будівництва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/>
              </w:rPr>
              <w:t xml:space="preserve"> або відновлення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 xml:space="preserve"> або капітального ремонту або реконструкції або поточного ремонту</w:t>
            </w:r>
            <w:r w:rsidRPr="00380380">
              <w:rPr>
                <w:rFonts w:ascii="Times New Roman" w:hAnsi="Times New Roman" w:cs="Times New Roman"/>
                <w:iCs/>
                <w:strike/>
                <w:color w:val="FF0000"/>
                <w:sz w:val="24"/>
                <w:szCs w:val="24"/>
              </w:rPr>
              <w:t xml:space="preserve"> </w:t>
            </w:r>
            <w:r w:rsidRPr="00380380">
              <w:rPr>
                <w:rFonts w:ascii="Times New Roman" w:hAnsi="Times New Roman" w:cs="Times New Roman"/>
                <w:iCs/>
                <w:strike/>
                <w:color w:val="000000"/>
                <w:sz w:val="24"/>
                <w:szCs w:val="24"/>
              </w:rPr>
              <w:t>доріг або вулиць</w:t>
            </w:r>
            <w:r w:rsidRPr="00380380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  <w:r w:rsidRPr="00380380"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uk-UA"/>
              </w:rPr>
              <w:t>в населених пунктах, визначених згідно з переліком, затвердженим Постановою КМУ  від 11 серпня 1995 р. № 647</w:t>
            </w:r>
          </w:p>
          <w:p w:rsidR="00B72918" w:rsidRPr="00B72918" w:rsidRDefault="00B72918" w:rsidP="00B7291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729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*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аналогічним договором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є договір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виконання 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послуг</w:t>
            </w:r>
            <w:r w:rsidRPr="00B729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робіт з 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відновлення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або капітального ремонту або реконструкції або поточного ремонту 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приміщень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B7291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будівель.</w:t>
            </w:r>
          </w:p>
          <w:p w:rsidR="00AE3C41" w:rsidRPr="00AE3C41" w:rsidRDefault="00AE3C41" w:rsidP="00BF6A00">
            <w:pPr>
              <w:ind w:left="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1" w:name="_Hlk40114314"/>
            <w:r w:rsidRPr="00AE3C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об'єднання, а </w:t>
            </w:r>
            <w:r w:rsidRPr="00AE3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  <w:bookmarkEnd w:id="1"/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 w:rsidRPr="00AE3C41">
              <w:rPr>
                <w:lang w:val="uk-UA"/>
              </w:rPr>
              <w:t>Замовник приймає рішення про відмову учаснику в участі у процедурі закупівлі та зобов’язаний відхилити тендерну пропозицію учасника в разі, якщо: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2" w:name="n1263"/>
            <w:bookmarkEnd w:id="2"/>
            <w:r w:rsidRPr="00AE3C41">
              <w:rPr>
                <w:lang w:val="uk-UA"/>
              </w:rPr>
              <w:t xml:space="preserve">1) 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</w:t>
            </w:r>
            <w:r w:rsidRPr="00AE3C41">
              <w:rPr>
                <w:lang w:val="uk-UA"/>
              </w:rPr>
              <w:lastRenderedPageBreak/>
              <w:t>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3" w:name="n1264"/>
            <w:bookmarkEnd w:id="3"/>
            <w:r w:rsidRPr="00AE3C41">
              <w:rPr>
                <w:lang w:val="uk-UA"/>
              </w:rPr>
              <w:t>2) 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4" w:name="n1265"/>
            <w:bookmarkEnd w:id="4"/>
            <w:r w:rsidRPr="00AE3C41">
              <w:rPr>
                <w:lang w:val="uk-UA"/>
              </w:rPr>
              <w:t>3)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5" w:name="n1266"/>
            <w:bookmarkEnd w:id="5"/>
            <w:r w:rsidRPr="00AE3C41">
              <w:rPr>
                <w:lang w:val="uk-UA"/>
              </w:rPr>
              <w:t>4) суб’єкт господарювання (учасник) протягом останніх трьох років притягувався до відповідальності за порушення, передбачене</w:t>
            </w:r>
            <w:r w:rsidRPr="00AE3C41">
              <w:t> </w:t>
            </w:r>
            <w:hyperlink r:id="rId7" w:anchor="n52" w:tgtFrame="_blank" w:history="1">
              <w:r w:rsidRPr="00AE3C41">
                <w:rPr>
                  <w:rStyle w:val="a3"/>
                  <w:lang w:val="uk-UA"/>
                </w:rPr>
                <w:t>пунктом 4 частини другої статті 6</w:t>
              </w:r>
            </w:hyperlink>
            <w:r w:rsidRPr="00AE3C41">
              <w:rPr>
                <w:lang w:val="uk-UA"/>
              </w:rPr>
              <w:t>,</w:t>
            </w:r>
            <w:r w:rsidRPr="00AE3C41">
              <w:t> </w:t>
            </w:r>
            <w:hyperlink r:id="rId8" w:anchor="n456" w:tgtFrame="_blank" w:history="1">
              <w:r w:rsidRPr="00AE3C41">
                <w:rPr>
                  <w:rStyle w:val="a3"/>
                  <w:lang w:val="uk-UA"/>
                </w:rPr>
                <w:t>пунктом 1 статті 50</w:t>
              </w:r>
            </w:hyperlink>
            <w:r w:rsidRPr="00AE3C41">
              <w:t> </w:t>
            </w:r>
            <w:r w:rsidRPr="00AE3C41">
              <w:rPr>
                <w:lang w:val="uk-UA"/>
              </w:rPr>
              <w:t>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6" w:name="n1267"/>
            <w:bookmarkEnd w:id="6"/>
            <w:r w:rsidRPr="00AE3C41">
              <w:t>5) фізична особа, яка є учасником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і, була</w:t>
            </w:r>
            <w:r w:rsidRPr="00AE3C41">
              <w:rPr>
                <w:lang w:val="uk-UA"/>
              </w:rPr>
              <w:t xml:space="preserve"> </w:t>
            </w:r>
            <w:r w:rsidRPr="00AE3C41">
              <w:t xml:space="preserve">засуджена за </w:t>
            </w:r>
            <w:r w:rsidRPr="00AE3C41">
              <w:rPr>
                <w:lang w:val="uk-UA"/>
              </w:rPr>
              <w:t>кримінальне правопорушення вчинене</w:t>
            </w:r>
            <w:r w:rsidRPr="00AE3C41">
              <w:t xml:space="preserve"> з корисливих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мотивів (зокрема, пов’язаний з хабарництвом та відмиванням</w:t>
            </w:r>
            <w:r w:rsidRPr="00AE3C41">
              <w:rPr>
                <w:lang w:val="uk-UA"/>
              </w:rPr>
              <w:t xml:space="preserve"> </w:t>
            </w:r>
            <w:r w:rsidRPr="00AE3C41">
              <w:t>коштів), судимість з якої не знято</w:t>
            </w:r>
            <w:r w:rsidRPr="00AE3C41">
              <w:rPr>
                <w:lang w:val="uk-UA"/>
              </w:rPr>
              <w:t xml:space="preserve"> </w:t>
            </w:r>
            <w:r w:rsidRPr="00AE3C41">
              <w:t>або не погашено у встановленому законом порядку;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7" w:name="n1268"/>
            <w:bookmarkEnd w:id="7"/>
            <w:r w:rsidRPr="00AE3C41">
              <w:t>6) службова (посадова) особа учасника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і, яка підписала</w:t>
            </w:r>
            <w:r w:rsidRPr="00AE3C41">
              <w:rPr>
                <w:lang w:val="uk-UA"/>
              </w:rPr>
              <w:t xml:space="preserve"> </w:t>
            </w:r>
            <w:r w:rsidRPr="00AE3C41">
              <w:t>тендерну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пропозицію, була</w:t>
            </w:r>
            <w:r w:rsidRPr="00AE3C41">
              <w:rPr>
                <w:lang w:val="uk-UA"/>
              </w:rPr>
              <w:t xml:space="preserve"> </w:t>
            </w:r>
            <w:r w:rsidRPr="00AE3C41">
              <w:t xml:space="preserve">засуджена за </w:t>
            </w:r>
            <w:r w:rsidRPr="00AE3C41">
              <w:rPr>
                <w:lang w:val="uk-UA"/>
              </w:rPr>
              <w:t>кримінальне правопорушення</w:t>
            </w:r>
            <w:r w:rsidRPr="00AE3C41">
              <w:t>, вчинен</w:t>
            </w:r>
            <w:r w:rsidRPr="00AE3C41">
              <w:rPr>
                <w:lang w:val="uk-UA"/>
              </w:rPr>
              <w:t>е</w:t>
            </w:r>
            <w:r w:rsidRPr="00AE3C41">
              <w:t xml:space="preserve"> з корисливих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мотивів (зокрема, пов’язаний з хабарництвом, шахрайством та відмиванням</w:t>
            </w:r>
            <w:r w:rsidRPr="00AE3C41">
              <w:rPr>
                <w:lang w:val="uk-UA"/>
              </w:rPr>
              <w:t xml:space="preserve"> </w:t>
            </w:r>
            <w:r w:rsidRPr="00AE3C41">
              <w:t>коштів), судимість з якої не знятоабо не погашено у встановленому законом порядку;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8" w:name="n1269"/>
            <w:bookmarkEnd w:id="8"/>
            <w:r w:rsidRPr="00AE3C41">
              <w:t>7) тендерна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пропозиція подана учасником</w:t>
            </w:r>
            <w:r w:rsidRPr="00AE3C41">
              <w:rPr>
                <w:lang w:val="uk-UA"/>
              </w:rPr>
              <w:t xml:space="preserve"> </w:t>
            </w:r>
            <w:r w:rsidRPr="00AE3C41">
              <w:t>конкурентної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процедуриз</w:t>
            </w:r>
            <w:r w:rsidRPr="00AE3C41">
              <w:rPr>
                <w:lang w:val="uk-UA"/>
              </w:rPr>
              <w:t xml:space="preserve"> </w:t>
            </w:r>
            <w:r w:rsidRPr="00AE3C41">
              <w:t>акупі</w:t>
            </w:r>
            <w:proofErr w:type="gramStart"/>
            <w:r w:rsidRPr="00AE3C41">
              <w:t>вл</w:t>
            </w:r>
            <w:proofErr w:type="gramEnd"/>
            <w:r w:rsidRPr="00AE3C41">
              <w:t>і, який є пов’язаною особою з іншими</w:t>
            </w:r>
            <w:r w:rsidRPr="00AE3C41">
              <w:rPr>
                <w:lang w:val="uk-UA"/>
              </w:rPr>
              <w:t xml:space="preserve"> </w:t>
            </w:r>
            <w:r w:rsidRPr="00AE3C41">
              <w:t>учасниками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закупівлі та/або з уповноваженою особою (особами), та/або з керівником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замовника;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9" w:name="n1270"/>
            <w:bookmarkEnd w:id="9"/>
            <w:r w:rsidRPr="00AE3C41">
              <w:t>8) учасник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</w:t>
            </w:r>
            <w:r w:rsidRPr="00AE3C41">
              <w:rPr>
                <w:lang w:val="uk-UA"/>
              </w:rPr>
              <w:t xml:space="preserve"> </w:t>
            </w:r>
            <w:r w:rsidRPr="00AE3C41">
              <w:t>визнаний у встановленому законом порядку банкрутом та стосовно</w:t>
            </w:r>
            <w:r w:rsidRPr="00AE3C41">
              <w:rPr>
                <w:lang w:val="uk-UA"/>
              </w:rPr>
              <w:t xml:space="preserve"> </w:t>
            </w:r>
            <w:r w:rsidRPr="00AE3C41">
              <w:t>нього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відкрита</w:t>
            </w:r>
            <w:r w:rsidRPr="00AE3C41">
              <w:rPr>
                <w:lang w:val="uk-UA"/>
              </w:rPr>
              <w:t xml:space="preserve"> </w:t>
            </w:r>
            <w:r w:rsidRPr="00AE3C41">
              <w:t>ліквідаційна процедура;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0" w:name="n1271"/>
            <w:bookmarkEnd w:id="10"/>
            <w:r w:rsidRPr="00AE3C41">
              <w:t>9) у Єдиному державному реє</w:t>
            </w:r>
            <w:proofErr w:type="gramStart"/>
            <w:r w:rsidRPr="00AE3C41">
              <w:t>стр</w:t>
            </w:r>
            <w:proofErr w:type="gramEnd"/>
            <w:r w:rsidRPr="00AE3C41">
              <w:t>і</w:t>
            </w:r>
            <w:r w:rsidRPr="00AE3C41">
              <w:rPr>
                <w:lang w:val="uk-UA"/>
              </w:rPr>
              <w:t xml:space="preserve"> </w:t>
            </w:r>
            <w:r w:rsidRPr="00AE3C41">
              <w:t>юридичних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осіб, фізичних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осіб - підприємців та громадських</w:t>
            </w:r>
            <w:r w:rsidRPr="00AE3C41">
              <w:rPr>
                <w:lang w:val="uk-UA"/>
              </w:rPr>
              <w:t xml:space="preserve"> </w:t>
            </w:r>
            <w:r w:rsidRPr="00AE3C41">
              <w:t>формувань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відсутня</w:t>
            </w:r>
            <w:r w:rsidRPr="00AE3C41">
              <w:rPr>
                <w:lang w:val="uk-UA"/>
              </w:rPr>
              <w:t xml:space="preserve"> </w:t>
            </w:r>
            <w:r w:rsidRPr="00AE3C41">
              <w:t>інформація, передбачена </w:t>
            </w:r>
            <w:hyperlink r:id="rId9" w:anchor="n174" w:tgtFrame="_blank" w:history="1">
              <w:r w:rsidRPr="00AE3C41">
                <w:rPr>
                  <w:rStyle w:val="a3"/>
                </w:rPr>
                <w:t>пунктом 9</w:t>
              </w:r>
            </w:hyperlink>
            <w:r w:rsidRPr="00AE3C41">
              <w:t> частини</w:t>
            </w:r>
            <w:r w:rsidRPr="00AE3C41">
              <w:rPr>
                <w:lang w:val="uk-UA"/>
              </w:rPr>
              <w:t xml:space="preserve"> </w:t>
            </w:r>
            <w:r w:rsidRPr="00AE3C41">
              <w:t>другої</w:t>
            </w:r>
            <w:r w:rsidRPr="00AE3C41">
              <w:rPr>
                <w:lang w:val="uk-UA"/>
              </w:rPr>
              <w:t xml:space="preserve"> </w:t>
            </w:r>
            <w:r w:rsidRPr="00AE3C41">
              <w:t>статті 9 Закону України "Про державну</w:t>
            </w:r>
            <w:r w:rsidRPr="00AE3C41">
              <w:rPr>
                <w:lang w:val="uk-UA"/>
              </w:rPr>
              <w:t xml:space="preserve"> </w:t>
            </w:r>
            <w:r w:rsidRPr="00AE3C41">
              <w:t>реєстрацію</w:t>
            </w:r>
            <w:r w:rsidRPr="00AE3C41">
              <w:rPr>
                <w:lang w:val="uk-UA"/>
              </w:rPr>
              <w:t xml:space="preserve"> </w:t>
            </w:r>
            <w:r w:rsidRPr="00AE3C41">
              <w:t>юридичних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осіб, фізичних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осіб - підприємців та громадських</w:t>
            </w:r>
            <w:r w:rsidRPr="00AE3C41">
              <w:rPr>
                <w:lang w:val="uk-UA"/>
              </w:rPr>
              <w:t xml:space="preserve"> </w:t>
            </w:r>
            <w:r w:rsidRPr="00AE3C41">
              <w:t>формувань" (крім</w:t>
            </w:r>
            <w:r w:rsidRPr="00AE3C41">
              <w:rPr>
                <w:lang w:val="uk-UA"/>
              </w:rPr>
              <w:t xml:space="preserve"> </w:t>
            </w:r>
            <w:r w:rsidRPr="00AE3C41">
              <w:t>нерезидентів);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1" w:name="n1272"/>
            <w:bookmarkEnd w:id="11"/>
            <w:r w:rsidRPr="00AE3C41">
              <w:t>10) юридична особа, яка є учасником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 (крім</w:t>
            </w:r>
            <w:r w:rsidRPr="00AE3C41">
              <w:rPr>
                <w:lang w:val="uk-UA"/>
              </w:rPr>
              <w:t xml:space="preserve"> </w:t>
            </w:r>
            <w:r w:rsidRPr="00AE3C41">
              <w:t>нерезидентів), не має</w:t>
            </w:r>
            <w:r w:rsidRPr="00AE3C41">
              <w:rPr>
                <w:lang w:val="uk-UA"/>
              </w:rPr>
              <w:t xml:space="preserve"> </w:t>
            </w:r>
            <w:r w:rsidRPr="00AE3C41">
              <w:t>антикорупційної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програми</w:t>
            </w:r>
            <w:r w:rsidRPr="00AE3C41">
              <w:rPr>
                <w:lang w:val="uk-UA"/>
              </w:rPr>
              <w:t xml:space="preserve"> </w:t>
            </w:r>
            <w:r w:rsidRPr="00AE3C41">
              <w:t>чи</w:t>
            </w:r>
            <w:r w:rsidRPr="00AE3C41">
              <w:rPr>
                <w:lang w:val="uk-UA"/>
              </w:rPr>
              <w:t xml:space="preserve"> </w:t>
            </w:r>
            <w:r w:rsidRPr="00AE3C41">
              <w:lastRenderedPageBreak/>
              <w:t>уповноваженого з реалізації</w:t>
            </w:r>
            <w:r w:rsidRPr="00AE3C41">
              <w:rPr>
                <w:lang w:val="uk-UA"/>
              </w:rPr>
              <w:t xml:space="preserve"> </w:t>
            </w:r>
            <w:r w:rsidRPr="00AE3C41">
              <w:t>антикорупційної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програми, якщо</w:t>
            </w:r>
            <w:r w:rsidRPr="00AE3C41">
              <w:rPr>
                <w:lang w:val="uk-UA"/>
              </w:rPr>
              <w:t xml:space="preserve"> </w:t>
            </w:r>
            <w:r w:rsidRPr="00AE3C41">
              <w:t>вартість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закупівлі товару (товарів), послуги (послуг) або</w:t>
            </w:r>
            <w:r w:rsidRPr="00AE3C41">
              <w:rPr>
                <w:lang w:val="uk-UA"/>
              </w:rPr>
              <w:t xml:space="preserve"> </w:t>
            </w:r>
            <w:r w:rsidRPr="00AE3C41">
              <w:t>робіт</w:t>
            </w:r>
            <w:r w:rsidRPr="00AE3C41">
              <w:rPr>
                <w:lang w:val="uk-UA"/>
              </w:rPr>
              <w:t xml:space="preserve"> </w:t>
            </w:r>
            <w:r w:rsidRPr="00AE3C41">
              <w:t>дорівнює</w:t>
            </w:r>
            <w:r w:rsidRPr="00AE3C41">
              <w:rPr>
                <w:lang w:val="uk-UA"/>
              </w:rPr>
              <w:t xml:space="preserve"> </w:t>
            </w:r>
            <w:r w:rsidRPr="00AE3C41">
              <w:t>чи</w:t>
            </w:r>
            <w:r w:rsidRPr="00AE3C41">
              <w:rPr>
                <w:lang w:val="uk-UA"/>
              </w:rPr>
              <w:t xml:space="preserve"> </w:t>
            </w:r>
            <w:r w:rsidRPr="00AE3C41">
              <w:t>перевищує 20 мільйонів</w:t>
            </w:r>
            <w:r w:rsidRPr="00AE3C41">
              <w:rPr>
                <w:lang w:val="uk-UA"/>
              </w:rPr>
              <w:t xml:space="preserve"> </w:t>
            </w:r>
            <w:r w:rsidRPr="00AE3C41">
              <w:t>гривень (у тому числі за лотом);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2" w:name="n1273"/>
            <w:bookmarkEnd w:id="12"/>
            <w:r w:rsidRPr="00AE3C41">
              <w:t>11) учасник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 є особою, до якої</w:t>
            </w:r>
            <w:r w:rsidRPr="00AE3C41">
              <w:rPr>
                <w:lang w:val="uk-UA"/>
              </w:rPr>
              <w:t xml:space="preserve"> </w:t>
            </w:r>
            <w:r w:rsidRPr="00AE3C41">
              <w:t>застосовано</w:t>
            </w:r>
            <w:r w:rsidRPr="00AE3C41">
              <w:rPr>
                <w:lang w:val="uk-UA"/>
              </w:rPr>
              <w:t xml:space="preserve"> </w:t>
            </w:r>
            <w:r w:rsidRPr="00AE3C41">
              <w:t>санкцію у виді заборони на здійснення у неї</w:t>
            </w:r>
            <w:r w:rsidRPr="00AE3C41">
              <w:rPr>
                <w:lang w:val="uk-UA"/>
              </w:rPr>
              <w:t xml:space="preserve"> </w:t>
            </w:r>
            <w:r w:rsidRPr="00AE3C41">
              <w:t>публічних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закупівель</w:t>
            </w:r>
            <w:r w:rsidRPr="00AE3C41">
              <w:rPr>
                <w:lang w:val="uk-UA"/>
              </w:rPr>
              <w:t xml:space="preserve"> </w:t>
            </w:r>
            <w:r w:rsidRPr="00AE3C41">
              <w:t>товарів, робіт і послуг</w:t>
            </w:r>
            <w:r w:rsidRPr="00AE3C41">
              <w:rPr>
                <w:lang w:val="uk-UA"/>
              </w:rPr>
              <w:t xml:space="preserve"> </w:t>
            </w:r>
            <w:r w:rsidRPr="00AE3C41">
              <w:t>згідно</w:t>
            </w:r>
            <w:r w:rsidRPr="00AE3C41">
              <w:rPr>
                <w:lang w:val="uk-UA"/>
              </w:rPr>
              <w:t xml:space="preserve"> </w:t>
            </w:r>
            <w:r w:rsidRPr="00AE3C41">
              <w:t>із </w:t>
            </w:r>
            <w:hyperlink r:id="rId10" w:tgtFrame="_blank" w:history="1">
              <w:r w:rsidRPr="00AE3C41">
                <w:rPr>
                  <w:rStyle w:val="a3"/>
                </w:rPr>
                <w:t>Законом України</w:t>
              </w:r>
            </w:hyperlink>
            <w:r w:rsidRPr="00AE3C41">
              <w:t> "Про санкції";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3" w:name="n1274"/>
            <w:bookmarkEnd w:id="13"/>
            <w:r w:rsidRPr="00AE3C41">
              <w:t>12) службова (посадова) особа учасника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і, яку уповноважено</w:t>
            </w:r>
            <w:r w:rsidRPr="00AE3C41">
              <w:rPr>
                <w:lang w:val="uk-UA"/>
              </w:rPr>
              <w:t xml:space="preserve"> </w:t>
            </w:r>
            <w:r w:rsidRPr="00AE3C41">
              <w:t>учасником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представляти</w:t>
            </w:r>
            <w:r w:rsidRPr="00AE3C41">
              <w:rPr>
                <w:lang w:val="uk-UA"/>
              </w:rPr>
              <w:t xml:space="preserve"> </w:t>
            </w:r>
            <w:r w:rsidRPr="00AE3C41">
              <w:t>його</w:t>
            </w:r>
            <w:r w:rsidRPr="00AE3C41">
              <w:rPr>
                <w:lang w:val="uk-UA"/>
              </w:rPr>
              <w:t xml:space="preserve"> </w:t>
            </w:r>
            <w:r w:rsidRPr="00AE3C41">
              <w:t>інтереси</w:t>
            </w:r>
            <w:r w:rsidRPr="00AE3C41">
              <w:rPr>
                <w:lang w:val="uk-UA"/>
              </w:rPr>
              <w:t xml:space="preserve"> </w:t>
            </w:r>
            <w:r w:rsidRPr="00AE3C41">
              <w:t>під час проведення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закупівлі, фізичну особу, яка є учасником, було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притягнуто</w:t>
            </w:r>
            <w:r w:rsidRPr="00AE3C41">
              <w:rPr>
                <w:lang w:val="uk-UA"/>
              </w:rPr>
              <w:t xml:space="preserve"> </w:t>
            </w:r>
            <w:r w:rsidRPr="00AE3C41">
              <w:t>згідноіз законом до відповідальності за вчинення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правопорушення, пов’язаного з використанням</w:t>
            </w:r>
            <w:r w:rsidRPr="00AE3C41">
              <w:rPr>
                <w:lang w:val="uk-UA"/>
              </w:rPr>
              <w:t xml:space="preserve"> </w:t>
            </w:r>
            <w:r w:rsidRPr="00AE3C41">
              <w:t>дитячої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праці</w:t>
            </w:r>
            <w:r w:rsidRPr="00AE3C41">
              <w:rPr>
                <w:lang w:val="uk-UA"/>
              </w:rPr>
              <w:t xml:space="preserve"> </w:t>
            </w:r>
            <w:r w:rsidRPr="00AE3C41">
              <w:t>чи будь-якими формами торгівлі людьми;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4" w:name="n1275"/>
            <w:bookmarkStart w:id="15" w:name="n1276"/>
            <w:bookmarkEnd w:id="14"/>
            <w:bookmarkEnd w:id="15"/>
            <w:r w:rsidRPr="00AE3C41">
              <w:t>Замовник</w:t>
            </w:r>
            <w:r w:rsidRPr="00AE3C41">
              <w:rPr>
                <w:lang w:val="uk-UA"/>
              </w:rPr>
              <w:t xml:space="preserve"> </w:t>
            </w:r>
            <w:r w:rsidRPr="00AE3C41">
              <w:t>може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прийняти</w:t>
            </w:r>
            <w:r w:rsidRPr="00AE3C41">
              <w:rPr>
                <w:lang w:val="uk-UA"/>
              </w:rPr>
              <w:t xml:space="preserve"> </w:t>
            </w:r>
            <w:proofErr w:type="gramStart"/>
            <w:r w:rsidRPr="00AE3C41">
              <w:t>р</w:t>
            </w:r>
            <w:proofErr w:type="gramEnd"/>
            <w:r w:rsidRPr="00AE3C41">
              <w:t>ішення про відмову</w:t>
            </w:r>
            <w:r w:rsidRPr="00AE3C41">
              <w:rPr>
                <w:lang w:val="uk-UA"/>
              </w:rPr>
              <w:t xml:space="preserve"> </w:t>
            </w:r>
            <w:r w:rsidRPr="00AE3C41">
              <w:t>учаснику в участі у процедурі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закупівлі та може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відхилити</w:t>
            </w:r>
            <w:r w:rsidRPr="00AE3C41">
              <w:rPr>
                <w:lang w:val="uk-UA"/>
              </w:rPr>
              <w:t xml:space="preserve"> </w:t>
            </w:r>
            <w:r w:rsidRPr="00AE3C41">
              <w:t>тендерну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пропозицію</w:t>
            </w:r>
            <w:r w:rsidRPr="00AE3C41">
              <w:rPr>
                <w:lang w:val="uk-UA"/>
              </w:rPr>
              <w:t xml:space="preserve"> </w:t>
            </w:r>
            <w:r w:rsidRPr="00AE3C41">
              <w:t>учасника в разі, якщо</w:t>
            </w:r>
            <w:r w:rsidRPr="00AE3C41">
              <w:rPr>
                <w:lang w:val="uk-UA"/>
              </w:rPr>
              <w:t xml:space="preserve"> </w:t>
            </w:r>
            <w:r w:rsidRPr="00AE3C41">
              <w:t>учасник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закупівлі не виконав</w:t>
            </w:r>
            <w:r w:rsidRPr="00AE3C41">
              <w:rPr>
                <w:lang w:val="uk-UA"/>
              </w:rPr>
              <w:t xml:space="preserve"> </w:t>
            </w:r>
            <w:r w:rsidRPr="00AE3C41">
              <w:t>свої</w:t>
            </w:r>
            <w:r w:rsidRPr="00AE3C41">
              <w:rPr>
                <w:lang w:val="uk-UA"/>
              </w:rPr>
              <w:t xml:space="preserve"> </w:t>
            </w:r>
            <w:r w:rsidRPr="00AE3C41">
              <w:t>зобов’язання за раніше</w:t>
            </w:r>
            <w:r w:rsidRPr="00AE3C41">
              <w:rPr>
                <w:lang w:val="uk-UA"/>
              </w:rPr>
              <w:t xml:space="preserve"> </w:t>
            </w:r>
            <w:r w:rsidRPr="00AE3C41">
              <w:t>укладеним договором про закупівлю з цим самим замовником, щоп</w:t>
            </w:r>
            <w:r w:rsidRPr="00AE3C41">
              <w:rPr>
                <w:lang w:val="uk-UA"/>
              </w:rPr>
              <w:t xml:space="preserve"> </w:t>
            </w:r>
            <w:r w:rsidRPr="00AE3C41">
              <w:t>ризвело до його</w:t>
            </w:r>
            <w:r w:rsidRPr="00AE3C41">
              <w:rPr>
                <w:lang w:val="uk-UA"/>
              </w:rPr>
              <w:t xml:space="preserve"> </w:t>
            </w:r>
            <w:r w:rsidRPr="00AE3C41">
              <w:t>дострокового</w:t>
            </w:r>
            <w:r w:rsidRPr="00AE3C41">
              <w:rPr>
                <w:lang w:val="uk-UA"/>
              </w:rPr>
              <w:t xml:space="preserve"> </w:t>
            </w:r>
            <w:r w:rsidRPr="00AE3C41">
              <w:t>розірвання, і було</w:t>
            </w:r>
            <w:r w:rsidRPr="00AE3C41">
              <w:rPr>
                <w:lang w:val="uk-UA"/>
              </w:rPr>
              <w:t xml:space="preserve"> </w:t>
            </w:r>
            <w:r w:rsidRPr="00AE3C41">
              <w:t>застосовано</w:t>
            </w:r>
            <w:r w:rsidRPr="00AE3C41">
              <w:rPr>
                <w:lang w:val="uk-UA"/>
              </w:rPr>
              <w:t xml:space="preserve"> </w:t>
            </w:r>
            <w:r w:rsidRPr="00AE3C41">
              <w:t>санкції у вигляді</w:t>
            </w:r>
            <w:r w:rsidRPr="00AE3C41">
              <w:rPr>
                <w:lang w:val="uk-UA"/>
              </w:rPr>
              <w:t xml:space="preserve"> </w:t>
            </w:r>
            <w:r w:rsidRPr="00AE3C41">
              <w:t>штрафі</w:t>
            </w:r>
            <w:proofErr w:type="gramStart"/>
            <w:r w:rsidRPr="00AE3C41">
              <w:t>в</w:t>
            </w:r>
            <w:proofErr w:type="gramEnd"/>
            <w:r w:rsidRPr="00AE3C41">
              <w:t xml:space="preserve"> </w:t>
            </w:r>
            <w:proofErr w:type="gramStart"/>
            <w:r w:rsidRPr="00AE3C41">
              <w:t>та</w:t>
            </w:r>
            <w:proofErr w:type="gramEnd"/>
            <w:r w:rsidRPr="00AE3C41">
              <w:t>/або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відшкодування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збитків – протягом</w:t>
            </w:r>
            <w:r w:rsidRPr="00AE3C41">
              <w:rPr>
                <w:lang w:val="uk-UA"/>
              </w:rPr>
              <w:t xml:space="preserve"> 3 </w:t>
            </w:r>
            <w:r w:rsidRPr="00AE3C41">
              <w:t>років з дати</w:t>
            </w:r>
            <w:r w:rsidRPr="00AE3C41">
              <w:rPr>
                <w:lang w:val="uk-UA"/>
              </w:rPr>
              <w:t xml:space="preserve"> </w:t>
            </w:r>
            <w:r w:rsidRPr="00AE3C41">
              <w:t>дострокового</w:t>
            </w:r>
            <w:r w:rsidRPr="00AE3C41">
              <w:rPr>
                <w:lang w:val="uk-UA"/>
              </w:rPr>
              <w:t xml:space="preserve"> </w:t>
            </w:r>
            <w:r w:rsidRPr="00AE3C41">
              <w:t>розірвання такого договору.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16" w:name="n1277"/>
            <w:bookmarkEnd w:id="16"/>
            <w:r w:rsidRPr="00AE3C41">
              <w:t>Учасник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і, що</w:t>
            </w:r>
            <w:r w:rsidRPr="00AE3C41">
              <w:rPr>
                <w:lang w:val="uk-UA"/>
              </w:rPr>
              <w:t xml:space="preserve"> </w:t>
            </w:r>
            <w:r w:rsidRPr="00AE3C41">
              <w:t>перебуває в обставинах, зазначених у </w:t>
            </w:r>
            <w:hyperlink r:id="rId11" w:anchor="n1276" w:history="1">
              <w:r w:rsidRPr="00AE3C41">
                <w:rPr>
                  <w:rStyle w:val="a3"/>
                  <w:lang w:val="uk-UA"/>
                </w:rPr>
                <w:t>ч.2</w:t>
              </w:r>
            </w:hyperlink>
            <w:r w:rsidRPr="00AE3C41">
              <w:rPr>
                <w:lang w:val="uk-UA"/>
              </w:rPr>
              <w:t xml:space="preserve"> ст. 17 Закону</w:t>
            </w:r>
            <w:r w:rsidRPr="00AE3C41">
              <w:t>, може</w:t>
            </w:r>
            <w:r w:rsidRPr="00AE3C41">
              <w:rPr>
                <w:lang w:val="uk-UA"/>
              </w:rPr>
              <w:t xml:space="preserve"> </w:t>
            </w:r>
            <w:r w:rsidRPr="00AE3C41">
              <w:t>надати</w:t>
            </w:r>
            <w:r w:rsidRPr="00AE3C41">
              <w:rPr>
                <w:lang w:val="uk-UA"/>
              </w:rPr>
              <w:t xml:space="preserve"> </w:t>
            </w:r>
            <w:r w:rsidRPr="00AE3C41">
              <w:t>підтвердження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вжиттяз</w:t>
            </w:r>
            <w:r w:rsidRPr="00AE3C41">
              <w:rPr>
                <w:lang w:val="uk-UA"/>
              </w:rPr>
              <w:t xml:space="preserve"> </w:t>
            </w:r>
            <w:r w:rsidRPr="00AE3C41">
              <w:t>аходів для доведення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своєї</w:t>
            </w:r>
            <w:r w:rsidRPr="00AE3C41">
              <w:rPr>
                <w:lang w:val="uk-UA"/>
              </w:rPr>
              <w:t xml:space="preserve"> </w:t>
            </w:r>
            <w:r w:rsidRPr="00AE3C41">
              <w:t>надійності, незважаючи на наявність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відповідної</w:t>
            </w:r>
            <w:r w:rsidRPr="00AE3C41">
              <w:rPr>
                <w:lang w:val="uk-UA"/>
              </w:rPr>
              <w:t xml:space="preserve"> </w:t>
            </w:r>
            <w:r w:rsidRPr="00AE3C41">
              <w:t>підстави для відмови в участі у процедурі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закупівлі. Для цього</w:t>
            </w:r>
            <w:r w:rsidRPr="00AE3C41">
              <w:rPr>
                <w:lang w:val="uk-UA"/>
              </w:rPr>
              <w:t xml:space="preserve"> </w:t>
            </w:r>
            <w:r w:rsidRPr="00AE3C41">
              <w:t>учасник (суб’єктгосподарювання) повинен довести, що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він</w:t>
            </w:r>
            <w:r w:rsidRPr="00AE3C41">
              <w:rPr>
                <w:lang w:val="uk-UA"/>
              </w:rPr>
              <w:t xml:space="preserve"> </w:t>
            </w:r>
            <w:r w:rsidRPr="00AE3C41">
              <w:t>сплатив</w:t>
            </w:r>
            <w:r w:rsidRPr="00AE3C41">
              <w:rPr>
                <w:lang w:val="uk-UA"/>
              </w:rPr>
              <w:t xml:space="preserve"> </w:t>
            </w:r>
            <w:r w:rsidRPr="00AE3C41">
              <w:t>або</w:t>
            </w:r>
            <w:r w:rsidRPr="00AE3C41">
              <w:rPr>
                <w:lang w:val="uk-UA"/>
              </w:rPr>
              <w:t xml:space="preserve"> </w:t>
            </w:r>
            <w:r w:rsidRPr="00AE3C41">
              <w:t>зобов’язався</w:t>
            </w:r>
            <w:r w:rsidRPr="00AE3C41">
              <w:rPr>
                <w:lang w:val="uk-UA"/>
              </w:rPr>
              <w:t xml:space="preserve"> </w:t>
            </w:r>
            <w:r w:rsidRPr="00AE3C41">
              <w:t>сплатити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відповідні</w:t>
            </w:r>
            <w:r w:rsidRPr="00AE3C41">
              <w:rPr>
                <w:lang w:val="uk-UA"/>
              </w:rPr>
              <w:t xml:space="preserve"> </w:t>
            </w:r>
            <w:r w:rsidRPr="00AE3C41">
              <w:t>зобов’язання та відшкодування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завданих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збиткі</w:t>
            </w:r>
            <w:proofErr w:type="gramStart"/>
            <w:r w:rsidRPr="00AE3C41">
              <w:t>в</w:t>
            </w:r>
            <w:proofErr w:type="gramEnd"/>
            <w:r w:rsidRPr="00AE3C41">
              <w:t>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7" w:name="n1278"/>
            <w:bookmarkEnd w:id="17"/>
            <w:r w:rsidRPr="00AE3C41">
              <w:t>Якщо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замовник</w:t>
            </w:r>
            <w:r w:rsidRPr="00AE3C41">
              <w:rPr>
                <w:lang w:val="uk-UA"/>
              </w:rPr>
              <w:t xml:space="preserve"> </w:t>
            </w:r>
            <w:r w:rsidRPr="00AE3C41">
              <w:t>вважає</w:t>
            </w:r>
            <w:r w:rsidRPr="00AE3C41">
              <w:rPr>
                <w:lang w:val="uk-UA"/>
              </w:rPr>
              <w:t xml:space="preserve"> </w:t>
            </w:r>
            <w:r w:rsidRPr="00AE3C41">
              <w:t>таке</w:t>
            </w:r>
            <w:r w:rsidRPr="00AE3C41">
              <w:rPr>
                <w:lang w:val="uk-UA"/>
              </w:rPr>
              <w:t xml:space="preserve"> </w:t>
            </w:r>
            <w:proofErr w:type="gramStart"/>
            <w:r w:rsidRPr="00AE3C41">
              <w:t>п</w:t>
            </w:r>
            <w:proofErr w:type="gramEnd"/>
            <w:r w:rsidRPr="00AE3C41">
              <w:t>ідтвердження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достатнім, учаснику не може бути відмовлено в участі в процедурі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закупівлі.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highlight w:val="cyan"/>
              </w:rPr>
            </w:pPr>
            <w:bookmarkStart w:id="18" w:name="n1279"/>
            <w:bookmarkEnd w:id="18"/>
            <w:r w:rsidRPr="00AE3C41">
              <w:rPr>
                <w:color w:val="000000"/>
                <w:shd w:val="solid" w:color="FFFFFF" w:fill="FFFFFF"/>
                <w:lang w:eastAsia="en-US"/>
              </w:rPr>
              <w:t>Учасник процедури закупі</w:t>
            </w:r>
            <w:proofErr w:type="gramStart"/>
            <w:r w:rsidRPr="00AE3C41">
              <w:rPr>
                <w:color w:val="000000"/>
                <w:shd w:val="solid" w:color="FFFFFF" w:fill="FFFFFF"/>
                <w:lang w:eastAsia="en-US"/>
              </w:rPr>
              <w:t>вл</w:t>
            </w:r>
            <w:proofErr w:type="gramEnd"/>
            <w:r w:rsidRPr="00AE3C41">
              <w:rPr>
                <w:color w:val="000000"/>
                <w:shd w:val="solid" w:color="FFFFFF" w:fill="FFFFFF"/>
                <w:lang w:eastAsia="en-US"/>
              </w:rPr>
              <w:t xml:space="preserve">і підтверджує відсутність підстав, зазначених в абзаці першому </w:t>
            </w:r>
            <w:r w:rsidRPr="00AE3C41">
              <w:rPr>
                <w:color w:val="000000"/>
                <w:shd w:val="solid" w:color="FFFFFF" w:fill="FFFFFF"/>
                <w:lang w:val="uk-UA" w:eastAsia="en-US"/>
              </w:rPr>
              <w:t>п.44 ПКМУ</w:t>
            </w:r>
            <w:r w:rsidRPr="00AE3C41">
              <w:rPr>
                <w:color w:val="000000"/>
                <w:shd w:val="solid" w:color="FFFFFF" w:fill="FFFFFF"/>
                <w:lang w:eastAsia="en-US"/>
              </w:rPr>
              <w:t>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r w:rsidRPr="00AE3C41">
              <w:t xml:space="preserve">Спосіб документального </w:t>
            </w:r>
            <w:proofErr w:type="gramStart"/>
            <w:r w:rsidRPr="00AE3C41">
              <w:t>п</w:t>
            </w:r>
            <w:proofErr w:type="gramEnd"/>
            <w:r w:rsidRPr="00AE3C41">
              <w:t>ідтвердження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згідно</w:t>
            </w:r>
            <w:r w:rsidRPr="00AE3C41">
              <w:rPr>
                <w:lang w:val="uk-UA"/>
              </w:rPr>
              <w:t xml:space="preserve"> </w:t>
            </w:r>
            <w:r w:rsidRPr="00AE3C41">
              <w:t>із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законодавством</w:t>
            </w:r>
            <w:r w:rsidRPr="00AE3C41">
              <w:rPr>
                <w:lang w:val="uk-UA"/>
              </w:rPr>
              <w:t xml:space="preserve"> </w:t>
            </w:r>
            <w:r w:rsidRPr="00AE3C41">
              <w:t>щодо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відсутності</w:t>
            </w:r>
            <w:r w:rsidRPr="00AE3C41">
              <w:rPr>
                <w:lang w:val="uk-UA"/>
              </w:rPr>
              <w:t xml:space="preserve"> </w:t>
            </w:r>
            <w:r w:rsidRPr="00AE3C41">
              <w:t xml:space="preserve">підстав, передбачених пунктами </w:t>
            </w:r>
            <w:r w:rsidRPr="00AE3C41">
              <w:rPr>
                <w:lang w:val="uk-UA"/>
              </w:rPr>
              <w:t xml:space="preserve">3, </w:t>
            </w:r>
            <w:r w:rsidRPr="00AE3C41">
              <w:t>5, 6, 12 і 13 частини</w:t>
            </w:r>
            <w:r w:rsidRPr="00AE3C41">
              <w:rPr>
                <w:lang w:val="uk-UA"/>
              </w:rPr>
              <w:t xml:space="preserve"> </w:t>
            </w:r>
            <w:r w:rsidRPr="00AE3C41">
              <w:t>першої та частиною другою статті</w:t>
            </w:r>
            <w:r w:rsidRPr="00AE3C41">
              <w:rPr>
                <w:lang w:val="uk-UA"/>
              </w:rPr>
              <w:t xml:space="preserve"> 17 Закону</w:t>
            </w:r>
            <w:r w:rsidRPr="00AE3C41">
              <w:t>, визначається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замовником для надання таких документів</w:t>
            </w:r>
            <w:r w:rsidRPr="00AE3C41">
              <w:rPr>
                <w:lang w:val="uk-UA"/>
              </w:rPr>
              <w:t xml:space="preserve"> </w:t>
            </w:r>
            <w:r w:rsidRPr="00AE3C41">
              <w:t>лише</w:t>
            </w:r>
            <w:r w:rsidRPr="00AE3C41">
              <w:rPr>
                <w:lang w:val="uk-UA"/>
              </w:rPr>
              <w:t xml:space="preserve"> </w:t>
            </w:r>
            <w:r w:rsidRPr="00AE3C41">
              <w:t>переможцем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закупівлі через електронну систему закупівель.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9" w:name="n1280"/>
            <w:bookmarkEnd w:id="19"/>
            <w:r w:rsidRPr="00AE3C41">
              <w:t>Замовник не вимагає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</w:t>
            </w:r>
            <w:r w:rsidRPr="00AE3C41">
              <w:rPr>
                <w:lang w:val="uk-UA"/>
              </w:rPr>
              <w:t xml:space="preserve"> </w:t>
            </w:r>
            <w:r w:rsidRPr="00AE3C41">
              <w:t>учасників</w:t>
            </w:r>
            <w:r w:rsidRPr="00AE3C41">
              <w:rPr>
                <w:lang w:val="uk-UA"/>
              </w:rPr>
              <w:t xml:space="preserve"> </w:t>
            </w:r>
            <w:r w:rsidRPr="00AE3C41">
              <w:t>документів, що</w:t>
            </w:r>
            <w:r w:rsidRPr="00AE3C41">
              <w:rPr>
                <w:lang w:val="uk-UA"/>
              </w:rPr>
              <w:t xml:space="preserve"> </w:t>
            </w:r>
            <w:proofErr w:type="gramStart"/>
            <w:r w:rsidRPr="00AE3C41">
              <w:t>п</w:t>
            </w:r>
            <w:proofErr w:type="gramEnd"/>
            <w:r w:rsidRPr="00AE3C41">
              <w:t>ідтверджують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відсутність</w:t>
            </w:r>
            <w:r w:rsidRPr="00AE3C41">
              <w:rPr>
                <w:lang w:val="uk-UA"/>
              </w:rPr>
              <w:t xml:space="preserve"> </w:t>
            </w:r>
            <w:r w:rsidRPr="00AE3C41">
              <w:t>підстав, визначених </w:t>
            </w:r>
            <w:hyperlink r:id="rId12" w:anchor="n1263" w:history="1">
              <w:r w:rsidRPr="00AE3C41">
                <w:rPr>
                  <w:rStyle w:val="a3"/>
                </w:rPr>
                <w:t xml:space="preserve">пунктами </w:t>
              </w:r>
              <w:r w:rsidRPr="00AE3C41">
                <w:rPr>
                  <w:rStyle w:val="a3"/>
                </w:rPr>
                <w:lastRenderedPageBreak/>
                <w:t>1</w:t>
              </w:r>
            </w:hyperlink>
            <w:r w:rsidRPr="00AE3C41">
              <w:t> і </w:t>
            </w:r>
            <w:hyperlink r:id="rId13" w:anchor="n1269" w:history="1">
              <w:r w:rsidRPr="00AE3C41">
                <w:rPr>
                  <w:rStyle w:val="a3"/>
                </w:rPr>
                <w:t>7</w:t>
              </w:r>
            </w:hyperlink>
            <w:r w:rsidRPr="00AE3C41">
              <w:t> частини</w:t>
            </w:r>
            <w:r w:rsidRPr="00AE3C41">
              <w:rPr>
                <w:lang w:val="uk-UA"/>
              </w:rPr>
              <w:t xml:space="preserve"> </w:t>
            </w:r>
            <w:r w:rsidRPr="00AE3C41">
              <w:t>першої</w:t>
            </w:r>
            <w:r w:rsidRPr="00AE3C41">
              <w:rPr>
                <w:lang w:val="uk-UA"/>
              </w:rPr>
              <w:t xml:space="preserve"> ст.17 Закону</w:t>
            </w:r>
            <w:r w:rsidRPr="00AE3C41">
              <w:t>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20" w:name="n1281"/>
            <w:bookmarkEnd w:id="20"/>
            <w:r w:rsidRPr="00AE3C41">
              <w:t xml:space="preserve">Замовник не вимагає документального </w:t>
            </w:r>
            <w:proofErr w:type="gramStart"/>
            <w:r w:rsidRPr="00AE3C41">
              <w:t>п</w:t>
            </w:r>
            <w:proofErr w:type="gramEnd"/>
            <w:r w:rsidRPr="00AE3C41">
              <w:t>ідтвердження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публічної</w:t>
            </w:r>
            <w:r w:rsidRPr="00AE3C41">
              <w:rPr>
                <w:lang w:val="uk-UA"/>
              </w:rPr>
              <w:t xml:space="preserve"> </w:t>
            </w:r>
            <w:r w:rsidRPr="00AE3C41">
              <w:t>інформації, що</w:t>
            </w:r>
            <w:r w:rsidRPr="00AE3C41">
              <w:rPr>
                <w:lang w:val="uk-UA"/>
              </w:rPr>
              <w:t xml:space="preserve"> </w:t>
            </w:r>
            <w:r w:rsidRPr="00AE3C41">
              <w:t>оприлюднена у формі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відкритих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даних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згідно</w:t>
            </w:r>
            <w:r w:rsidRPr="00AE3C41">
              <w:rPr>
                <w:lang w:val="uk-UA"/>
              </w:rPr>
              <w:t xml:space="preserve"> </w:t>
            </w:r>
            <w:r w:rsidRPr="00AE3C41">
              <w:t>із </w:t>
            </w:r>
            <w:hyperlink r:id="rId14" w:tgtFrame="_blank" w:history="1">
              <w:r w:rsidRPr="00AE3C41">
                <w:rPr>
                  <w:rStyle w:val="a3"/>
                </w:rPr>
                <w:t>Законом України</w:t>
              </w:r>
            </w:hyperlink>
            <w:r w:rsidRPr="00AE3C41">
              <w:t> "Про доступ до публічної</w:t>
            </w:r>
            <w:r w:rsidRPr="00AE3C41">
              <w:rPr>
                <w:lang w:val="uk-UA"/>
              </w:rPr>
              <w:t xml:space="preserve"> </w:t>
            </w:r>
            <w:r w:rsidRPr="00AE3C41">
              <w:t>інформації" та/або</w:t>
            </w:r>
            <w:r w:rsidRPr="00AE3C41">
              <w:rPr>
                <w:lang w:val="uk-UA"/>
              </w:rPr>
              <w:t xml:space="preserve"> </w:t>
            </w:r>
            <w:r w:rsidRPr="00AE3C41">
              <w:t>міститься у відкритих</w:t>
            </w:r>
            <w:r w:rsidRPr="00AE3C41">
              <w:rPr>
                <w:lang w:val="uk-UA"/>
              </w:rPr>
              <w:t xml:space="preserve"> </w:t>
            </w:r>
            <w:r w:rsidRPr="00AE3C41">
              <w:t>єдиних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державних</w:t>
            </w:r>
            <w:r w:rsidRPr="00AE3C41">
              <w:rPr>
                <w:lang w:val="uk-UA"/>
              </w:rPr>
              <w:t xml:space="preserve"> </w:t>
            </w:r>
            <w:r w:rsidRPr="00AE3C41">
              <w:t>реєстрах, доступ до яких є вільним, або</w:t>
            </w:r>
            <w:r w:rsidRPr="00AE3C41">
              <w:rPr>
                <w:lang w:val="uk-UA"/>
              </w:rPr>
              <w:t xml:space="preserve"> </w:t>
            </w:r>
            <w:r w:rsidRPr="00AE3C41">
              <w:t>публічної</w:t>
            </w:r>
            <w:r w:rsidRPr="00AE3C41">
              <w:rPr>
                <w:lang w:val="uk-UA"/>
              </w:rPr>
              <w:t xml:space="preserve"> </w:t>
            </w:r>
            <w:r w:rsidRPr="00AE3C41">
              <w:t>інформації, що є доступною в електронній</w:t>
            </w:r>
            <w:r w:rsidRPr="00AE3C41">
              <w:rPr>
                <w:lang w:val="uk-UA"/>
              </w:rPr>
              <w:t xml:space="preserve"> </w:t>
            </w:r>
            <w:r w:rsidRPr="00AE3C41">
              <w:t>системі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закупівель</w:t>
            </w:r>
            <w:r w:rsidRPr="00AE3C41">
              <w:rPr>
                <w:lang w:val="uk-UA"/>
              </w:rPr>
              <w:t xml:space="preserve">, </w:t>
            </w:r>
            <w:r w:rsidRPr="00AE3C41">
              <w:rPr>
                <w:color w:val="000000"/>
                <w:shd w:val="solid" w:color="FFFFFF" w:fill="FFFFFF"/>
                <w:lang w:eastAsia="en-US"/>
              </w:rPr>
              <w:t>крім випадків, коли доступ до такої інформації є обмеженим на момент оприлюднення оголошення про проведення відкритих торгі</w:t>
            </w:r>
            <w:proofErr w:type="gramStart"/>
            <w:r w:rsidRPr="00AE3C41">
              <w:rPr>
                <w:color w:val="000000"/>
                <w:shd w:val="solid" w:color="FFFFFF" w:fill="FFFFFF"/>
                <w:lang w:eastAsia="en-US"/>
              </w:rPr>
              <w:t>в</w:t>
            </w:r>
            <w:proofErr w:type="gramEnd"/>
            <w:r w:rsidRPr="00AE3C41">
              <w:t>.</w:t>
            </w:r>
          </w:p>
          <w:p w:rsidR="00AE3C41" w:rsidRPr="00AE3C41" w:rsidRDefault="00AE3C41" w:rsidP="00BF6A0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21" w:name="n1282"/>
            <w:bookmarkEnd w:id="21"/>
            <w:r w:rsidRPr="00AE3C41">
              <w:t>Переможець</w:t>
            </w:r>
            <w:r w:rsidRPr="00AE3C41">
              <w:rPr>
                <w:lang w:val="uk-UA"/>
              </w:rPr>
              <w:t xml:space="preserve"> </w:t>
            </w:r>
            <w:r w:rsidRPr="00AE3C41">
              <w:t>процедури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</w:t>
            </w:r>
            <w:proofErr w:type="gramStart"/>
            <w:r w:rsidRPr="00AE3C41">
              <w:t>вл</w:t>
            </w:r>
            <w:proofErr w:type="gramEnd"/>
            <w:r w:rsidRPr="00AE3C41">
              <w:t>і у строк, що не перевищує</w:t>
            </w:r>
            <w:r w:rsidRPr="00AE3C41">
              <w:rPr>
                <w:lang w:val="uk-UA"/>
              </w:rPr>
              <w:t xml:space="preserve"> 4 </w:t>
            </w:r>
            <w:r w:rsidRPr="00AE3C41">
              <w:t>дні з дати</w:t>
            </w:r>
            <w:r w:rsidRPr="00AE3C41">
              <w:rPr>
                <w:lang w:val="uk-UA"/>
              </w:rPr>
              <w:t xml:space="preserve"> </w:t>
            </w:r>
            <w:r w:rsidRPr="00AE3C41">
              <w:t>оприлюднення в електронній</w:t>
            </w:r>
            <w:r w:rsidRPr="00AE3C41">
              <w:rPr>
                <w:lang w:val="uk-UA"/>
              </w:rPr>
              <w:t xml:space="preserve"> </w:t>
            </w:r>
            <w:r w:rsidRPr="00AE3C41">
              <w:t>системі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закупівель</w:t>
            </w:r>
            <w:r w:rsidRPr="00AE3C41">
              <w:rPr>
                <w:lang w:val="uk-UA"/>
              </w:rPr>
              <w:t xml:space="preserve"> </w:t>
            </w:r>
            <w:r w:rsidRPr="00AE3C41">
              <w:t>повідомлення про намір</w:t>
            </w:r>
            <w:r w:rsidRPr="00AE3C41">
              <w:rPr>
                <w:lang w:val="uk-UA"/>
              </w:rPr>
              <w:t xml:space="preserve"> </w:t>
            </w:r>
            <w:r w:rsidRPr="00AE3C41">
              <w:t>укласти</w:t>
            </w:r>
            <w:r w:rsidRPr="00AE3C41">
              <w:rPr>
                <w:lang w:val="uk-UA"/>
              </w:rPr>
              <w:t xml:space="preserve"> </w:t>
            </w:r>
            <w:r w:rsidRPr="00AE3C41">
              <w:t>договір про закупівлю, повинен надати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замовнику</w:t>
            </w:r>
            <w:r w:rsidRPr="00AE3C41">
              <w:rPr>
                <w:lang w:val="uk-UA"/>
              </w:rPr>
              <w:t xml:space="preserve"> </w:t>
            </w:r>
            <w:r w:rsidRPr="00AE3C41">
              <w:t>документи шляхом оприлюднення</w:t>
            </w:r>
            <w:r w:rsidRPr="00AE3C41">
              <w:rPr>
                <w:lang w:val="uk-UA"/>
              </w:rPr>
              <w:t xml:space="preserve"> </w:t>
            </w:r>
            <w:r w:rsidRPr="00AE3C41">
              <w:t>їх в електронній</w:t>
            </w:r>
            <w:r w:rsidRPr="00AE3C41">
              <w:rPr>
                <w:lang w:val="uk-UA"/>
              </w:rPr>
              <w:t xml:space="preserve"> </w:t>
            </w:r>
            <w:r w:rsidRPr="00AE3C41">
              <w:t>системі</w:t>
            </w:r>
            <w:r w:rsidRPr="00AE3C41">
              <w:rPr>
                <w:lang w:val="uk-UA"/>
              </w:rPr>
              <w:t xml:space="preserve"> </w:t>
            </w:r>
            <w:r w:rsidRPr="00AE3C41">
              <w:t>закупівель, що</w:t>
            </w:r>
            <w:r w:rsidRPr="00AE3C41">
              <w:rPr>
                <w:lang w:val="uk-UA"/>
              </w:rPr>
              <w:t xml:space="preserve"> </w:t>
            </w:r>
            <w:r w:rsidRPr="00AE3C41">
              <w:t>підтверджують</w:t>
            </w:r>
            <w:r w:rsidRPr="00AE3C41">
              <w:rPr>
                <w:lang w:val="uk-UA"/>
              </w:rPr>
              <w:t xml:space="preserve"> </w:t>
            </w:r>
            <w:r w:rsidRPr="00AE3C41">
              <w:t>відсутність</w:t>
            </w:r>
            <w:r w:rsidRPr="00AE3C41">
              <w:rPr>
                <w:lang w:val="uk-UA"/>
              </w:rPr>
              <w:t xml:space="preserve"> </w:t>
            </w:r>
            <w:r w:rsidRPr="00AE3C41">
              <w:t>підстав, визначених </w:t>
            </w:r>
            <w:r w:rsidRPr="00AE3C41">
              <w:rPr>
                <w:lang w:val="uk-UA"/>
              </w:rPr>
              <w:t>п.п.</w:t>
            </w:r>
            <w:r w:rsidRPr="00AE3C41">
              <w:t xml:space="preserve"> </w:t>
            </w:r>
            <w:hyperlink r:id="rId15" w:anchor="n1265" w:history="1">
              <w:r w:rsidRPr="00AE3C41">
                <w:rPr>
                  <w:rStyle w:val="a3"/>
                </w:rPr>
                <w:t>3</w:t>
              </w:r>
            </w:hyperlink>
            <w:r w:rsidRPr="00AE3C41">
              <w:t>, </w:t>
            </w:r>
            <w:hyperlink r:id="rId16" w:anchor="n1267" w:history="1">
              <w:r w:rsidRPr="00AE3C41">
                <w:rPr>
                  <w:rStyle w:val="a3"/>
                </w:rPr>
                <w:t>5</w:t>
              </w:r>
            </w:hyperlink>
            <w:r w:rsidRPr="00AE3C41">
              <w:t>, </w:t>
            </w:r>
            <w:hyperlink r:id="rId17" w:anchor="n1268" w:history="1">
              <w:r w:rsidRPr="00AE3C41">
                <w:rPr>
                  <w:rStyle w:val="a3"/>
                </w:rPr>
                <w:t>6</w:t>
              </w:r>
            </w:hyperlink>
            <w:r w:rsidRPr="00AE3C41">
              <w:t>, </w:t>
            </w:r>
            <w:hyperlink r:id="rId18" w:anchor="n1274" w:history="1">
              <w:r w:rsidRPr="00AE3C41">
                <w:rPr>
                  <w:rStyle w:val="a3"/>
                </w:rPr>
                <w:t>12</w:t>
              </w:r>
            </w:hyperlink>
            <w:r w:rsidRPr="00AE3C41">
              <w:t> </w:t>
            </w:r>
            <w:hyperlink r:id="rId19" w:anchor="n1275" w:history="1">
              <w:r w:rsidRPr="00AE3C41">
                <w:rPr>
                  <w:rStyle w:val="a3"/>
                </w:rPr>
                <w:t> </w:t>
              </w:r>
              <w:r w:rsidRPr="00AE3C41">
                <w:rPr>
                  <w:rStyle w:val="a3"/>
                  <w:lang w:val="uk-UA"/>
                </w:rPr>
                <w:t>ч.1</w:t>
              </w:r>
            </w:hyperlink>
            <w:r w:rsidRPr="00AE3C41">
              <w:rPr>
                <w:rStyle w:val="a3"/>
                <w:lang w:val="uk-UA"/>
              </w:rPr>
              <w:t xml:space="preserve"> </w:t>
            </w:r>
            <w:r w:rsidRPr="00AE3C41">
              <w:t>та </w:t>
            </w:r>
            <w:hyperlink r:id="rId20" w:anchor="n1276" w:history="1">
              <w:r w:rsidRPr="00AE3C41">
                <w:rPr>
                  <w:rStyle w:val="a3"/>
                  <w:lang w:val="uk-UA"/>
                </w:rPr>
                <w:t>ч.2</w:t>
              </w:r>
            </w:hyperlink>
            <w:r w:rsidRPr="00AE3C41">
              <w:t>  статті</w:t>
            </w:r>
            <w:r w:rsidRPr="00AE3C41">
              <w:rPr>
                <w:lang w:val="uk-UA"/>
              </w:rPr>
              <w:t xml:space="preserve"> 17 Закону</w:t>
            </w:r>
            <w:r w:rsidRPr="00AE3C41">
              <w:t>.</w:t>
            </w:r>
            <w:bookmarkStart w:id="22" w:name="n1283"/>
            <w:bookmarkEnd w:id="22"/>
          </w:p>
        </w:tc>
      </w:tr>
    </w:tbl>
    <w:p w:rsidR="00197A4C" w:rsidRDefault="00197A4C" w:rsidP="00AE3C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076" w:type="dxa"/>
        <w:tblInd w:w="-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3224"/>
        <w:gridCol w:w="6384"/>
      </w:tblGrid>
      <w:tr w:rsidR="00B72918" w:rsidRPr="00B72918" w:rsidTr="00BF6A00">
        <w:trPr>
          <w:trHeight w:val="438"/>
        </w:trPr>
        <w:tc>
          <w:tcPr>
            <w:tcW w:w="10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B72918" w:rsidRPr="00B72918" w:rsidRDefault="00B72918" w:rsidP="00BF6A00">
            <w:pPr>
              <w:spacing w:before="48"/>
              <w:ind w:left="34" w:right="113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Подання та розкриття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</w:p>
        </w:tc>
      </w:tr>
      <w:tr w:rsidR="00B72918" w:rsidRPr="00B72918" w:rsidTr="00BF6A00">
        <w:trPr>
          <w:trHeight w:val="43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B72918" w:rsidRPr="00B72918" w:rsidRDefault="00B72918" w:rsidP="00BF6A00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B72918" w:rsidRPr="00B72918" w:rsidRDefault="00B72918" w:rsidP="00BF6A00">
            <w:pPr>
              <w:spacing w:before="48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Кінцевий строк подання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B72918" w:rsidRPr="00B72918" w:rsidRDefault="00B72918" w:rsidP="00BF6A00">
            <w:pPr>
              <w:spacing w:before="48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19.12.2022р. до 18.00 год</w:t>
            </w:r>
            <w:r w:rsidRPr="00B72918">
              <w:rPr>
                <w:rFonts w:ascii="Times New Roman" w:hAnsi="Times New Roman" w:cs="Times New Roman"/>
                <w:strike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9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.12.2022р. до 22.00 год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918" w:rsidRPr="00B72918" w:rsidRDefault="00B72918" w:rsidP="00BF6A00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отримана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тендерна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пропозиція автоматично вноситься до реєстру;</w:t>
            </w:r>
          </w:p>
          <w:p w:rsidR="00B72918" w:rsidRPr="00B72918" w:rsidRDefault="00B72918" w:rsidP="00BF6A00">
            <w:pPr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учаснику про отримання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918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пропозиції; </w:t>
            </w:r>
          </w:p>
        </w:tc>
      </w:tr>
    </w:tbl>
    <w:p w:rsidR="00B72918" w:rsidRPr="00B72918" w:rsidRDefault="00B72918" w:rsidP="00AE3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918" w:rsidRPr="00B7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7"/>
    <w:rsid w:val="00062C31"/>
    <w:rsid w:val="00197A4C"/>
    <w:rsid w:val="001A1EBB"/>
    <w:rsid w:val="00380380"/>
    <w:rsid w:val="00531B87"/>
    <w:rsid w:val="00805CD8"/>
    <w:rsid w:val="0097079A"/>
    <w:rsid w:val="00A96A42"/>
    <w:rsid w:val="00AE3C41"/>
    <w:rsid w:val="00B72918"/>
    <w:rsid w:val="00C600D2"/>
    <w:rsid w:val="00E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styleId="a3">
    <w:name w:val="Hyperlink"/>
    <w:rsid w:val="00AE3C41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E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062C3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styleId="a3">
    <w:name w:val="Hyperlink"/>
    <w:rsid w:val="00AE3C41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E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062C3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922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s://zakon.rada.gov.ua/laws/show/922-1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36-15/paran2637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://zakon3.rada.gov.ua/laws/show/436-15/paran2637" TargetMode="Externa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1644-18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55-15" TargetMode="External"/><Relationship Id="rId14" Type="http://schemas.openxmlformats.org/officeDocument/2006/relationships/hyperlink" Target="https://zakon.rada.gov.ua/laws/show/2939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2022-12-16T15:16:00Z</dcterms:created>
  <dcterms:modified xsi:type="dcterms:W3CDTF">2022-12-17T19:28:00Z</dcterms:modified>
</cp:coreProperties>
</file>