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1B" w:rsidRDefault="0072321B" w:rsidP="003836FA">
      <w:pPr>
        <w:spacing w:after="0" w:line="240" w:lineRule="auto"/>
        <w:jc w:val="right"/>
        <w:rPr>
          <w:rFonts w:ascii="Times New Roman" w:eastAsia="Calibri" w:hAnsi="Times New Roman" w:cs="Times New Roman"/>
          <w:b/>
          <w:iCs/>
          <w:kern w:val="0"/>
          <w:sz w:val="24"/>
          <w:szCs w:val="24"/>
          <w:lang w:val="en-US"/>
        </w:rPr>
      </w:pPr>
    </w:p>
    <w:p w:rsidR="00A1281C" w:rsidRDefault="001A143C" w:rsidP="003836FA">
      <w:pPr>
        <w:spacing w:after="0" w:line="240" w:lineRule="auto"/>
        <w:jc w:val="right"/>
        <w:rPr>
          <w:rFonts w:ascii="Times New Roman" w:eastAsia="Calibri" w:hAnsi="Times New Roman" w:cs="Times New Roman"/>
          <w:b/>
          <w:iCs/>
          <w:kern w:val="0"/>
          <w:sz w:val="24"/>
          <w:szCs w:val="24"/>
        </w:rPr>
      </w:pPr>
      <w:r>
        <w:rPr>
          <w:rFonts w:ascii="Times New Roman" w:eastAsia="Calibri" w:hAnsi="Times New Roman" w:cs="Times New Roman"/>
          <w:b/>
          <w:iCs/>
          <w:kern w:val="0"/>
          <w:sz w:val="24"/>
          <w:szCs w:val="24"/>
        </w:rPr>
        <w:t>Д</w:t>
      </w:r>
      <w:r w:rsidR="00A1281C" w:rsidRPr="003836FA">
        <w:rPr>
          <w:rFonts w:ascii="Times New Roman" w:eastAsia="Calibri" w:hAnsi="Times New Roman" w:cs="Times New Roman"/>
          <w:b/>
          <w:iCs/>
          <w:kern w:val="0"/>
          <w:sz w:val="24"/>
          <w:szCs w:val="24"/>
        </w:rPr>
        <w:t xml:space="preserve">одаток № </w:t>
      </w:r>
      <w:r w:rsidR="00272132">
        <w:rPr>
          <w:rFonts w:ascii="Times New Roman" w:eastAsia="Calibri" w:hAnsi="Times New Roman" w:cs="Times New Roman"/>
          <w:b/>
          <w:iCs/>
          <w:kern w:val="0"/>
          <w:sz w:val="24"/>
          <w:szCs w:val="24"/>
        </w:rPr>
        <w:t>1</w:t>
      </w:r>
    </w:p>
    <w:p w:rsidR="001A143C" w:rsidRDefault="001A143C" w:rsidP="003836FA">
      <w:pPr>
        <w:spacing w:after="0" w:line="240" w:lineRule="auto"/>
        <w:jc w:val="right"/>
        <w:rPr>
          <w:rFonts w:ascii="Times New Roman" w:eastAsia="Calibri" w:hAnsi="Times New Roman" w:cs="Times New Roman"/>
          <w:b/>
          <w:iCs/>
          <w:kern w:val="0"/>
          <w:sz w:val="24"/>
          <w:szCs w:val="24"/>
        </w:rPr>
      </w:pPr>
    </w:p>
    <w:p w:rsidR="001A143C" w:rsidRDefault="001A143C" w:rsidP="001A143C">
      <w:pPr>
        <w:jc w:val="center"/>
        <w:rPr>
          <w:rFonts w:ascii="Times New Roman" w:hAnsi="Times New Roman" w:cs="Times New Roman"/>
          <w:b/>
          <w:lang w:eastAsia="ar-SA"/>
        </w:rPr>
      </w:pPr>
      <w:r w:rsidRPr="00511F3C">
        <w:rPr>
          <w:rFonts w:ascii="Times New Roman" w:hAnsi="Times New Roman" w:cs="Times New Roman"/>
          <w:b/>
          <w:lang w:eastAsia="ar-SA"/>
        </w:rPr>
        <w:t>ІНФОРМАЦІЯ ПРО НЕОБХІДНІ ТЕХНІЧНІ, ЯКІСНІ ТА  КІЛЬКІСНІ ХАРАКТЕРИСТИКИ</w:t>
      </w:r>
    </w:p>
    <w:p w:rsidR="00D2787F" w:rsidRPr="00511F3C" w:rsidRDefault="00D2787F" w:rsidP="001A143C">
      <w:pPr>
        <w:jc w:val="center"/>
        <w:rPr>
          <w:rFonts w:ascii="Times New Roman" w:hAnsi="Times New Roman" w:cs="Times New Roman"/>
          <w:b/>
          <w:lang w:eastAsia="ar-SA"/>
        </w:rPr>
      </w:pPr>
      <w:r>
        <w:rPr>
          <w:rFonts w:ascii="Times New Roman" w:hAnsi="Times New Roman" w:cs="Times New Roman"/>
          <w:b/>
          <w:lang w:eastAsia="ar-SA"/>
        </w:rPr>
        <w:t>ПРЕДМЕТА ЗАКУПІВЛІ</w:t>
      </w:r>
    </w:p>
    <w:p w:rsidR="00A1281C" w:rsidRDefault="00A1281C" w:rsidP="003836FA">
      <w:pPr>
        <w:spacing w:after="0" w:line="240" w:lineRule="auto"/>
        <w:jc w:val="center"/>
        <w:rPr>
          <w:rFonts w:ascii="Times New Roman" w:eastAsia="Calibri" w:hAnsi="Times New Roman" w:cs="Times New Roman"/>
          <w:b/>
          <w:iCs/>
          <w:kern w:val="0"/>
          <w:sz w:val="24"/>
          <w:szCs w:val="24"/>
        </w:rPr>
      </w:pPr>
      <w:r w:rsidRPr="003836FA">
        <w:rPr>
          <w:rFonts w:ascii="Times New Roman" w:eastAsia="Calibri" w:hAnsi="Times New Roman" w:cs="Times New Roman"/>
          <w:b/>
          <w:iCs/>
          <w:kern w:val="0"/>
          <w:sz w:val="24"/>
          <w:szCs w:val="24"/>
        </w:rPr>
        <w:t>Технічна специфікація</w:t>
      </w:r>
    </w:p>
    <w:p w:rsidR="00511F3C" w:rsidRDefault="00511F3C" w:rsidP="003836FA">
      <w:pPr>
        <w:spacing w:after="0" w:line="240" w:lineRule="auto"/>
        <w:jc w:val="center"/>
        <w:rPr>
          <w:rFonts w:ascii="Times New Roman" w:eastAsia="Calibri" w:hAnsi="Times New Roman" w:cs="Times New Roman"/>
          <w:b/>
          <w:iCs/>
          <w:kern w:val="0"/>
          <w:sz w:val="24"/>
          <w:szCs w:val="24"/>
        </w:rPr>
      </w:pPr>
    </w:p>
    <w:p w:rsidR="00511F3C" w:rsidRPr="00511F3C" w:rsidRDefault="00511F3C" w:rsidP="00511F3C">
      <w:pPr>
        <w:spacing w:after="0" w:line="240" w:lineRule="auto"/>
        <w:jc w:val="both"/>
        <w:rPr>
          <w:rFonts w:ascii="Times New Roman" w:hAnsi="Times New Roman" w:cs="Times New Roman"/>
          <w:sz w:val="24"/>
          <w:szCs w:val="24"/>
        </w:rPr>
      </w:pPr>
      <w:r w:rsidRPr="00511F3C">
        <w:rPr>
          <w:rFonts w:ascii="Times New Roman" w:hAnsi="Times New Roman" w:cs="Times New Roman"/>
          <w:color w:val="000000"/>
          <w:sz w:val="24"/>
          <w:szCs w:val="24"/>
        </w:rPr>
        <w:t>Кошторисн</w:t>
      </w:r>
      <w:r w:rsidRPr="00511F3C">
        <w:rPr>
          <w:rFonts w:ascii="Times New Roman" w:hAnsi="Times New Roman" w:cs="Times New Roman"/>
          <w:color w:val="000000"/>
          <w:sz w:val="24"/>
          <w:szCs w:val="24"/>
          <w:highlight w:val="white"/>
        </w:rPr>
        <w:t xml:space="preserve">у документацію на виконання: </w:t>
      </w:r>
      <w:r>
        <w:rPr>
          <w:rFonts w:ascii="Times New Roman" w:hAnsi="Times New Roman" w:cs="Times New Roman"/>
          <w:color w:val="000000"/>
          <w:sz w:val="24"/>
          <w:szCs w:val="24"/>
          <w:highlight w:val="white"/>
        </w:rPr>
        <w:t>ДК 021:201</w:t>
      </w:r>
      <w:r w:rsidR="00D9792B">
        <w:rPr>
          <w:rFonts w:ascii="Times New Roman" w:hAnsi="Times New Roman" w:cs="Times New Roman"/>
          <w:color w:val="000000"/>
          <w:sz w:val="24"/>
          <w:szCs w:val="24"/>
          <w:highlight w:val="white"/>
        </w:rPr>
        <w:t>5</w:t>
      </w:r>
      <w:r>
        <w:rPr>
          <w:rFonts w:ascii="Times New Roman" w:hAnsi="Times New Roman" w:cs="Times New Roman"/>
          <w:color w:val="000000"/>
          <w:sz w:val="24"/>
          <w:szCs w:val="24"/>
          <w:highlight w:val="white"/>
        </w:rPr>
        <w:t xml:space="preserve"> код </w:t>
      </w:r>
      <w:r w:rsidR="00E80492">
        <w:rPr>
          <w:rFonts w:ascii="Times New Roman" w:eastAsia="Times New Roman" w:hAnsi="Times New Roman" w:cs="Times New Roman"/>
          <w:b/>
          <w:bCs/>
          <w:sz w:val="24"/>
          <w:szCs w:val="24"/>
          <w:lang w:eastAsia="ru-RU"/>
        </w:rPr>
        <w:t>50720000-8 Послуги з ремонту і технічного обслуговування систем центрального опалення</w:t>
      </w:r>
      <w:r w:rsidR="0066085D">
        <w:rPr>
          <w:rFonts w:ascii="Times New Roman" w:eastAsia="Times New Roman" w:hAnsi="Times New Roman" w:cs="Times New Roman"/>
          <w:b/>
          <w:bCs/>
          <w:sz w:val="24"/>
          <w:szCs w:val="24"/>
          <w:lang w:eastAsia="ru-RU"/>
        </w:rPr>
        <w:t xml:space="preserve"> </w:t>
      </w:r>
      <w:r w:rsidR="00D9792B">
        <w:rPr>
          <w:rFonts w:ascii="Times New Roman" w:eastAsia="Times New Roman" w:hAnsi="Times New Roman" w:cs="Times New Roman"/>
          <w:b/>
          <w:bCs/>
          <w:sz w:val="24"/>
          <w:szCs w:val="24"/>
          <w:lang w:eastAsia="ru-RU"/>
        </w:rPr>
        <w:t>(</w:t>
      </w:r>
      <w:r w:rsidR="00E80492">
        <w:rPr>
          <w:rFonts w:ascii="Times New Roman" w:eastAsia="Times New Roman" w:hAnsi="Times New Roman" w:cs="Times New Roman"/>
          <w:b/>
          <w:bCs/>
          <w:sz w:val="24"/>
          <w:szCs w:val="24"/>
          <w:lang w:eastAsia="ru-RU"/>
        </w:rPr>
        <w:t>«</w:t>
      </w:r>
      <w:r w:rsidR="00366D66">
        <w:rPr>
          <w:rFonts w:ascii="Times New Roman" w:hAnsi="Times New Roman"/>
          <w:b/>
          <w:color w:val="000000"/>
          <w:sz w:val="24"/>
          <w:szCs w:val="24"/>
        </w:rPr>
        <w:t xml:space="preserve">Поточний ремонт </w:t>
      </w:r>
      <w:r w:rsidR="00E80492">
        <w:rPr>
          <w:rFonts w:ascii="Times New Roman" w:hAnsi="Times New Roman"/>
          <w:b/>
          <w:color w:val="000000"/>
          <w:sz w:val="24"/>
          <w:szCs w:val="24"/>
        </w:rPr>
        <w:t xml:space="preserve">системи опалення </w:t>
      </w:r>
      <w:r w:rsidR="00D9792B">
        <w:rPr>
          <w:rFonts w:ascii="Times New Roman" w:hAnsi="Times New Roman"/>
          <w:b/>
          <w:color w:val="000000"/>
          <w:sz w:val="24"/>
          <w:szCs w:val="24"/>
        </w:rPr>
        <w:t>Дитячої музичної школи №2 м. Миколаїв»)  з</w:t>
      </w:r>
      <w:r w:rsidR="002F0BA5" w:rsidRPr="002F0BA5">
        <w:rPr>
          <w:rFonts w:ascii="Times New Roman" w:hAnsi="Times New Roman"/>
          <w:b/>
          <w:color w:val="000000"/>
          <w:sz w:val="24"/>
          <w:szCs w:val="24"/>
        </w:rPr>
        <w:t>а</w:t>
      </w:r>
      <w:r w:rsidR="00D9792B">
        <w:rPr>
          <w:rFonts w:ascii="Times New Roman" w:hAnsi="Times New Roman"/>
          <w:b/>
          <w:color w:val="000000"/>
          <w:sz w:val="24"/>
          <w:szCs w:val="24"/>
        </w:rPr>
        <w:t xml:space="preserve"> </w:t>
      </w:r>
      <w:proofErr w:type="spellStart"/>
      <w:r w:rsidR="002F0BA5" w:rsidRPr="002F0BA5">
        <w:rPr>
          <w:rFonts w:ascii="Times New Roman" w:hAnsi="Times New Roman"/>
          <w:b/>
          <w:color w:val="000000"/>
          <w:sz w:val="24"/>
          <w:szCs w:val="24"/>
        </w:rPr>
        <w:t>дресою</w:t>
      </w:r>
      <w:proofErr w:type="spellEnd"/>
      <w:r w:rsidR="002F0BA5" w:rsidRPr="002F0BA5">
        <w:rPr>
          <w:rFonts w:ascii="Times New Roman" w:hAnsi="Times New Roman"/>
          <w:b/>
          <w:color w:val="000000"/>
          <w:sz w:val="24"/>
          <w:szCs w:val="24"/>
        </w:rPr>
        <w:t xml:space="preserve">:  </w:t>
      </w:r>
      <w:r w:rsidR="00D9792B">
        <w:rPr>
          <w:rFonts w:ascii="Times New Roman" w:hAnsi="Times New Roman"/>
          <w:b/>
          <w:color w:val="000000"/>
          <w:sz w:val="24"/>
          <w:szCs w:val="24"/>
        </w:rPr>
        <w:t>Миколаївська</w:t>
      </w:r>
      <w:r w:rsidR="002F0BA5" w:rsidRPr="002F0BA5">
        <w:rPr>
          <w:rFonts w:ascii="Times New Roman" w:hAnsi="Times New Roman"/>
          <w:b/>
          <w:color w:val="000000"/>
          <w:sz w:val="24"/>
          <w:szCs w:val="24"/>
        </w:rPr>
        <w:t xml:space="preserve"> область, </w:t>
      </w:r>
      <w:r w:rsidR="00D9792B">
        <w:rPr>
          <w:rFonts w:ascii="Times New Roman" w:hAnsi="Times New Roman"/>
          <w:b/>
          <w:color w:val="000000"/>
          <w:sz w:val="24"/>
          <w:szCs w:val="24"/>
        </w:rPr>
        <w:t>м. Миколаїв</w:t>
      </w:r>
      <w:r w:rsidR="002F0BA5" w:rsidRPr="002F0BA5">
        <w:rPr>
          <w:rFonts w:ascii="Times New Roman" w:hAnsi="Times New Roman"/>
          <w:b/>
          <w:color w:val="000000"/>
          <w:sz w:val="24"/>
          <w:szCs w:val="24"/>
        </w:rPr>
        <w:t xml:space="preserve">, вул. </w:t>
      </w:r>
      <w:r w:rsidR="00D9792B">
        <w:rPr>
          <w:rFonts w:ascii="Times New Roman" w:hAnsi="Times New Roman"/>
          <w:b/>
          <w:color w:val="000000"/>
          <w:sz w:val="24"/>
          <w:szCs w:val="24"/>
        </w:rPr>
        <w:t>Лягіна 29а/5</w:t>
      </w:r>
      <w:r w:rsidR="002F0BA5">
        <w:rPr>
          <w:rFonts w:ascii="Times New Roman" w:hAnsi="Times New Roman"/>
          <w:b/>
          <w:color w:val="000000"/>
          <w:sz w:val="24"/>
          <w:szCs w:val="24"/>
        </w:rPr>
        <w:t xml:space="preserve"> </w:t>
      </w:r>
      <w:r w:rsidRPr="00511F3C">
        <w:rPr>
          <w:rFonts w:ascii="Times New Roman" w:hAnsi="Times New Roman" w:cs="Times New Roman"/>
          <w:color w:val="000000"/>
          <w:sz w:val="24"/>
          <w:szCs w:val="24"/>
          <w:highlight w:val="white"/>
        </w:rPr>
        <w:t xml:space="preserve">підготувати згідно обсягів </w:t>
      </w:r>
      <w:r>
        <w:rPr>
          <w:rFonts w:ascii="Times New Roman" w:hAnsi="Times New Roman" w:cs="Times New Roman"/>
          <w:color w:val="000000"/>
          <w:sz w:val="24"/>
          <w:szCs w:val="24"/>
          <w:highlight w:val="white"/>
        </w:rPr>
        <w:t xml:space="preserve">послуг </w:t>
      </w:r>
      <w:r w:rsidRPr="00511F3C">
        <w:rPr>
          <w:rFonts w:ascii="Times New Roman" w:hAnsi="Times New Roman" w:cs="Times New Roman"/>
          <w:color w:val="000000"/>
          <w:sz w:val="24"/>
          <w:szCs w:val="24"/>
          <w:highlight w:val="white"/>
        </w:rPr>
        <w:t>та у відповідності з Державними Стандартами України. У разі, якщо технічна</w:t>
      </w:r>
      <w:r w:rsidRPr="00511F3C">
        <w:rPr>
          <w:rFonts w:ascii="Times New Roman" w:hAnsi="Times New Roman" w:cs="Times New Roman"/>
          <w:color w:val="000000"/>
          <w:sz w:val="24"/>
          <w:szCs w:val="24"/>
        </w:rPr>
        <w:t xml:space="preserve">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такі матеріали, як вимагається замовником, або еквівалент, не гірший за якістю.</w:t>
      </w:r>
    </w:p>
    <w:p w:rsidR="00511F3C" w:rsidRPr="00511F3C" w:rsidRDefault="00511F3C" w:rsidP="00511F3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Учасник визначає вартість послуг</w:t>
      </w:r>
      <w:r w:rsidRPr="00511F3C">
        <w:rPr>
          <w:rFonts w:ascii="Times New Roman" w:hAnsi="Times New Roman" w:cs="Times New Roman"/>
          <w:color w:val="000000"/>
          <w:sz w:val="24"/>
          <w:szCs w:val="24"/>
        </w:rPr>
        <w:t>, які він пропонує виконати за Договором, у відповідності з Державними Стандартами України на підставі нормативної потреби в трудових і матеріально-технічних ресурсах, необхідних для здійснення проектних рішень по об’єкту поточного ремонту згідно умов їх виконання, які він пропонує виконати з урахуванням усіх своїх витрат, податків і зборів, що сплачуються або мають бути сплачені</w:t>
      </w:r>
      <w:r w:rsidR="000E589C">
        <w:rPr>
          <w:rFonts w:ascii="Times New Roman" w:hAnsi="Times New Roman" w:cs="Times New Roman"/>
          <w:color w:val="000000"/>
          <w:sz w:val="24"/>
          <w:szCs w:val="24"/>
        </w:rPr>
        <w:t>, вартості матеріалів, товарів</w:t>
      </w:r>
      <w:r w:rsidRPr="00511F3C">
        <w:rPr>
          <w:rFonts w:ascii="Times New Roman" w:hAnsi="Times New Roman" w:cs="Times New Roman"/>
          <w:color w:val="000000"/>
          <w:sz w:val="24"/>
          <w:szCs w:val="24"/>
        </w:rPr>
        <w:t xml:space="preserve">  (приймаються за відповідними обґрунтованими цінами), вартості експлуатації будівельних машин та механізмів (визначається згідно Державних Стандартів України), інших витрат підтверджених обґрунтованими розрахунками, коштами на покриття ризиків, пов’</w:t>
      </w:r>
      <w:r w:rsidR="000E589C">
        <w:rPr>
          <w:rFonts w:ascii="Times New Roman" w:hAnsi="Times New Roman" w:cs="Times New Roman"/>
          <w:color w:val="000000"/>
          <w:sz w:val="24"/>
          <w:szCs w:val="24"/>
        </w:rPr>
        <w:t>язаних з виконанням послуг</w:t>
      </w:r>
      <w:r w:rsidRPr="00511F3C">
        <w:rPr>
          <w:rFonts w:ascii="Times New Roman" w:hAnsi="Times New Roman" w:cs="Times New Roman"/>
          <w:color w:val="000000"/>
          <w:sz w:val="24"/>
          <w:szCs w:val="24"/>
        </w:rPr>
        <w:t>. Необґрунтована і неврахована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w:t>
      </w:r>
      <w:r>
        <w:rPr>
          <w:rFonts w:ascii="Times New Roman" w:hAnsi="Times New Roman" w:cs="Times New Roman"/>
          <w:color w:val="000000"/>
          <w:sz w:val="24"/>
          <w:szCs w:val="24"/>
        </w:rPr>
        <w:t xml:space="preserve"> вартість всього комплексу послуг</w:t>
      </w:r>
      <w:r w:rsidRPr="00511F3C">
        <w:rPr>
          <w:rFonts w:ascii="Times New Roman" w:hAnsi="Times New Roman" w:cs="Times New Roman"/>
          <w:color w:val="000000"/>
          <w:sz w:val="24"/>
          <w:szCs w:val="24"/>
        </w:rPr>
        <w:t xml:space="preserve"> з ПДВ.</w:t>
      </w:r>
    </w:p>
    <w:p w:rsidR="00511F3C" w:rsidRPr="00511F3C" w:rsidRDefault="00511F3C" w:rsidP="00511F3C">
      <w:pPr>
        <w:spacing w:after="0" w:line="240" w:lineRule="auto"/>
        <w:ind w:firstLine="567"/>
        <w:jc w:val="both"/>
        <w:rPr>
          <w:rFonts w:ascii="Times New Roman" w:hAnsi="Times New Roman" w:cs="Times New Roman"/>
          <w:iCs/>
          <w:sz w:val="24"/>
          <w:szCs w:val="24"/>
        </w:rPr>
      </w:pPr>
      <w:r w:rsidRPr="00511F3C">
        <w:rPr>
          <w:rFonts w:ascii="Times New Roman" w:hAnsi="Times New Roman" w:cs="Times New Roman"/>
          <w:iCs/>
          <w:color w:val="000000"/>
          <w:sz w:val="24"/>
          <w:szCs w:val="24"/>
        </w:rPr>
        <w:t>При складанні цінової  пропозиції (договірної ціни) на надання послуг з поточного ремонту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366D66" w:rsidRDefault="00511F3C" w:rsidP="00366D66">
      <w:pPr>
        <w:keepLines/>
        <w:rPr>
          <w:rFonts w:ascii="Times New Roman" w:hAnsi="Times New Roman" w:cs="Times New Roman"/>
          <w:color w:val="000000"/>
          <w:sz w:val="24"/>
          <w:szCs w:val="24"/>
        </w:rPr>
      </w:pPr>
      <w:r w:rsidRPr="00511F3C">
        <w:rPr>
          <w:rFonts w:ascii="Times New Roman" w:hAnsi="Times New Roman" w:cs="Times New Roman"/>
          <w:color w:val="000000"/>
          <w:sz w:val="24"/>
          <w:szCs w:val="24"/>
        </w:rPr>
        <w:t>Остаточно виводиться підсумкова ц</w:t>
      </w:r>
      <w:r w:rsidR="000E589C">
        <w:rPr>
          <w:rFonts w:ascii="Times New Roman" w:hAnsi="Times New Roman" w:cs="Times New Roman"/>
          <w:color w:val="000000"/>
          <w:sz w:val="24"/>
          <w:szCs w:val="24"/>
        </w:rPr>
        <w:t xml:space="preserve">іна тендерної пропозиції </w:t>
      </w:r>
      <w:r w:rsidRPr="00511F3C">
        <w:rPr>
          <w:rFonts w:ascii="Times New Roman" w:hAnsi="Times New Roman" w:cs="Times New Roman"/>
          <w:color w:val="000000"/>
          <w:sz w:val="24"/>
          <w:szCs w:val="24"/>
        </w:rPr>
        <w:t xml:space="preserve">, надається розрахунок твердої договірної ціни та кошторис. Розрахунок договірної ціни надається також в інформаційній моделі програмного забезпечені </w:t>
      </w:r>
      <w:r w:rsidRPr="00511F3C">
        <w:rPr>
          <w:rFonts w:ascii="Times New Roman" w:hAnsi="Times New Roman" w:cs="Times New Roman"/>
          <w:color w:val="000000"/>
          <w:sz w:val="24"/>
          <w:szCs w:val="24"/>
          <w:highlight w:val="white"/>
        </w:rPr>
        <w:t>програмному комплексі АВК-5 (або аналог).</w:t>
      </w:r>
    </w:p>
    <w:p w:rsidR="00E06FBB" w:rsidRPr="00370231" w:rsidRDefault="00E06FBB" w:rsidP="00366D66">
      <w:pPr>
        <w:keepLines/>
        <w:rPr>
          <w:rFonts w:ascii="Times New Roman" w:hAnsi="Times New Roman" w:cs="Times New Roman"/>
          <w:b/>
          <w:color w:val="000000"/>
          <w:sz w:val="24"/>
          <w:szCs w:val="24"/>
        </w:rPr>
      </w:pPr>
      <w:r w:rsidRPr="00370231">
        <w:rPr>
          <w:rFonts w:ascii="Times New Roman" w:hAnsi="Times New Roman" w:cs="Times New Roman"/>
          <w:b/>
          <w:color w:val="000000"/>
          <w:sz w:val="24"/>
          <w:szCs w:val="24"/>
        </w:rPr>
        <w:t>Об’єм робіт</w:t>
      </w:r>
    </w:p>
    <w:tbl>
      <w:tblPr>
        <w:tblStyle w:val="a6"/>
        <w:tblW w:w="0" w:type="auto"/>
        <w:tblLook w:val="04A0" w:firstRow="1" w:lastRow="0" w:firstColumn="1" w:lastColumn="0" w:noHBand="0" w:noVBand="1"/>
      </w:tblPr>
      <w:tblGrid>
        <w:gridCol w:w="534"/>
        <w:gridCol w:w="7229"/>
        <w:gridCol w:w="1134"/>
        <w:gridCol w:w="1240"/>
      </w:tblGrid>
      <w:tr w:rsidR="00E06FBB" w:rsidTr="00E06FBB">
        <w:tc>
          <w:tcPr>
            <w:tcW w:w="534" w:type="dxa"/>
          </w:tcPr>
          <w:p w:rsidR="00E06FBB" w:rsidRDefault="00E06FBB" w:rsidP="00370231">
            <w:pPr>
              <w:keepLines/>
              <w:jc w:val="center"/>
              <w:rPr>
                <w:rFonts w:ascii="Times New Roman" w:hAnsi="Times New Roman" w:cs="Times New Roman"/>
                <w:color w:val="000000"/>
                <w:sz w:val="24"/>
                <w:szCs w:val="24"/>
              </w:rPr>
            </w:pPr>
            <w:r>
              <w:rPr>
                <w:rFonts w:ascii="Times New Roman" w:hAnsi="Times New Roman" w:cs="Times New Roman"/>
                <w:color w:val="000000"/>
                <w:sz w:val="24"/>
                <w:szCs w:val="24"/>
              </w:rPr>
              <w:t>№ з/п</w:t>
            </w:r>
          </w:p>
        </w:tc>
        <w:tc>
          <w:tcPr>
            <w:tcW w:w="7229" w:type="dxa"/>
          </w:tcPr>
          <w:p w:rsidR="00E06FBB" w:rsidRDefault="00E06FBB" w:rsidP="00370231">
            <w:pPr>
              <w:keepLines/>
              <w:jc w:val="center"/>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робіт і витрат</w:t>
            </w:r>
          </w:p>
        </w:tc>
        <w:tc>
          <w:tcPr>
            <w:tcW w:w="1134" w:type="dxa"/>
          </w:tcPr>
          <w:p w:rsidR="00E06FBB" w:rsidRDefault="00E06FBB" w:rsidP="00370231">
            <w:pPr>
              <w:keepLines/>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Одиниця виміру</w:t>
            </w:r>
          </w:p>
        </w:tc>
        <w:tc>
          <w:tcPr>
            <w:tcW w:w="1240" w:type="dxa"/>
          </w:tcPr>
          <w:p w:rsidR="00E06FBB" w:rsidRDefault="00E06FBB" w:rsidP="00370231">
            <w:pPr>
              <w:keepLines/>
              <w:jc w:val="center"/>
              <w:rPr>
                <w:rFonts w:ascii="Times New Roman" w:hAnsi="Times New Roman" w:cs="Times New Roman"/>
                <w:color w:val="000000"/>
                <w:sz w:val="24"/>
                <w:szCs w:val="24"/>
              </w:rPr>
            </w:pPr>
            <w:r>
              <w:rPr>
                <w:rFonts w:ascii="Times New Roman" w:hAnsi="Times New Roman" w:cs="Times New Roman"/>
                <w:color w:val="000000"/>
                <w:sz w:val="24"/>
                <w:szCs w:val="24"/>
              </w:rPr>
              <w:t>Кількість</w:t>
            </w:r>
          </w:p>
        </w:tc>
      </w:tr>
      <w:tr w:rsidR="00370231" w:rsidTr="00370231">
        <w:trPr>
          <w:trHeight w:val="70"/>
        </w:trPr>
        <w:tc>
          <w:tcPr>
            <w:tcW w:w="534" w:type="dxa"/>
          </w:tcPr>
          <w:p w:rsidR="00370231" w:rsidRDefault="00370231" w:rsidP="00370231">
            <w:pPr>
              <w:keepLines/>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229" w:type="dxa"/>
          </w:tcPr>
          <w:p w:rsidR="00370231" w:rsidRDefault="00370231" w:rsidP="00370231">
            <w:pPr>
              <w:keepLines/>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rsidR="00370231" w:rsidRDefault="00370231" w:rsidP="00370231">
            <w:pPr>
              <w:keepLines/>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40" w:type="dxa"/>
          </w:tcPr>
          <w:p w:rsidR="00370231" w:rsidRDefault="00370231" w:rsidP="00370231">
            <w:pPr>
              <w:keepLines/>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06FBB" w:rsidTr="00E06FBB">
        <w:trPr>
          <w:trHeight w:val="3015"/>
        </w:trPr>
        <w:tc>
          <w:tcPr>
            <w:tcW w:w="534" w:type="dxa"/>
          </w:tcPr>
          <w:p w:rsidR="00E06FBB" w:rsidRDefault="00E06FB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1</w:t>
            </w:r>
          </w:p>
          <w:p w:rsidR="00E06FBB" w:rsidRDefault="00E06FB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2</w:t>
            </w:r>
          </w:p>
          <w:p w:rsidR="00E06FBB" w:rsidRDefault="00E06FB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3</w:t>
            </w:r>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4</w:t>
            </w: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5</w:t>
            </w: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6</w:t>
            </w:r>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29" w:type="dxa"/>
          </w:tcPr>
          <w:p w:rsidR="00E06FBB" w:rsidRDefault="00E06FB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Демонтаж радіаторів масою понад 80 до 160 кг</w:t>
            </w:r>
          </w:p>
          <w:p w:rsidR="00E06FB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Демонтаж трубопроводів опалення зі сталевих водогазопровідних неоцинкованих труб діаметром 25мм</w:t>
            </w:r>
          </w:p>
          <w:p w:rsidR="007108DB" w:rsidRDefault="007108DB" w:rsidP="007108DB">
            <w:pPr>
              <w:keepLines/>
              <w:rPr>
                <w:rFonts w:ascii="Times New Roman" w:hAnsi="Times New Roman" w:cs="Times New Roman"/>
                <w:color w:val="000000"/>
                <w:sz w:val="24"/>
                <w:szCs w:val="24"/>
              </w:rPr>
            </w:pPr>
            <w:r w:rsidRPr="007108DB">
              <w:rPr>
                <w:rFonts w:ascii="Times New Roman" w:hAnsi="Times New Roman" w:cs="Times New Roman"/>
                <w:color w:val="000000"/>
                <w:sz w:val="24"/>
                <w:szCs w:val="24"/>
              </w:rPr>
              <w:t>Демонтаж трубопроводів опалення зі сталевих водогазопровідних неоцинкованих труб діаметром 2</w:t>
            </w:r>
            <w:r>
              <w:rPr>
                <w:rFonts w:ascii="Times New Roman" w:hAnsi="Times New Roman" w:cs="Times New Roman"/>
                <w:color w:val="000000"/>
                <w:sz w:val="24"/>
                <w:szCs w:val="24"/>
              </w:rPr>
              <w:t>0</w:t>
            </w:r>
            <w:r w:rsidRPr="007108DB">
              <w:rPr>
                <w:rFonts w:ascii="Times New Roman" w:hAnsi="Times New Roman" w:cs="Times New Roman"/>
                <w:color w:val="000000"/>
                <w:sz w:val="24"/>
                <w:szCs w:val="24"/>
              </w:rPr>
              <w:t>мм</w:t>
            </w:r>
          </w:p>
          <w:p w:rsidR="007108DB" w:rsidRDefault="007108DB" w:rsidP="007108DB">
            <w:pPr>
              <w:keepLines/>
              <w:rPr>
                <w:rFonts w:ascii="Times New Roman" w:hAnsi="Times New Roman" w:cs="Times New Roman"/>
                <w:color w:val="000000"/>
                <w:sz w:val="24"/>
                <w:szCs w:val="24"/>
              </w:rPr>
            </w:pPr>
            <w:r>
              <w:rPr>
                <w:rFonts w:ascii="Times New Roman" w:hAnsi="Times New Roman" w:cs="Times New Roman"/>
                <w:color w:val="000000"/>
                <w:sz w:val="24"/>
                <w:szCs w:val="24"/>
              </w:rPr>
              <w:t>Демонтаж муфтових кранів</w:t>
            </w:r>
          </w:p>
          <w:p w:rsidR="007108DB" w:rsidRDefault="007108DB" w:rsidP="007108DB">
            <w:pPr>
              <w:keepLines/>
              <w:rPr>
                <w:rFonts w:ascii="Times New Roman" w:hAnsi="Times New Roman" w:cs="Times New Roman"/>
                <w:color w:val="000000"/>
                <w:sz w:val="24"/>
                <w:szCs w:val="24"/>
              </w:rPr>
            </w:pPr>
            <w:r>
              <w:rPr>
                <w:rFonts w:ascii="Times New Roman" w:hAnsi="Times New Roman" w:cs="Times New Roman"/>
                <w:color w:val="000000"/>
                <w:sz w:val="24"/>
                <w:szCs w:val="24"/>
              </w:rPr>
              <w:t>Установлення опалювальних радіаторів сталевих 9шт по 3 кВт</w:t>
            </w:r>
          </w:p>
          <w:p w:rsidR="007108DB" w:rsidRDefault="007108DB" w:rsidP="007108DB">
            <w:pPr>
              <w:keepLines/>
              <w:rPr>
                <w:rFonts w:ascii="Times New Roman" w:hAnsi="Times New Roman" w:cs="Times New Roman"/>
                <w:color w:val="000000"/>
                <w:sz w:val="24"/>
                <w:szCs w:val="24"/>
              </w:rPr>
            </w:pPr>
            <w:r>
              <w:rPr>
                <w:rFonts w:ascii="Times New Roman" w:hAnsi="Times New Roman" w:cs="Times New Roman"/>
                <w:color w:val="000000"/>
                <w:sz w:val="24"/>
                <w:szCs w:val="24"/>
              </w:rPr>
              <w:t>Прокладання трубопроводів водопостачання з труб поліетиленових (поліпропіленових) напірних діаметром 25мм</w:t>
            </w:r>
          </w:p>
          <w:p w:rsidR="007108DB" w:rsidRDefault="007108DB" w:rsidP="007108DB">
            <w:pPr>
              <w:keepLines/>
              <w:rPr>
                <w:rFonts w:ascii="Times New Roman" w:hAnsi="Times New Roman" w:cs="Times New Roman"/>
                <w:color w:val="000000"/>
                <w:sz w:val="24"/>
                <w:szCs w:val="24"/>
              </w:rPr>
            </w:pPr>
            <w:r>
              <w:rPr>
                <w:rFonts w:ascii="Times New Roman" w:hAnsi="Times New Roman" w:cs="Times New Roman"/>
                <w:color w:val="000000"/>
                <w:sz w:val="24"/>
                <w:szCs w:val="24"/>
              </w:rPr>
              <w:t>Прокладання трубопроводів з напірних поліетиленових труб діаметром 32 мм</w:t>
            </w:r>
          </w:p>
          <w:p w:rsidR="007108DB" w:rsidRDefault="007108DB" w:rsidP="007108DB">
            <w:pPr>
              <w:keepLines/>
              <w:rPr>
                <w:rFonts w:ascii="Times New Roman" w:hAnsi="Times New Roman" w:cs="Times New Roman"/>
                <w:color w:val="000000"/>
                <w:sz w:val="24"/>
                <w:szCs w:val="24"/>
              </w:rPr>
            </w:pPr>
          </w:p>
        </w:tc>
        <w:tc>
          <w:tcPr>
            <w:tcW w:w="1134" w:type="dxa"/>
          </w:tcPr>
          <w:p w:rsidR="00E06FBB" w:rsidRDefault="007108DB" w:rsidP="00366D66">
            <w:pPr>
              <w:keepLine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w:t>
            </w:r>
            <w:r w:rsidR="00E06FBB">
              <w:rPr>
                <w:rFonts w:ascii="Times New Roman" w:hAnsi="Times New Roman" w:cs="Times New Roman"/>
                <w:color w:val="000000"/>
                <w:sz w:val="24"/>
                <w:szCs w:val="24"/>
              </w:rPr>
              <w:t>т</w:t>
            </w:r>
            <w:proofErr w:type="spellEnd"/>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м</w:t>
            </w:r>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м</w:t>
            </w:r>
          </w:p>
          <w:p w:rsidR="007108DB" w:rsidRDefault="007108DB" w:rsidP="00366D66">
            <w:pPr>
              <w:keepLine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кВт</w:t>
            </w:r>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м</w:t>
            </w:r>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40" w:type="dxa"/>
          </w:tcPr>
          <w:p w:rsidR="00E06FBB" w:rsidRDefault="00E06FB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9</w:t>
            </w:r>
          </w:p>
          <w:p w:rsidR="007108DB" w:rsidRDefault="007108DB" w:rsidP="00366D66">
            <w:pPr>
              <w:keepLines/>
              <w:rPr>
                <w:rFonts w:ascii="Times New Roman" w:hAnsi="Times New Roman" w:cs="Times New Roman"/>
                <w:color w:val="000000"/>
                <w:sz w:val="24"/>
                <w:szCs w:val="24"/>
              </w:rPr>
            </w:pPr>
          </w:p>
          <w:p w:rsidR="00E06FB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4</w:t>
            </w:r>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15</w:t>
            </w: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4</w:t>
            </w: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27</w:t>
            </w:r>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28</w:t>
            </w:r>
          </w:p>
          <w:p w:rsidR="007108DB" w:rsidRDefault="007108DB" w:rsidP="00366D66">
            <w:pPr>
              <w:keepLines/>
              <w:rPr>
                <w:rFonts w:ascii="Times New Roman" w:hAnsi="Times New Roman" w:cs="Times New Roman"/>
                <w:color w:val="000000"/>
                <w:sz w:val="24"/>
                <w:szCs w:val="24"/>
              </w:rPr>
            </w:pPr>
          </w:p>
          <w:p w:rsidR="007108DB" w:rsidRDefault="007108DB" w:rsidP="00366D66">
            <w:pPr>
              <w:keepLines/>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06FBB" w:rsidRDefault="00E06FBB" w:rsidP="00366D66">
      <w:pPr>
        <w:keepLines/>
        <w:rPr>
          <w:rFonts w:ascii="Times New Roman" w:hAnsi="Times New Roman" w:cs="Times New Roman"/>
          <w:color w:val="000000"/>
          <w:sz w:val="24"/>
          <w:szCs w:val="24"/>
        </w:rPr>
      </w:pPr>
    </w:p>
    <w:p w:rsidR="00E06FBB" w:rsidRDefault="00E06FBB" w:rsidP="00366D66">
      <w:pPr>
        <w:keepLines/>
        <w:rPr>
          <w:rFonts w:ascii="Times New Roman" w:hAnsi="Times New Roman" w:cs="Times New Roman"/>
          <w:color w:val="000000"/>
          <w:sz w:val="24"/>
          <w:szCs w:val="24"/>
        </w:rPr>
      </w:pPr>
    </w:p>
    <w:p w:rsidR="00E06FBB" w:rsidRDefault="00E06FBB" w:rsidP="00366D66">
      <w:pPr>
        <w:keepLines/>
        <w:rPr>
          <w:rFonts w:ascii="Times New Roman" w:hAnsi="Times New Roman" w:cs="Times New Roman"/>
          <w:color w:val="000000"/>
          <w:sz w:val="24"/>
          <w:szCs w:val="24"/>
        </w:rPr>
      </w:pPr>
    </w:p>
    <w:p w:rsidR="00366D66" w:rsidRDefault="00E06FBB" w:rsidP="007108DB">
      <w:pPr>
        <w:keepLines/>
        <w:rPr>
          <w:rFonts w:ascii="Times New Roman" w:hAnsi="Times New Roman" w:cs="Times New Roman"/>
          <w:b/>
          <w:color w:val="000000"/>
          <w:sz w:val="24"/>
          <w:szCs w:val="24"/>
        </w:rPr>
      </w:pPr>
      <w:r w:rsidRPr="007108DB">
        <w:rPr>
          <w:rFonts w:ascii="Times New Roman" w:hAnsi="Times New Roman" w:cs="Times New Roman"/>
          <w:b/>
          <w:color w:val="000000"/>
          <w:sz w:val="24"/>
          <w:szCs w:val="24"/>
        </w:rPr>
        <w:t>Продовження таблиці</w:t>
      </w:r>
    </w:p>
    <w:p w:rsidR="00370231" w:rsidRPr="007108DB" w:rsidRDefault="00370231" w:rsidP="007108DB">
      <w:pPr>
        <w:keepLines/>
        <w:rPr>
          <w:rFonts w:ascii="Times New Roman" w:eastAsia="Calibri" w:hAnsi="Times New Roman" w:cs="Times New Roman"/>
          <w:b/>
          <w:bCs/>
          <w:sz w:val="24"/>
          <w:szCs w:val="24"/>
          <w:u w:val="single"/>
        </w:rPr>
      </w:pPr>
      <w:r>
        <w:rPr>
          <w:rFonts w:ascii="Times New Roman" w:hAnsi="Times New Roman" w:cs="Times New Roman"/>
          <w:b/>
          <w:color w:val="000000"/>
          <w:sz w:val="24"/>
          <w:szCs w:val="24"/>
        </w:rPr>
        <w:t>Об’єм робіт</w:t>
      </w:r>
    </w:p>
    <w:tbl>
      <w:tblPr>
        <w:tblW w:w="9762" w:type="dxa"/>
        <w:tblInd w:w="93" w:type="dxa"/>
        <w:tblLayout w:type="fixed"/>
        <w:tblLook w:val="04A0" w:firstRow="1" w:lastRow="0" w:firstColumn="1" w:lastColumn="0" w:noHBand="0" w:noVBand="1"/>
      </w:tblPr>
      <w:tblGrid>
        <w:gridCol w:w="582"/>
        <w:gridCol w:w="6804"/>
        <w:gridCol w:w="1134"/>
        <w:gridCol w:w="1242"/>
      </w:tblGrid>
      <w:tr w:rsidR="00A52E08" w:rsidRPr="00A52E08" w:rsidTr="00C831B7">
        <w:trPr>
          <w:trHeight w:val="563"/>
        </w:trPr>
        <w:tc>
          <w:tcPr>
            <w:tcW w:w="582" w:type="dxa"/>
            <w:tcBorders>
              <w:top w:val="single" w:sz="8" w:space="0" w:color="auto"/>
              <w:left w:val="single" w:sz="8" w:space="0" w:color="auto"/>
              <w:bottom w:val="nil"/>
              <w:right w:val="single" w:sz="4" w:space="0" w:color="auto"/>
            </w:tcBorders>
            <w:shd w:val="clear" w:color="auto" w:fill="auto"/>
            <w:vAlign w:val="center"/>
            <w:hideMark/>
          </w:tcPr>
          <w:p w:rsidR="00A52E08" w:rsidRPr="00370231" w:rsidRDefault="00370231" w:rsidP="00370231">
            <w:pPr>
              <w:spacing w:after="0" w:line="240" w:lineRule="auto"/>
              <w:jc w:val="center"/>
              <w:rPr>
                <w:rFonts w:ascii="Times New Roman" w:eastAsia="Times New Roman" w:hAnsi="Times New Roman" w:cs="Times New Roman"/>
                <w:color w:val="000000"/>
                <w:kern w:val="0"/>
                <w:sz w:val="24"/>
                <w:szCs w:val="24"/>
                <w:lang w:val="ru-RU" w:eastAsia="ru-RU"/>
              </w:rPr>
            </w:pPr>
            <w:r w:rsidRPr="00370231">
              <w:rPr>
                <w:rFonts w:ascii="Times New Roman" w:eastAsia="Times New Roman" w:hAnsi="Times New Roman" w:cs="Times New Roman"/>
                <w:color w:val="000000"/>
                <w:kern w:val="0"/>
                <w:sz w:val="24"/>
                <w:szCs w:val="24"/>
                <w:lang w:val="ru-RU" w:eastAsia="ru-RU"/>
              </w:rPr>
              <w:t>№ з/п</w:t>
            </w:r>
          </w:p>
        </w:tc>
        <w:tc>
          <w:tcPr>
            <w:tcW w:w="6804" w:type="dxa"/>
            <w:tcBorders>
              <w:top w:val="single" w:sz="8" w:space="0" w:color="auto"/>
              <w:left w:val="nil"/>
              <w:bottom w:val="nil"/>
              <w:right w:val="nil"/>
            </w:tcBorders>
            <w:shd w:val="clear" w:color="auto" w:fill="auto"/>
            <w:vAlign w:val="center"/>
            <w:hideMark/>
          </w:tcPr>
          <w:p w:rsidR="00A52E08" w:rsidRPr="00370231" w:rsidRDefault="00A52E08" w:rsidP="00370231">
            <w:pPr>
              <w:spacing w:after="0" w:line="240" w:lineRule="auto"/>
              <w:jc w:val="center"/>
              <w:rPr>
                <w:rFonts w:ascii="Times New Roman" w:eastAsia="Times New Roman" w:hAnsi="Times New Roman" w:cs="Times New Roman"/>
                <w:color w:val="000000"/>
                <w:kern w:val="0"/>
                <w:sz w:val="24"/>
                <w:szCs w:val="24"/>
                <w:lang w:val="ru-RU" w:eastAsia="ru-RU"/>
              </w:rPr>
            </w:pPr>
            <w:r w:rsidRPr="00370231">
              <w:rPr>
                <w:rFonts w:ascii="Times New Roman" w:eastAsia="Times New Roman" w:hAnsi="Times New Roman" w:cs="Times New Roman"/>
                <w:color w:val="000000"/>
                <w:kern w:val="0"/>
                <w:sz w:val="24"/>
                <w:szCs w:val="24"/>
                <w:lang w:val="ru-RU" w:eastAsia="ru-RU"/>
              </w:rPr>
              <w:br/>
            </w:r>
            <w:proofErr w:type="spellStart"/>
            <w:r w:rsidR="00370231" w:rsidRPr="00370231">
              <w:rPr>
                <w:rFonts w:ascii="Times New Roman" w:eastAsia="Times New Roman" w:hAnsi="Times New Roman" w:cs="Times New Roman"/>
                <w:color w:val="000000"/>
                <w:kern w:val="0"/>
                <w:sz w:val="24"/>
                <w:szCs w:val="24"/>
                <w:lang w:val="ru-RU" w:eastAsia="ru-RU"/>
              </w:rPr>
              <w:t>Найменування</w:t>
            </w:r>
            <w:proofErr w:type="spellEnd"/>
            <w:r w:rsidR="00370231" w:rsidRPr="00370231">
              <w:rPr>
                <w:rFonts w:ascii="Times New Roman" w:eastAsia="Times New Roman" w:hAnsi="Times New Roman" w:cs="Times New Roman"/>
                <w:color w:val="000000"/>
                <w:kern w:val="0"/>
                <w:sz w:val="24"/>
                <w:szCs w:val="24"/>
                <w:lang w:val="ru-RU" w:eastAsia="ru-RU"/>
              </w:rPr>
              <w:t xml:space="preserve"> </w:t>
            </w:r>
            <w:proofErr w:type="spellStart"/>
            <w:r w:rsidR="00370231" w:rsidRPr="00370231">
              <w:rPr>
                <w:rFonts w:ascii="Times New Roman" w:eastAsia="Times New Roman" w:hAnsi="Times New Roman" w:cs="Times New Roman"/>
                <w:color w:val="000000"/>
                <w:kern w:val="0"/>
                <w:sz w:val="24"/>
                <w:szCs w:val="24"/>
                <w:lang w:val="ru-RU" w:eastAsia="ru-RU"/>
              </w:rPr>
              <w:t>робіт</w:t>
            </w:r>
            <w:proofErr w:type="spellEnd"/>
            <w:r w:rsidR="00370231" w:rsidRPr="00370231">
              <w:rPr>
                <w:rFonts w:ascii="Times New Roman" w:eastAsia="Times New Roman" w:hAnsi="Times New Roman" w:cs="Times New Roman"/>
                <w:color w:val="000000"/>
                <w:kern w:val="0"/>
                <w:sz w:val="24"/>
                <w:szCs w:val="24"/>
                <w:lang w:val="ru-RU" w:eastAsia="ru-RU"/>
              </w:rPr>
              <w:t xml:space="preserve"> і </w:t>
            </w:r>
            <w:proofErr w:type="spellStart"/>
            <w:r w:rsidR="00370231" w:rsidRPr="00370231">
              <w:rPr>
                <w:rFonts w:ascii="Times New Roman" w:eastAsia="Times New Roman" w:hAnsi="Times New Roman" w:cs="Times New Roman"/>
                <w:color w:val="000000"/>
                <w:kern w:val="0"/>
                <w:sz w:val="24"/>
                <w:szCs w:val="24"/>
                <w:lang w:val="ru-RU" w:eastAsia="ru-RU"/>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A52E08" w:rsidRPr="00370231" w:rsidRDefault="00A52E08" w:rsidP="00A52E08">
            <w:pPr>
              <w:spacing w:after="0" w:line="240" w:lineRule="auto"/>
              <w:jc w:val="center"/>
              <w:rPr>
                <w:rFonts w:ascii="Times New Roman" w:eastAsia="Times New Roman" w:hAnsi="Times New Roman" w:cs="Times New Roman"/>
                <w:color w:val="000000"/>
                <w:kern w:val="0"/>
                <w:sz w:val="24"/>
                <w:szCs w:val="24"/>
                <w:lang w:val="ru-RU" w:eastAsia="ru-RU"/>
              </w:rPr>
            </w:pPr>
            <w:proofErr w:type="spellStart"/>
            <w:r w:rsidRPr="00370231">
              <w:rPr>
                <w:rFonts w:ascii="Times New Roman" w:eastAsia="Times New Roman" w:hAnsi="Times New Roman" w:cs="Times New Roman"/>
                <w:color w:val="000000"/>
                <w:kern w:val="0"/>
                <w:sz w:val="24"/>
                <w:szCs w:val="24"/>
                <w:lang w:val="ru-RU" w:eastAsia="ru-RU"/>
              </w:rPr>
              <w:t>Одиниця</w:t>
            </w:r>
            <w:proofErr w:type="spellEnd"/>
            <w:r w:rsidRPr="00370231">
              <w:rPr>
                <w:rFonts w:ascii="Times New Roman" w:eastAsia="Times New Roman" w:hAnsi="Times New Roman" w:cs="Times New Roman"/>
                <w:color w:val="000000"/>
                <w:kern w:val="0"/>
                <w:sz w:val="24"/>
                <w:szCs w:val="24"/>
                <w:lang w:val="ru-RU" w:eastAsia="ru-RU"/>
              </w:rPr>
              <w:br/>
            </w:r>
            <w:proofErr w:type="spellStart"/>
            <w:r w:rsidRPr="00370231">
              <w:rPr>
                <w:rFonts w:ascii="Times New Roman" w:eastAsia="Times New Roman" w:hAnsi="Times New Roman" w:cs="Times New Roman"/>
                <w:color w:val="000000"/>
                <w:kern w:val="0"/>
                <w:sz w:val="24"/>
                <w:szCs w:val="24"/>
                <w:lang w:val="ru-RU" w:eastAsia="ru-RU"/>
              </w:rPr>
              <w:t>виміру</w:t>
            </w:r>
            <w:proofErr w:type="spellEnd"/>
          </w:p>
        </w:tc>
        <w:tc>
          <w:tcPr>
            <w:tcW w:w="1242" w:type="dxa"/>
            <w:tcBorders>
              <w:top w:val="single" w:sz="8" w:space="0" w:color="auto"/>
              <w:left w:val="single" w:sz="4" w:space="0" w:color="auto"/>
              <w:bottom w:val="nil"/>
              <w:right w:val="single" w:sz="4" w:space="0" w:color="000000"/>
            </w:tcBorders>
            <w:shd w:val="clear" w:color="auto" w:fill="auto"/>
            <w:vAlign w:val="center"/>
            <w:hideMark/>
          </w:tcPr>
          <w:p w:rsidR="00A52E08" w:rsidRPr="00370231" w:rsidRDefault="00A52E08" w:rsidP="00A52E08">
            <w:pPr>
              <w:spacing w:after="0" w:line="240" w:lineRule="auto"/>
              <w:jc w:val="center"/>
              <w:rPr>
                <w:rFonts w:ascii="Times New Roman" w:eastAsia="Times New Roman" w:hAnsi="Times New Roman" w:cs="Times New Roman"/>
                <w:color w:val="000000"/>
                <w:kern w:val="0"/>
                <w:sz w:val="24"/>
                <w:szCs w:val="24"/>
                <w:lang w:val="ru-RU" w:eastAsia="ru-RU"/>
              </w:rPr>
            </w:pPr>
            <w:r w:rsidRPr="00370231">
              <w:rPr>
                <w:rFonts w:ascii="Times New Roman" w:eastAsia="Times New Roman" w:hAnsi="Times New Roman" w:cs="Times New Roman"/>
                <w:color w:val="000000"/>
                <w:kern w:val="0"/>
                <w:sz w:val="24"/>
                <w:szCs w:val="24"/>
                <w:lang w:val="ru-RU" w:eastAsia="ru-RU"/>
              </w:rPr>
              <w:t xml:space="preserve">  </w:t>
            </w:r>
            <w:proofErr w:type="spellStart"/>
            <w:r w:rsidRPr="00370231">
              <w:rPr>
                <w:rFonts w:ascii="Times New Roman" w:eastAsia="Times New Roman" w:hAnsi="Times New Roman" w:cs="Times New Roman"/>
                <w:color w:val="000000"/>
                <w:kern w:val="0"/>
                <w:sz w:val="24"/>
                <w:szCs w:val="24"/>
                <w:lang w:val="ru-RU" w:eastAsia="ru-RU"/>
              </w:rPr>
              <w:t>Кількість</w:t>
            </w:r>
            <w:proofErr w:type="spellEnd"/>
          </w:p>
        </w:tc>
      </w:tr>
      <w:tr w:rsidR="00A52E08" w:rsidRPr="00A52E08" w:rsidTr="00370231">
        <w:trPr>
          <w:trHeight w:val="308"/>
        </w:trPr>
        <w:tc>
          <w:tcPr>
            <w:tcW w:w="5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52E08" w:rsidRPr="00A52E08" w:rsidRDefault="00A52E08" w:rsidP="00A52E08">
            <w:pPr>
              <w:spacing w:after="0" w:line="240" w:lineRule="auto"/>
              <w:jc w:val="center"/>
              <w:rPr>
                <w:rFonts w:ascii="Arial CYR" w:eastAsia="Times New Roman" w:hAnsi="Arial CYR" w:cs="Arial CYR"/>
                <w:color w:val="000000"/>
                <w:kern w:val="0"/>
                <w:sz w:val="20"/>
                <w:szCs w:val="20"/>
                <w:lang w:val="ru-RU" w:eastAsia="ru-RU"/>
              </w:rPr>
            </w:pPr>
            <w:r w:rsidRPr="00A52E08">
              <w:rPr>
                <w:rFonts w:ascii="Arial CYR" w:eastAsia="Times New Roman" w:hAnsi="Arial CYR" w:cs="Arial CYR"/>
                <w:color w:val="000000"/>
                <w:kern w:val="0"/>
                <w:sz w:val="20"/>
                <w:szCs w:val="20"/>
                <w:lang w:val="ru-RU" w:eastAsia="ru-RU"/>
              </w:rPr>
              <w:t>1</w:t>
            </w:r>
          </w:p>
        </w:tc>
        <w:tc>
          <w:tcPr>
            <w:tcW w:w="6804" w:type="dxa"/>
            <w:tcBorders>
              <w:top w:val="single" w:sz="4" w:space="0" w:color="auto"/>
              <w:left w:val="nil"/>
              <w:bottom w:val="single" w:sz="4" w:space="0" w:color="auto"/>
              <w:right w:val="nil"/>
            </w:tcBorders>
            <w:shd w:val="clear" w:color="auto" w:fill="auto"/>
            <w:vAlign w:val="center"/>
            <w:hideMark/>
          </w:tcPr>
          <w:p w:rsidR="00A52E08" w:rsidRPr="00A52E08" w:rsidRDefault="00A52E08" w:rsidP="00A52E08">
            <w:pPr>
              <w:spacing w:after="0" w:line="240" w:lineRule="auto"/>
              <w:jc w:val="center"/>
              <w:rPr>
                <w:rFonts w:ascii="Arial CYR" w:eastAsia="Times New Roman" w:hAnsi="Arial CYR" w:cs="Arial CYR"/>
                <w:color w:val="000000"/>
                <w:kern w:val="0"/>
                <w:sz w:val="20"/>
                <w:szCs w:val="20"/>
                <w:lang w:val="ru-RU" w:eastAsia="ru-RU"/>
              </w:rPr>
            </w:pPr>
            <w:r w:rsidRPr="00A52E08">
              <w:rPr>
                <w:rFonts w:ascii="Arial CYR" w:eastAsia="Times New Roman" w:hAnsi="Arial CYR" w:cs="Arial CYR"/>
                <w:color w:val="000000"/>
                <w:kern w:val="0"/>
                <w:sz w:val="20"/>
                <w:szCs w:val="20"/>
                <w:lang w:val="ru-RU" w:eastAsia="ru-RU"/>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A52E08" w:rsidRPr="00A52E08" w:rsidRDefault="00A52E08" w:rsidP="00A52E08">
            <w:pPr>
              <w:spacing w:after="0" w:line="240" w:lineRule="auto"/>
              <w:jc w:val="center"/>
              <w:rPr>
                <w:rFonts w:ascii="Arial CYR" w:eastAsia="Times New Roman" w:hAnsi="Arial CYR" w:cs="Arial CYR"/>
                <w:color w:val="000000"/>
                <w:kern w:val="0"/>
                <w:sz w:val="20"/>
                <w:szCs w:val="20"/>
                <w:lang w:val="ru-RU" w:eastAsia="ru-RU"/>
              </w:rPr>
            </w:pPr>
            <w:r w:rsidRPr="00A52E08">
              <w:rPr>
                <w:rFonts w:ascii="Arial CYR" w:eastAsia="Times New Roman" w:hAnsi="Arial CYR" w:cs="Arial CYR"/>
                <w:color w:val="000000"/>
                <w:kern w:val="0"/>
                <w:sz w:val="20"/>
                <w:szCs w:val="20"/>
                <w:lang w:val="ru-RU" w:eastAsia="ru-RU"/>
              </w:rPr>
              <w:t>3</w:t>
            </w:r>
          </w:p>
        </w:tc>
        <w:tc>
          <w:tcPr>
            <w:tcW w:w="124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52E08" w:rsidRPr="00A52E08" w:rsidRDefault="00A52E08" w:rsidP="00A52E08">
            <w:pPr>
              <w:spacing w:after="0" w:line="240" w:lineRule="auto"/>
              <w:jc w:val="center"/>
              <w:rPr>
                <w:rFonts w:ascii="Arial CYR" w:eastAsia="Times New Roman" w:hAnsi="Arial CYR" w:cs="Arial CYR"/>
                <w:color w:val="000000"/>
                <w:kern w:val="0"/>
                <w:sz w:val="20"/>
                <w:szCs w:val="20"/>
                <w:lang w:val="ru-RU" w:eastAsia="ru-RU"/>
              </w:rPr>
            </w:pPr>
            <w:r w:rsidRPr="00A52E08">
              <w:rPr>
                <w:rFonts w:ascii="Arial CYR" w:eastAsia="Times New Roman" w:hAnsi="Arial CYR" w:cs="Arial CYR"/>
                <w:color w:val="000000"/>
                <w:kern w:val="0"/>
                <w:sz w:val="20"/>
                <w:szCs w:val="20"/>
                <w:lang w:val="ru-RU" w:eastAsia="ru-RU"/>
              </w:rPr>
              <w:t>4</w:t>
            </w:r>
          </w:p>
        </w:tc>
      </w:tr>
      <w:tr w:rsidR="00C831B7" w:rsidRPr="00A52E08" w:rsidTr="00370231">
        <w:trPr>
          <w:trHeight w:val="455"/>
        </w:trPr>
        <w:tc>
          <w:tcPr>
            <w:tcW w:w="582" w:type="dxa"/>
            <w:tcBorders>
              <w:top w:val="single" w:sz="4" w:space="0" w:color="auto"/>
              <w:left w:val="single" w:sz="8" w:space="0" w:color="auto"/>
              <w:bottom w:val="nil"/>
              <w:right w:val="single" w:sz="4" w:space="0" w:color="auto"/>
            </w:tcBorders>
            <w:shd w:val="clear" w:color="auto" w:fill="auto"/>
          </w:tcPr>
          <w:p w:rsidR="00C831B7" w:rsidRDefault="007108DB" w:rsidP="00C831B7">
            <w:pPr>
              <w:spacing w:after="100" w:afterAutospacing="1" w:line="0" w:lineRule="atLeast"/>
              <w:jc w:val="center"/>
              <w:rPr>
                <w:rFonts w:ascii="Times New Roman" w:eastAsia="Times New Roman" w:hAnsi="Times New Roman" w:cs="Times New Roman"/>
                <w:color w:val="000000"/>
                <w:kern w:val="0"/>
                <w:sz w:val="24"/>
                <w:szCs w:val="24"/>
                <w:lang w:val="ru-RU" w:eastAsia="ru-RU"/>
              </w:rPr>
            </w:pPr>
            <w:r w:rsidRPr="007108DB">
              <w:rPr>
                <w:rFonts w:ascii="Times New Roman" w:eastAsia="Times New Roman" w:hAnsi="Times New Roman" w:cs="Times New Roman"/>
                <w:color w:val="000000"/>
                <w:kern w:val="0"/>
                <w:sz w:val="24"/>
                <w:szCs w:val="24"/>
                <w:lang w:val="ru-RU" w:eastAsia="ru-RU"/>
              </w:rPr>
              <w:t>8</w:t>
            </w:r>
          </w:p>
          <w:p w:rsidR="00370231" w:rsidRPr="007108DB" w:rsidRDefault="00370231" w:rsidP="00C831B7">
            <w:pPr>
              <w:spacing w:after="100" w:afterAutospacing="1" w:line="0" w:lineRule="atLeast"/>
              <w:jc w:val="center"/>
              <w:rPr>
                <w:rFonts w:ascii="Times New Roman" w:eastAsia="Times New Roman" w:hAnsi="Times New Roman" w:cs="Times New Roman"/>
                <w:color w:val="000000"/>
                <w:kern w:val="0"/>
                <w:sz w:val="24"/>
                <w:szCs w:val="24"/>
                <w:lang w:val="ru-RU" w:eastAsia="ru-RU"/>
              </w:rPr>
            </w:pPr>
            <w:r>
              <w:rPr>
                <w:rFonts w:ascii="Times New Roman" w:eastAsia="Times New Roman" w:hAnsi="Times New Roman" w:cs="Times New Roman"/>
                <w:color w:val="000000"/>
                <w:kern w:val="0"/>
                <w:sz w:val="24"/>
                <w:szCs w:val="24"/>
                <w:lang w:val="ru-RU" w:eastAsia="ru-RU"/>
              </w:rPr>
              <w:t>9</w:t>
            </w:r>
          </w:p>
        </w:tc>
        <w:tc>
          <w:tcPr>
            <w:tcW w:w="6804" w:type="dxa"/>
            <w:tcBorders>
              <w:top w:val="single" w:sz="4" w:space="0" w:color="auto"/>
              <w:left w:val="nil"/>
              <w:bottom w:val="nil"/>
              <w:right w:val="nil"/>
            </w:tcBorders>
            <w:shd w:val="clear" w:color="auto" w:fill="auto"/>
          </w:tcPr>
          <w:p w:rsidR="00C831B7" w:rsidRDefault="007108DB" w:rsidP="00C831B7">
            <w:pPr>
              <w:spacing w:after="100" w:afterAutospacing="1" w:line="0" w:lineRule="atLeast"/>
              <w:rPr>
                <w:rFonts w:ascii="Times New Roman" w:hAnsi="Times New Roman" w:cs="Times New Roman"/>
                <w:sz w:val="24"/>
                <w:szCs w:val="24"/>
              </w:rPr>
            </w:pPr>
            <w:r>
              <w:rPr>
                <w:rFonts w:ascii="Times New Roman" w:hAnsi="Times New Roman" w:cs="Times New Roman"/>
                <w:sz w:val="24"/>
                <w:szCs w:val="24"/>
              </w:rPr>
              <w:t>Установлення муфтових кранів</w:t>
            </w:r>
          </w:p>
          <w:p w:rsidR="00370231" w:rsidRPr="007108DB" w:rsidRDefault="00370231" w:rsidP="00C831B7">
            <w:pPr>
              <w:spacing w:after="100" w:afterAutospacing="1" w:line="0" w:lineRule="atLeast"/>
              <w:rPr>
                <w:rFonts w:ascii="Times New Roman" w:hAnsi="Times New Roman" w:cs="Times New Roman"/>
                <w:sz w:val="24"/>
                <w:szCs w:val="24"/>
              </w:rPr>
            </w:pPr>
            <w:r>
              <w:rPr>
                <w:rFonts w:ascii="Times New Roman" w:hAnsi="Times New Roman" w:cs="Times New Roman"/>
                <w:sz w:val="24"/>
                <w:szCs w:val="24"/>
              </w:rPr>
              <w:t>Під’єднання нових ділянок трубопроводу до існуючих мереж водопостачання чи опалення діаметром 32мм</w:t>
            </w:r>
          </w:p>
        </w:tc>
        <w:tc>
          <w:tcPr>
            <w:tcW w:w="1134" w:type="dxa"/>
            <w:tcBorders>
              <w:top w:val="single" w:sz="4" w:space="0" w:color="auto"/>
              <w:left w:val="single" w:sz="4" w:space="0" w:color="auto"/>
              <w:bottom w:val="nil"/>
              <w:right w:val="nil"/>
            </w:tcBorders>
            <w:shd w:val="clear" w:color="auto" w:fill="auto"/>
          </w:tcPr>
          <w:p w:rsidR="00C831B7" w:rsidRDefault="00370231" w:rsidP="00C831B7">
            <w:pPr>
              <w:spacing w:after="100" w:afterAutospacing="1" w:line="0" w:lineRule="atLeast"/>
              <w:jc w:val="center"/>
              <w:rPr>
                <w:rFonts w:ascii="Times New Roman" w:eastAsia="Times New Roman" w:hAnsi="Times New Roman" w:cs="Times New Roman"/>
                <w:color w:val="000000"/>
                <w:kern w:val="0"/>
                <w:sz w:val="24"/>
                <w:szCs w:val="24"/>
                <w:lang w:val="ru-RU" w:eastAsia="ru-RU"/>
              </w:rPr>
            </w:pPr>
            <w:proofErr w:type="spellStart"/>
            <w:r>
              <w:rPr>
                <w:rFonts w:ascii="Times New Roman" w:eastAsia="Times New Roman" w:hAnsi="Times New Roman" w:cs="Times New Roman"/>
                <w:color w:val="000000"/>
                <w:kern w:val="0"/>
                <w:sz w:val="24"/>
                <w:szCs w:val="24"/>
                <w:lang w:val="ru-RU" w:eastAsia="ru-RU"/>
              </w:rPr>
              <w:t>ш</w:t>
            </w:r>
            <w:r w:rsidR="007108DB">
              <w:rPr>
                <w:rFonts w:ascii="Times New Roman" w:eastAsia="Times New Roman" w:hAnsi="Times New Roman" w:cs="Times New Roman"/>
                <w:color w:val="000000"/>
                <w:kern w:val="0"/>
                <w:sz w:val="24"/>
                <w:szCs w:val="24"/>
                <w:lang w:val="ru-RU" w:eastAsia="ru-RU"/>
              </w:rPr>
              <w:t>т</w:t>
            </w:r>
            <w:proofErr w:type="spellEnd"/>
          </w:p>
          <w:p w:rsidR="00370231" w:rsidRDefault="00370231" w:rsidP="00C831B7">
            <w:pPr>
              <w:spacing w:after="100" w:afterAutospacing="1" w:line="0" w:lineRule="atLeast"/>
              <w:jc w:val="center"/>
              <w:rPr>
                <w:rFonts w:ascii="Times New Roman" w:eastAsia="Times New Roman" w:hAnsi="Times New Roman" w:cs="Times New Roman"/>
                <w:color w:val="000000"/>
                <w:kern w:val="0"/>
                <w:sz w:val="24"/>
                <w:szCs w:val="24"/>
                <w:lang w:val="ru-RU" w:eastAsia="ru-RU"/>
              </w:rPr>
            </w:pPr>
            <w:proofErr w:type="spellStart"/>
            <w:r>
              <w:rPr>
                <w:rFonts w:ascii="Times New Roman" w:eastAsia="Times New Roman" w:hAnsi="Times New Roman" w:cs="Times New Roman"/>
                <w:color w:val="000000"/>
                <w:kern w:val="0"/>
                <w:sz w:val="24"/>
                <w:szCs w:val="24"/>
                <w:lang w:val="ru-RU" w:eastAsia="ru-RU"/>
              </w:rPr>
              <w:t>шт</w:t>
            </w:r>
            <w:proofErr w:type="spellEnd"/>
          </w:p>
          <w:p w:rsidR="00370231" w:rsidRPr="007108DB" w:rsidRDefault="00370231" w:rsidP="00C831B7">
            <w:pPr>
              <w:spacing w:after="100" w:afterAutospacing="1" w:line="0" w:lineRule="atLeast"/>
              <w:jc w:val="center"/>
              <w:rPr>
                <w:rFonts w:ascii="Times New Roman" w:eastAsia="Times New Roman" w:hAnsi="Times New Roman" w:cs="Times New Roman"/>
                <w:color w:val="000000"/>
                <w:kern w:val="0"/>
                <w:sz w:val="24"/>
                <w:szCs w:val="24"/>
                <w:lang w:val="ru-RU" w:eastAsia="ru-RU"/>
              </w:rPr>
            </w:pPr>
          </w:p>
        </w:tc>
        <w:tc>
          <w:tcPr>
            <w:tcW w:w="1242" w:type="dxa"/>
            <w:tcBorders>
              <w:top w:val="single" w:sz="4" w:space="0" w:color="auto"/>
              <w:left w:val="single" w:sz="4" w:space="0" w:color="auto"/>
              <w:bottom w:val="nil"/>
              <w:right w:val="single" w:sz="4" w:space="0" w:color="000000"/>
            </w:tcBorders>
            <w:shd w:val="clear" w:color="auto" w:fill="auto"/>
          </w:tcPr>
          <w:p w:rsidR="00C831B7" w:rsidRDefault="00370231" w:rsidP="00C831B7">
            <w:pPr>
              <w:spacing w:after="100" w:afterAutospacing="1" w:line="0" w:lineRule="atLeast"/>
              <w:jc w:val="center"/>
              <w:rPr>
                <w:rFonts w:ascii="Times New Roman" w:eastAsia="Times New Roman" w:hAnsi="Times New Roman" w:cs="Times New Roman"/>
                <w:color w:val="000000"/>
                <w:kern w:val="0"/>
                <w:sz w:val="24"/>
                <w:szCs w:val="24"/>
                <w:lang w:val="ru-RU" w:eastAsia="ru-RU"/>
              </w:rPr>
            </w:pPr>
            <w:r>
              <w:rPr>
                <w:rFonts w:ascii="Times New Roman" w:eastAsia="Times New Roman" w:hAnsi="Times New Roman" w:cs="Times New Roman"/>
                <w:color w:val="000000"/>
                <w:kern w:val="0"/>
                <w:sz w:val="24"/>
                <w:szCs w:val="24"/>
                <w:lang w:val="ru-RU" w:eastAsia="ru-RU"/>
              </w:rPr>
              <w:t>6</w:t>
            </w:r>
          </w:p>
          <w:p w:rsidR="00370231" w:rsidRDefault="00370231" w:rsidP="00C831B7">
            <w:pPr>
              <w:spacing w:after="100" w:afterAutospacing="1" w:line="0" w:lineRule="atLeast"/>
              <w:jc w:val="center"/>
              <w:rPr>
                <w:rFonts w:ascii="Times New Roman" w:eastAsia="Times New Roman" w:hAnsi="Times New Roman" w:cs="Times New Roman"/>
                <w:color w:val="000000"/>
                <w:kern w:val="0"/>
                <w:sz w:val="24"/>
                <w:szCs w:val="24"/>
                <w:lang w:val="ru-RU" w:eastAsia="ru-RU"/>
              </w:rPr>
            </w:pPr>
            <w:r>
              <w:rPr>
                <w:rFonts w:ascii="Times New Roman" w:eastAsia="Times New Roman" w:hAnsi="Times New Roman" w:cs="Times New Roman"/>
                <w:color w:val="000000"/>
                <w:kern w:val="0"/>
                <w:sz w:val="24"/>
                <w:szCs w:val="24"/>
                <w:lang w:val="ru-RU" w:eastAsia="ru-RU"/>
              </w:rPr>
              <w:t>9</w:t>
            </w:r>
          </w:p>
          <w:p w:rsidR="00370231" w:rsidRPr="007108DB" w:rsidRDefault="00370231" w:rsidP="00C831B7">
            <w:pPr>
              <w:spacing w:after="100" w:afterAutospacing="1" w:line="0" w:lineRule="atLeast"/>
              <w:jc w:val="center"/>
              <w:rPr>
                <w:rFonts w:ascii="Times New Roman" w:eastAsia="Times New Roman" w:hAnsi="Times New Roman" w:cs="Times New Roman"/>
                <w:color w:val="000000"/>
                <w:kern w:val="0"/>
                <w:sz w:val="24"/>
                <w:szCs w:val="24"/>
                <w:lang w:val="ru-RU" w:eastAsia="ru-RU"/>
              </w:rPr>
            </w:pPr>
          </w:p>
        </w:tc>
      </w:tr>
      <w:tr w:rsidR="00A52E08" w:rsidRPr="00A52E08" w:rsidTr="00370231">
        <w:trPr>
          <w:trHeight w:val="297"/>
        </w:trPr>
        <w:tc>
          <w:tcPr>
            <w:tcW w:w="582" w:type="dxa"/>
            <w:tcBorders>
              <w:top w:val="nil"/>
              <w:left w:val="single" w:sz="8" w:space="0" w:color="auto"/>
              <w:bottom w:val="single" w:sz="4" w:space="0" w:color="auto"/>
              <w:right w:val="single" w:sz="4" w:space="0" w:color="auto"/>
            </w:tcBorders>
            <w:shd w:val="clear" w:color="auto" w:fill="auto"/>
          </w:tcPr>
          <w:p w:rsidR="00A52E08" w:rsidRPr="00A52E08" w:rsidRDefault="00A52E08" w:rsidP="00A52E08">
            <w:pPr>
              <w:spacing w:after="0" w:line="240" w:lineRule="auto"/>
              <w:jc w:val="center"/>
              <w:rPr>
                <w:rFonts w:ascii="Arial CYR" w:eastAsia="Times New Roman" w:hAnsi="Arial CYR" w:cs="Arial CYR"/>
                <w:color w:val="000000"/>
                <w:kern w:val="0"/>
                <w:sz w:val="20"/>
                <w:szCs w:val="20"/>
                <w:lang w:val="ru-RU" w:eastAsia="ru-RU"/>
              </w:rPr>
            </w:pPr>
          </w:p>
        </w:tc>
        <w:tc>
          <w:tcPr>
            <w:tcW w:w="6804" w:type="dxa"/>
            <w:tcBorders>
              <w:top w:val="nil"/>
              <w:left w:val="nil"/>
              <w:bottom w:val="single" w:sz="4" w:space="0" w:color="auto"/>
              <w:right w:val="nil"/>
            </w:tcBorders>
            <w:shd w:val="clear" w:color="auto" w:fill="auto"/>
          </w:tcPr>
          <w:p w:rsidR="00A52E08" w:rsidRPr="00A52E08" w:rsidRDefault="00A52E08" w:rsidP="00A52E08">
            <w:pPr>
              <w:spacing w:after="0" w:line="240" w:lineRule="auto"/>
              <w:rPr>
                <w:rFonts w:ascii="Arial CYR" w:eastAsia="Times New Roman" w:hAnsi="Arial CYR" w:cs="Arial CYR"/>
                <w:color w:val="000000"/>
                <w:kern w:val="0"/>
                <w:sz w:val="20"/>
                <w:szCs w:val="20"/>
                <w:lang w:val="ru-RU" w:eastAsia="ru-RU"/>
              </w:rPr>
            </w:pPr>
          </w:p>
        </w:tc>
        <w:tc>
          <w:tcPr>
            <w:tcW w:w="1134" w:type="dxa"/>
            <w:tcBorders>
              <w:top w:val="nil"/>
              <w:left w:val="single" w:sz="4" w:space="0" w:color="auto"/>
              <w:bottom w:val="single" w:sz="4" w:space="0" w:color="auto"/>
              <w:right w:val="nil"/>
            </w:tcBorders>
            <w:shd w:val="clear" w:color="auto" w:fill="auto"/>
          </w:tcPr>
          <w:p w:rsidR="00A52E08" w:rsidRPr="00A52E08" w:rsidRDefault="00A52E08" w:rsidP="00A52E08">
            <w:pPr>
              <w:spacing w:after="0" w:line="240" w:lineRule="auto"/>
              <w:jc w:val="center"/>
              <w:rPr>
                <w:rFonts w:ascii="Arial CYR" w:eastAsia="Times New Roman" w:hAnsi="Arial CYR" w:cs="Arial CYR"/>
                <w:color w:val="000000"/>
                <w:kern w:val="0"/>
                <w:sz w:val="20"/>
                <w:szCs w:val="20"/>
                <w:lang w:val="ru-RU" w:eastAsia="ru-RU"/>
              </w:rPr>
            </w:pPr>
          </w:p>
        </w:tc>
        <w:tc>
          <w:tcPr>
            <w:tcW w:w="1242" w:type="dxa"/>
            <w:tcBorders>
              <w:top w:val="nil"/>
              <w:left w:val="single" w:sz="4" w:space="0" w:color="auto"/>
              <w:bottom w:val="single" w:sz="4" w:space="0" w:color="auto"/>
              <w:right w:val="single" w:sz="4" w:space="0" w:color="000000"/>
            </w:tcBorders>
            <w:shd w:val="clear" w:color="auto" w:fill="auto"/>
          </w:tcPr>
          <w:p w:rsidR="00A52E08" w:rsidRPr="00A52E08" w:rsidRDefault="00A52E08" w:rsidP="00A52E08">
            <w:pPr>
              <w:spacing w:after="0" w:line="240" w:lineRule="auto"/>
              <w:jc w:val="center"/>
              <w:rPr>
                <w:rFonts w:ascii="Arial CYR" w:eastAsia="Times New Roman" w:hAnsi="Arial CYR" w:cs="Arial CYR"/>
                <w:color w:val="000000"/>
                <w:kern w:val="0"/>
                <w:sz w:val="20"/>
                <w:szCs w:val="20"/>
                <w:lang w:val="ru-RU" w:eastAsia="ru-RU"/>
              </w:rPr>
            </w:pPr>
          </w:p>
        </w:tc>
      </w:tr>
    </w:tbl>
    <w:p w:rsidR="00A52E08" w:rsidRDefault="00A52E08" w:rsidP="00366D66">
      <w:pPr>
        <w:spacing w:after="0" w:line="240" w:lineRule="auto"/>
        <w:contextualSpacing/>
        <w:rPr>
          <w:rFonts w:ascii="Times New Roman" w:eastAsia="Calibri" w:hAnsi="Times New Roman" w:cs="Times New Roman"/>
          <w:b/>
          <w:bCs/>
          <w:sz w:val="24"/>
          <w:szCs w:val="24"/>
          <w:u w:val="single"/>
        </w:rPr>
      </w:pPr>
    </w:p>
    <w:p w:rsidR="00797284" w:rsidRPr="0072321B" w:rsidRDefault="00797284" w:rsidP="0072321B">
      <w:pPr>
        <w:spacing w:after="0" w:line="240" w:lineRule="auto"/>
        <w:contextualSpacing/>
        <w:jc w:val="center"/>
        <w:rPr>
          <w:rFonts w:ascii="Times New Roman" w:eastAsia="Calibri" w:hAnsi="Times New Roman" w:cs="Times New Roman"/>
          <w:b/>
          <w:bCs/>
          <w:sz w:val="24"/>
          <w:szCs w:val="24"/>
          <w:u w:val="single"/>
        </w:rPr>
      </w:pPr>
      <w:r w:rsidRPr="0072321B">
        <w:rPr>
          <w:rFonts w:ascii="Times New Roman" w:eastAsia="Calibri" w:hAnsi="Times New Roman" w:cs="Times New Roman"/>
          <w:b/>
          <w:bCs/>
          <w:sz w:val="24"/>
          <w:szCs w:val="24"/>
          <w:u w:val="single"/>
        </w:rPr>
        <w:t xml:space="preserve">Інші документи </w:t>
      </w:r>
    </w:p>
    <w:p w:rsidR="00797284" w:rsidRDefault="00797284" w:rsidP="0072321B">
      <w:pPr>
        <w:spacing w:after="0" w:line="240" w:lineRule="auto"/>
        <w:contextualSpacing/>
        <w:jc w:val="center"/>
        <w:rPr>
          <w:rFonts w:ascii="Times New Roman" w:eastAsia="Calibri" w:hAnsi="Times New Roman" w:cs="Times New Roman"/>
          <w:b/>
          <w:bCs/>
          <w:sz w:val="24"/>
          <w:szCs w:val="24"/>
          <w:lang w:val="ru-RU"/>
        </w:rPr>
      </w:pPr>
      <w:r w:rsidRPr="0072321B">
        <w:rPr>
          <w:rFonts w:ascii="Times New Roman" w:eastAsia="Calibri" w:hAnsi="Times New Roman" w:cs="Times New Roman"/>
          <w:b/>
          <w:bCs/>
          <w:sz w:val="24"/>
          <w:szCs w:val="24"/>
        </w:rPr>
        <w:t xml:space="preserve">(скановані оригінали або копії засвідчені належним чином, у форматі </w:t>
      </w:r>
      <w:r w:rsidRPr="0072321B">
        <w:rPr>
          <w:rFonts w:ascii="Times New Roman" w:eastAsia="Calibri" w:hAnsi="Times New Roman" w:cs="Times New Roman"/>
          <w:b/>
          <w:bCs/>
          <w:sz w:val="24"/>
          <w:szCs w:val="24"/>
          <w:lang w:val="en-US"/>
        </w:rPr>
        <w:t>PDF</w:t>
      </w:r>
      <w:r w:rsidRPr="0072321B">
        <w:rPr>
          <w:rFonts w:ascii="Times New Roman" w:eastAsia="Calibri" w:hAnsi="Times New Roman" w:cs="Times New Roman"/>
          <w:b/>
          <w:bCs/>
          <w:sz w:val="24"/>
          <w:szCs w:val="24"/>
          <w:lang w:val="ru-RU"/>
        </w:rPr>
        <w:t>)</w:t>
      </w:r>
    </w:p>
    <w:p w:rsidR="00511F3C" w:rsidRDefault="00511F3C" w:rsidP="0072321B">
      <w:pPr>
        <w:spacing w:after="0" w:line="240" w:lineRule="auto"/>
        <w:contextualSpacing/>
        <w:jc w:val="center"/>
        <w:rPr>
          <w:rFonts w:ascii="Times New Roman" w:eastAsia="Calibri" w:hAnsi="Times New Roman" w:cs="Times New Roman"/>
          <w:b/>
          <w:bCs/>
          <w:sz w:val="24"/>
          <w:szCs w:val="24"/>
          <w:lang w:val="ru-RU"/>
        </w:rPr>
      </w:pPr>
    </w:p>
    <w:p w:rsidR="00511F3C" w:rsidRPr="004A0A47" w:rsidRDefault="00D772D1" w:rsidP="00D772D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00511F3C" w:rsidRPr="00D772D1">
        <w:rPr>
          <w:rFonts w:ascii="Times New Roman" w:hAnsi="Times New Roman" w:cs="Times New Roman"/>
          <w:sz w:val="24"/>
          <w:szCs w:val="24"/>
          <w:highlight w:val="white"/>
        </w:rPr>
        <w:t xml:space="preserve">Розрахункові кошторисні документи (зведений, локальний кошторис, договірну ціну, дефектний акт, </w:t>
      </w:r>
      <w:r w:rsidR="00763898">
        <w:rPr>
          <w:rFonts w:ascii="Times New Roman" w:hAnsi="Times New Roman" w:cs="Times New Roman"/>
          <w:sz w:val="24"/>
          <w:szCs w:val="24"/>
          <w:highlight w:val="white"/>
        </w:rPr>
        <w:t xml:space="preserve">підсумкова </w:t>
      </w:r>
      <w:r w:rsidR="00511F3C" w:rsidRPr="00D772D1">
        <w:rPr>
          <w:rFonts w:ascii="Times New Roman" w:hAnsi="Times New Roman" w:cs="Times New Roman"/>
          <w:sz w:val="24"/>
          <w:szCs w:val="24"/>
          <w:highlight w:val="white"/>
        </w:rPr>
        <w:t xml:space="preserve">відомість ресурсів) відповідно до технічного завдання.. Кошторисна документація має бути розроблена в програмному комплексі АВК-5 (або аналог) </w:t>
      </w:r>
      <w:r w:rsidR="00511F3C" w:rsidRPr="004A0A47">
        <w:rPr>
          <w:rFonts w:ascii="Times New Roman" w:hAnsi="Times New Roman" w:cs="Times New Roman"/>
          <w:sz w:val="24"/>
          <w:szCs w:val="24"/>
          <w:highlight w:val="white"/>
        </w:rPr>
        <w:t xml:space="preserve">, скріплена </w:t>
      </w:r>
      <w:r w:rsidR="00511F3C" w:rsidRPr="004A0A47">
        <w:rPr>
          <w:rFonts w:ascii="Times New Roman" w:hAnsi="Times New Roman" w:cs="Times New Roman"/>
          <w:sz w:val="24"/>
          <w:szCs w:val="24"/>
        </w:rPr>
        <w:t>печаткою  (у разі її наявності) та підписана організацією</w:t>
      </w:r>
      <w:r w:rsidR="004A0A47">
        <w:rPr>
          <w:rFonts w:ascii="Times New Roman" w:hAnsi="Times New Roman" w:cs="Times New Roman"/>
          <w:sz w:val="24"/>
          <w:szCs w:val="24"/>
        </w:rPr>
        <w:t xml:space="preserve"> </w:t>
      </w:r>
      <w:r w:rsidR="00511F3C" w:rsidRPr="004A0A47">
        <w:rPr>
          <w:rFonts w:ascii="Times New Roman" w:hAnsi="Times New Roman" w:cs="Times New Roman"/>
          <w:sz w:val="24"/>
          <w:szCs w:val="24"/>
        </w:rPr>
        <w:t>-</w:t>
      </w:r>
      <w:r w:rsidR="0029092B">
        <w:rPr>
          <w:rFonts w:ascii="Times New Roman" w:hAnsi="Times New Roman" w:cs="Times New Roman"/>
          <w:sz w:val="24"/>
          <w:szCs w:val="24"/>
        </w:rPr>
        <w:t xml:space="preserve"> </w:t>
      </w:r>
      <w:r w:rsidR="00511F3C" w:rsidRPr="004A0A47">
        <w:rPr>
          <w:rFonts w:ascii="Times New Roman" w:hAnsi="Times New Roman" w:cs="Times New Roman"/>
          <w:sz w:val="24"/>
          <w:szCs w:val="24"/>
        </w:rPr>
        <w:t>Учасником,  у складі:</w:t>
      </w:r>
    </w:p>
    <w:p w:rsidR="00511F3C" w:rsidRPr="00D772D1" w:rsidRDefault="00511F3C" w:rsidP="00D772D1">
      <w:pPr>
        <w:spacing w:after="0" w:line="240" w:lineRule="auto"/>
        <w:jc w:val="both"/>
        <w:rPr>
          <w:rFonts w:ascii="Times New Roman" w:hAnsi="Times New Roman" w:cs="Times New Roman"/>
          <w:sz w:val="24"/>
          <w:szCs w:val="24"/>
        </w:rPr>
      </w:pPr>
      <w:r w:rsidRPr="00D772D1">
        <w:rPr>
          <w:rFonts w:ascii="Times New Roman" w:hAnsi="Times New Roman" w:cs="Times New Roman"/>
          <w:sz w:val="24"/>
          <w:szCs w:val="24"/>
        </w:rPr>
        <w:t>Договірна ціна ;</w:t>
      </w:r>
    </w:p>
    <w:p w:rsidR="00511F3C" w:rsidRPr="00D772D1" w:rsidRDefault="00511F3C" w:rsidP="00D772D1">
      <w:pPr>
        <w:spacing w:after="0" w:line="240" w:lineRule="auto"/>
        <w:jc w:val="both"/>
        <w:rPr>
          <w:rFonts w:ascii="Times New Roman" w:hAnsi="Times New Roman" w:cs="Times New Roman"/>
          <w:sz w:val="24"/>
          <w:szCs w:val="24"/>
        </w:rPr>
      </w:pPr>
      <w:r w:rsidRPr="00D772D1">
        <w:rPr>
          <w:rFonts w:ascii="Times New Roman" w:hAnsi="Times New Roman" w:cs="Times New Roman"/>
          <w:sz w:val="24"/>
          <w:szCs w:val="24"/>
        </w:rPr>
        <w:t>Зведений кошторисний розрахунок вартості ремонту з пояснювальною запискою (з урахування  кошторисної документації)</w:t>
      </w:r>
    </w:p>
    <w:p w:rsidR="00511F3C" w:rsidRPr="00D772D1" w:rsidRDefault="00511F3C" w:rsidP="00D772D1">
      <w:pPr>
        <w:spacing w:after="0" w:line="240" w:lineRule="auto"/>
        <w:jc w:val="both"/>
        <w:rPr>
          <w:rFonts w:ascii="Times New Roman" w:hAnsi="Times New Roman" w:cs="Times New Roman"/>
          <w:sz w:val="24"/>
          <w:szCs w:val="24"/>
        </w:rPr>
      </w:pPr>
      <w:r w:rsidRPr="00D772D1">
        <w:rPr>
          <w:rFonts w:ascii="Times New Roman" w:hAnsi="Times New Roman" w:cs="Times New Roman"/>
          <w:sz w:val="24"/>
          <w:szCs w:val="24"/>
        </w:rPr>
        <w:t>Дефектний Акт;</w:t>
      </w:r>
    </w:p>
    <w:p w:rsidR="00511F3C" w:rsidRPr="00D772D1" w:rsidRDefault="00511F3C" w:rsidP="00D772D1">
      <w:pPr>
        <w:spacing w:after="0" w:line="240" w:lineRule="auto"/>
        <w:jc w:val="both"/>
        <w:rPr>
          <w:rFonts w:ascii="Times New Roman" w:hAnsi="Times New Roman" w:cs="Times New Roman"/>
          <w:sz w:val="24"/>
          <w:szCs w:val="24"/>
        </w:rPr>
      </w:pPr>
      <w:r w:rsidRPr="00D772D1">
        <w:rPr>
          <w:rFonts w:ascii="Times New Roman" w:hAnsi="Times New Roman" w:cs="Times New Roman"/>
          <w:sz w:val="24"/>
          <w:szCs w:val="24"/>
        </w:rPr>
        <w:t>Локальні кошториси;</w:t>
      </w:r>
    </w:p>
    <w:p w:rsidR="00511F3C" w:rsidRPr="006D382E" w:rsidRDefault="00511F3C" w:rsidP="00D772D1">
      <w:pPr>
        <w:spacing w:after="0" w:line="240" w:lineRule="auto"/>
        <w:jc w:val="both"/>
        <w:rPr>
          <w:rFonts w:ascii="Times New Roman" w:hAnsi="Times New Roman" w:cs="Times New Roman"/>
          <w:strike/>
          <w:color w:val="FF0000"/>
          <w:sz w:val="24"/>
          <w:szCs w:val="24"/>
        </w:rPr>
      </w:pPr>
      <w:r w:rsidRPr="00D772D1">
        <w:rPr>
          <w:rFonts w:ascii="Times New Roman" w:hAnsi="Times New Roman" w:cs="Times New Roman"/>
          <w:sz w:val="24"/>
          <w:szCs w:val="24"/>
        </w:rPr>
        <w:t>Відомість ресурсів до зведеного кошторисного розрахунку</w:t>
      </w:r>
      <w:r w:rsidR="004A0A47">
        <w:rPr>
          <w:rFonts w:ascii="Times New Roman" w:hAnsi="Times New Roman" w:cs="Times New Roman"/>
          <w:sz w:val="24"/>
          <w:szCs w:val="24"/>
        </w:rPr>
        <w:t>.</w:t>
      </w:r>
    </w:p>
    <w:p w:rsidR="000E589C" w:rsidRPr="003968F5" w:rsidRDefault="000E589C" w:rsidP="000E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i/>
          <w:sz w:val="24"/>
          <w:szCs w:val="24"/>
        </w:rPr>
      </w:pPr>
      <w:r>
        <w:rPr>
          <w:rFonts w:ascii="Times New Roman" w:hAnsi="Times New Roman" w:cs="Times New Roman"/>
          <w:sz w:val="24"/>
          <w:szCs w:val="24"/>
        </w:rPr>
        <w:t xml:space="preserve">Для </w:t>
      </w:r>
      <w:r>
        <w:rPr>
          <w:rStyle w:val="xfm82726722"/>
          <w:rFonts w:ascii="Times New Roman" w:eastAsia="Calibri" w:hAnsi="Times New Roman" w:cs="Times New Roman"/>
          <w:bCs/>
          <w:sz w:val="24"/>
          <w:szCs w:val="24"/>
          <w:lang w:eastAsia="ar-SA"/>
        </w:rPr>
        <w:t>п</w:t>
      </w:r>
      <w:r w:rsidR="00511F3C" w:rsidRPr="00D772D1">
        <w:rPr>
          <w:rStyle w:val="xfm82726722"/>
          <w:rFonts w:ascii="Times New Roman" w:eastAsia="Calibri" w:hAnsi="Times New Roman" w:cs="Times New Roman"/>
          <w:bCs/>
          <w:sz w:val="24"/>
          <w:szCs w:val="24"/>
          <w:lang w:eastAsia="ar-SA"/>
        </w:rPr>
        <w:t>ідтвердження можливості  надання послуг без отримання авансового платежу. Оплата здійснюється після підписання акту наданих послуг згідно договору</w:t>
      </w:r>
      <w:r w:rsidR="00F738B0">
        <w:rPr>
          <w:rFonts w:ascii="Times New Roman" w:eastAsia="Calibri" w:hAnsi="Times New Roman" w:cs="Times New Roman"/>
          <w:i/>
          <w:sz w:val="24"/>
          <w:szCs w:val="24"/>
        </w:rPr>
        <w:t xml:space="preserve"> (</w:t>
      </w:r>
      <w:r w:rsidRPr="003968F5">
        <w:rPr>
          <w:rFonts w:ascii="Times New Roman" w:eastAsia="Calibri" w:hAnsi="Times New Roman" w:cs="Times New Roman"/>
          <w:i/>
          <w:sz w:val="24"/>
          <w:szCs w:val="24"/>
        </w:rPr>
        <w:t>надати гарантійний лист в довільній формі.)</w:t>
      </w:r>
    </w:p>
    <w:p w:rsidR="004C2F45" w:rsidRPr="003968F5" w:rsidRDefault="004137BC" w:rsidP="004C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i/>
          <w:sz w:val="24"/>
          <w:szCs w:val="24"/>
        </w:rPr>
      </w:pPr>
      <w:r w:rsidRPr="003968F5">
        <w:rPr>
          <w:rFonts w:ascii="Times New Roman" w:eastAsia="Calibri" w:hAnsi="Times New Roman" w:cs="Times New Roman"/>
          <w:i/>
          <w:sz w:val="24"/>
          <w:szCs w:val="24"/>
        </w:rPr>
        <w:t>Примітка:</w:t>
      </w:r>
    </w:p>
    <w:p w:rsidR="003968F5" w:rsidRPr="003968F5" w:rsidRDefault="003968F5" w:rsidP="004C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Придбання всіх матеріальних ресурсів, конструкцій та виробів, необхідних на надання послуги, передбачених технічною специфікацією, покладається на Учасника. Вартість всіх матеріальних ресурсів, конструкцій та виробі</w:t>
      </w:r>
      <w:r w:rsidR="002F0BA5">
        <w:rPr>
          <w:rFonts w:ascii="Times New Roman" w:eastAsia="Calibri" w:hAnsi="Times New Roman" w:cs="Times New Roman"/>
          <w:sz w:val="24"/>
          <w:szCs w:val="24"/>
        </w:rPr>
        <w:t>в повинна бути врахована в цін</w:t>
      </w:r>
      <w:r w:rsidR="00763898">
        <w:rPr>
          <w:rFonts w:ascii="Times New Roman" w:eastAsia="Calibri" w:hAnsi="Times New Roman" w:cs="Times New Roman"/>
          <w:sz w:val="24"/>
          <w:szCs w:val="24"/>
        </w:rPr>
        <w:t>і</w:t>
      </w:r>
      <w:r w:rsidR="002F0BA5">
        <w:rPr>
          <w:rFonts w:ascii="Times New Roman" w:eastAsia="Calibri" w:hAnsi="Times New Roman" w:cs="Times New Roman"/>
          <w:sz w:val="24"/>
          <w:szCs w:val="24"/>
        </w:rPr>
        <w:t>.</w:t>
      </w:r>
    </w:p>
    <w:p w:rsidR="003968F5" w:rsidRPr="003968F5" w:rsidRDefault="003968F5" w:rsidP="0039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Учасник гарантує якість Товарів, що постачається. Товар, що постачається, повинен відповідати</w:t>
      </w:r>
      <w:r w:rsidR="00F738B0">
        <w:rPr>
          <w:rFonts w:ascii="Times New Roman" w:eastAsia="Calibri" w:hAnsi="Times New Roman" w:cs="Times New Roman"/>
          <w:sz w:val="24"/>
          <w:szCs w:val="24"/>
        </w:rPr>
        <w:t xml:space="preserve"> рівню технологій і стандартів,</w:t>
      </w:r>
      <w:r>
        <w:rPr>
          <w:rFonts w:ascii="Times New Roman" w:eastAsia="Calibri" w:hAnsi="Times New Roman" w:cs="Times New Roman"/>
          <w:sz w:val="24"/>
          <w:szCs w:val="24"/>
        </w:rPr>
        <w:t xml:space="preserve"> існуючих в країні виробника на аналогічні товари(еквіваленти), нормам та стандартам, законодавчо встановленим на території України</w:t>
      </w:r>
      <w:r w:rsidR="00D2787F">
        <w:rPr>
          <w:rFonts w:ascii="Times New Roman" w:eastAsia="Calibri" w:hAnsi="Times New Roman" w:cs="Times New Roman"/>
          <w:sz w:val="24"/>
          <w:szCs w:val="24"/>
        </w:rPr>
        <w:t>.</w:t>
      </w:r>
      <w:bookmarkStart w:id="0" w:name="_GoBack"/>
      <w:bookmarkEnd w:id="0"/>
      <w:r>
        <w:rPr>
          <w:rFonts w:ascii="Times New Roman" w:eastAsia="Calibri" w:hAnsi="Times New Roman" w:cs="Times New Roman"/>
          <w:sz w:val="24"/>
          <w:szCs w:val="24"/>
        </w:rPr>
        <w:t xml:space="preserve"> </w:t>
      </w:r>
    </w:p>
    <w:p w:rsidR="00416CBE" w:rsidRDefault="00092B74"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Вимоги до збору, тимчасового зберігання та </w:t>
      </w:r>
      <w:r w:rsidR="00062B7E">
        <w:rPr>
          <w:rFonts w:ascii="Times New Roman" w:eastAsia="Calibri" w:hAnsi="Times New Roman" w:cs="Times New Roman"/>
          <w:sz w:val="24"/>
          <w:szCs w:val="24"/>
        </w:rPr>
        <w:t>вивозу</w:t>
      </w:r>
      <w:r>
        <w:rPr>
          <w:rFonts w:ascii="Times New Roman" w:eastAsia="Calibri" w:hAnsi="Times New Roman" w:cs="Times New Roman"/>
          <w:sz w:val="24"/>
          <w:szCs w:val="24"/>
        </w:rPr>
        <w:t xml:space="preserve"> відходів, що утворюються при наданні послуг Учасником. Учасник зобов’язаний забезпечити виконання всіх операцій щодо поводження з відходами, які будуть утворені при наданні послуг за даним договором, відповідно до вимог чинного законодавства та окремими умовами Замовника. До початку надання послуг, при яких будуть утворені будь-які види відходів, Учасник зобов’язаний узгодити з Замовником </w:t>
      </w:r>
      <w:r w:rsidR="002F0BA5">
        <w:rPr>
          <w:rFonts w:ascii="Times New Roman" w:eastAsia="Calibri" w:hAnsi="Times New Roman" w:cs="Times New Roman"/>
          <w:sz w:val="24"/>
          <w:szCs w:val="24"/>
        </w:rPr>
        <w:t xml:space="preserve">місця їх тимчасового зберігання. </w:t>
      </w:r>
      <w:r w:rsidRPr="00092B74">
        <w:rPr>
          <w:rFonts w:ascii="Times New Roman" w:eastAsia="Calibri" w:hAnsi="Times New Roman" w:cs="Times New Roman"/>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w:t>
      </w:r>
      <w:r w:rsidR="00416CBE">
        <w:rPr>
          <w:rFonts w:ascii="Times New Roman" w:eastAsia="Calibri" w:hAnsi="Times New Roman" w:cs="Times New Roman"/>
          <w:sz w:val="24"/>
          <w:szCs w:val="24"/>
        </w:rPr>
        <w:t>мове пояснення.</w:t>
      </w:r>
    </w:p>
    <w:p w:rsidR="00416CBE" w:rsidRDefault="00416CBE"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rPr>
      </w:pPr>
    </w:p>
    <w:p w:rsidR="00416CBE" w:rsidRDefault="00416CBE"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rPr>
      </w:pPr>
    </w:p>
    <w:p w:rsidR="00416CBE" w:rsidRDefault="00416CBE"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rPr>
      </w:pPr>
    </w:p>
    <w:p w:rsidR="00416CBE" w:rsidRDefault="00416CBE"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rPr>
      </w:pPr>
    </w:p>
    <w:p w:rsidR="00092B74" w:rsidRDefault="00092B74"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rPr>
      </w:pPr>
      <w:r w:rsidRPr="00092B74">
        <w:rPr>
          <w:rFonts w:ascii="Times New Roman" w:eastAsia="Calibri" w:hAnsi="Times New Roman" w:cs="Times New Roman"/>
          <w:sz w:val="24"/>
          <w:szCs w:val="24"/>
        </w:rPr>
        <w:t xml:space="preserve"> </w:t>
      </w:r>
    </w:p>
    <w:p w:rsidR="00416CBE" w:rsidRPr="00092B74" w:rsidRDefault="00416CBE"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rPr>
      </w:pPr>
    </w:p>
    <w:p w:rsidR="004137BC" w:rsidRDefault="00FE6D15"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разі</w:t>
      </w:r>
      <w:r w:rsidR="00092B74">
        <w:rPr>
          <w:rFonts w:ascii="Times New Roman" w:eastAsia="Calibri" w:hAnsi="Times New Roman" w:cs="Times New Roman"/>
          <w:sz w:val="24"/>
          <w:szCs w:val="24"/>
        </w:rPr>
        <w:t>, якщо в даних технічних вимогах до предмета закупівлі йде посилання на конкретну марку чи фірму, патент, конструкцію або тип товару, то вважається, що дані Специфікації містять вираз «або еквівалент»</w:t>
      </w:r>
      <w:r>
        <w:rPr>
          <w:rFonts w:ascii="Times New Roman" w:eastAsia="Calibri" w:hAnsi="Times New Roman" w:cs="Times New Roman"/>
          <w:sz w:val="24"/>
          <w:szCs w:val="24"/>
        </w:rPr>
        <w:t xml:space="preserve">. </w:t>
      </w:r>
    </w:p>
    <w:p w:rsidR="00FE6D15" w:rsidRPr="00D772D1" w:rsidRDefault="00FE6D15"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Якщо Учасником у своїй пропозиції запропоновано еквівалент товару</w:t>
      </w:r>
      <w:r w:rsidR="00062B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він повинен відповідати  за кількістю визначень за технічними вимогами товару в Специфікації. У разі подачі еквіваленту товару, який запропонований Замовником в Специфікації, Учасник надає порівняльну характеристику запропонованого еквіваленту з вимогами Замовника на фірмовому бланку. </w:t>
      </w:r>
    </w:p>
    <w:p w:rsidR="00797284"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7284" w:rsidRPr="00FE6D15">
        <w:rPr>
          <w:rFonts w:ascii="Times New Roman" w:eastAsia="Calibri" w:hAnsi="Times New Roman" w:cs="Times New Roman"/>
          <w:sz w:val="24"/>
          <w:szCs w:val="24"/>
        </w:rPr>
        <w:t>Якщо пропозиція Учасника містить не всі види робіт або Учасником змінені обсяги та склад надання послуг, що</w:t>
      </w:r>
      <w:r w:rsidR="00F738B0">
        <w:rPr>
          <w:rFonts w:ascii="Times New Roman" w:eastAsia="Calibri" w:hAnsi="Times New Roman" w:cs="Times New Roman"/>
          <w:sz w:val="24"/>
          <w:szCs w:val="24"/>
        </w:rPr>
        <w:t xml:space="preserve"> зазначені у технічній специфікації</w:t>
      </w:r>
      <w:r w:rsidR="00DB19AC">
        <w:rPr>
          <w:rFonts w:ascii="Times New Roman" w:eastAsia="Calibri" w:hAnsi="Times New Roman" w:cs="Times New Roman"/>
          <w:sz w:val="24"/>
          <w:szCs w:val="24"/>
        </w:rPr>
        <w:t xml:space="preserve">, </w:t>
      </w:r>
      <w:r w:rsidR="00797284" w:rsidRPr="00FE6D15">
        <w:rPr>
          <w:rFonts w:ascii="Times New Roman" w:eastAsia="Calibri" w:hAnsi="Times New Roman" w:cs="Times New Roman"/>
          <w:sz w:val="24"/>
          <w:szCs w:val="24"/>
        </w:rPr>
        <w:t>ця пропозиція вважається такою, що не відповідає вимогам Технічного завдання, та відхиляється Замовником.</w:t>
      </w:r>
    </w:p>
    <w:p w:rsidR="00E773E3"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Учасник при наданні послуги зобов’язується дотримуватись вимог нормативно</w:t>
      </w:r>
      <w:r w:rsidR="00062B7E">
        <w:rPr>
          <w:rFonts w:ascii="Times New Roman" w:hAnsi="Times New Roman" w:cs="Times New Roman"/>
          <w:sz w:val="24"/>
          <w:szCs w:val="24"/>
        </w:rPr>
        <w:t xml:space="preserve"> </w:t>
      </w:r>
      <w:r w:rsidRPr="00E773E3">
        <w:rPr>
          <w:rFonts w:ascii="Times New Roman" w:hAnsi="Times New Roman" w:cs="Times New Roman"/>
          <w:sz w:val="24"/>
          <w:szCs w:val="24"/>
        </w:rPr>
        <w:t xml:space="preserve">правових актів у даній сфері, правил пожежної безпеки. </w:t>
      </w:r>
    </w:p>
    <w:p w:rsidR="00E773E3"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 xml:space="preserve">Учасник надає послугу з використанням власного обладнання та матеріалів, що входять у вартість виконання такої послуги. </w:t>
      </w:r>
    </w:p>
    <w:p w:rsidR="00E773E3"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Застосовані матеріали та конструкції повинні відповідати усім чинним на момент виконання таких робіт санітарним, протипожежним нормам та правилам для такого роду об’єктів.</w:t>
      </w:r>
    </w:p>
    <w:p w:rsidR="00E773E3"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 xml:space="preserve">Учасник самостійно забезпечує збереження власних матеріалів, інструментів, обладнання, необхідного для надання таких послуг. </w:t>
      </w:r>
    </w:p>
    <w:p w:rsidR="0014066F" w:rsidRPr="00366D66" w:rsidRDefault="00E773E3" w:rsidP="0036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Учасник несе відповідальність за пошкодження комунікаційних та інженерних мереж, а також іншого майна, яке знаходиться на території надання послуг.</w:t>
      </w:r>
    </w:p>
    <w:sectPr w:rsidR="0014066F" w:rsidRPr="00366D66" w:rsidSect="00416CBE">
      <w:headerReference w:type="default" r:id="rId8"/>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BE" w:rsidRDefault="00FC18BE" w:rsidP="00AD476D">
      <w:pPr>
        <w:spacing w:after="0" w:line="240" w:lineRule="auto"/>
      </w:pPr>
      <w:r>
        <w:separator/>
      </w:r>
    </w:p>
  </w:endnote>
  <w:endnote w:type="continuationSeparator" w:id="0">
    <w:p w:rsidR="00FC18BE" w:rsidRDefault="00FC18BE" w:rsidP="00AD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BE" w:rsidRDefault="00FC18BE" w:rsidP="00AD476D">
      <w:pPr>
        <w:spacing w:after="0" w:line="240" w:lineRule="auto"/>
      </w:pPr>
      <w:r>
        <w:separator/>
      </w:r>
    </w:p>
  </w:footnote>
  <w:footnote w:type="continuationSeparator" w:id="0">
    <w:p w:rsidR="00FC18BE" w:rsidRDefault="00FC18BE" w:rsidP="00AD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9C" w:rsidRPr="00797284" w:rsidRDefault="000E589C">
    <w:pPr>
      <w:tabs>
        <w:tab w:val="center" w:pos="4565"/>
        <w:tab w:val="right" w:pos="7645"/>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9"/>
    <w:lvl w:ilvl="0">
      <w:start w:val="2"/>
      <w:numFmt w:val="bullet"/>
      <w:lvlText w:val="-"/>
      <w:lvlJc w:val="left"/>
      <w:pPr>
        <w:tabs>
          <w:tab w:val="num" w:pos="708"/>
        </w:tabs>
        <w:ind w:left="360" w:hanging="360"/>
      </w:pPr>
      <w:rPr>
        <w:rFonts w:ascii="Times New Roman" w:hAnsi="Times New Roman" w:cs="Times New Roman" w:hint="default"/>
        <w:color w:val="auto"/>
        <w:sz w:val="24"/>
        <w:szCs w:val="24"/>
        <w:lang w:val="uk-UA"/>
      </w:rPr>
    </w:lvl>
  </w:abstractNum>
  <w:abstractNum w:abstractNumId="1" w15:restartNumberingAfterBreak="0">
    <w:nsid w:val="033823A8"/>
    <w:multiLevelType w:val="multilevel"/>
    <w:tmpl w:val="41BC3AE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34734"/>
    <w:multiLevelType w:val="hybridMultilevel"/>
    <w:tmpl w:val="94A61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E171B1"/>
    <w:multiLevelType w:val="multilevel"/>
    <w:tmpl w:val="BBCC1A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6" w15:restartNumberingAfterBreak="0">
    <w:nsid w:val="32EB1364"/>
    <w:multiLevelType w:val="hybridMultilevel"/>
    <w:tmpl w:val="206898A4"/>
    <w:lvl w:ilvl="0" w:tplc="04220001">
      <w:start w:val="1"/>
      <w:numFmt w:val="bullet"/>
      <w:lvlText w:val=""/>
      <w:lvlJc w:val="left"/>
      <w:pPr>
        <w:ind w:left="0" w:firstLine="0"/>
      </w:pPr>
      <w:rPr>
        <w:rFonts w:ascii="Symbol" w:hAnsi="Symbol" w:hint="default"/>
      </w:r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9" w15:restartNumberingAfterBreak="0">
    <w:nsid w:val="41B21A4F"/>
    <w:multiLevelType w:val="multilevel"/>
    <w:tmpl w:val="1FC063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1" w15:restartNumberingAfterBreak="0">
    <w:nsid w:val="43C81337"/>
    <w:multiLevelType w:val="multilevel"/>
    <w:tmpl w:val="9F46AD5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5" w15:restartNumberingAfterBreak="0">
    <w:nsid w:val="613D2FCE"/>
    <w:multiLevelType w:val="multilevel"/>
    <w:tmpl w:val="7E68D188"/>
    <w:lvl w:ilvl="0">
      <w:start w:val="1"/>
      <w:numFmt w:val="decimal"/>
      <w:lvlText w:val="%1."/>
      <w:lvlJc w:val="left"/>
      <w:pPr>
        <w:ind w:left="540" w:hanging="540"/>
      </w:pPr>
    </w:lvl>
    <w:lvl w:ilvl="1">
      <w:start w:val="1"/>
      <w:numFmt w:val="decimal"/>
      <w:lvlText w:val="%1.%2."/>
      <w:lvlJc w:val="left"/>
      <w:pPr>
        <w:ind w:left="540" w:hanging="540"/>
      </w:pPr>
    </w:lvl>
    <w:lvl w:ilvl="2">
      <w:start w:val="6"/>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7"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8" w15:restartNumberingAfterBreak="0">
    <w:nsid w:val="78761833"/>
    <w:multiLevelType w:val="multilevel"/>
    <w:tmpl w:val="1B9C721A"/>
    <w:lvl w:ilvl="0">
      <w:start w:val="1"/>
      <w:numFmt w:val="decimal"/>
      <w:lvlText w:val="%1."/>
      <w:lvlJc w:val="left"/>
      <w:pPr>
        <w:ind w:left="360" w:hanging="360"/>
      </w:pPr>
      <w:rPr>
        <w:rFonts w:cs="Times New Roman"/>
        <w:b w:val="0"/>
        <w:bCs w:val="0"/>
        <w:sz w:val="24"/>
        <w:szCs w:val="24"/>
        <w:highlight w:val="white"/>
        <w:lang w:val="uk-UA"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7"/>
  </w:num>
  <w:num w:numId="2">
    <w:abstractNumId w:val="12"/>
  </w:num>
  <w:num w:numId="3">
    <w:abstractNumId w:val="14"/>
  </w:num>
  <w:num w:numId="4">
    <w:abstractNumId w:val="19"/>
  </w:num>
  <w:num w:numId="5">
    <w:abstractNumId w:val="8"/>
  </w:num>
  <w:num w:numId="6">
    <w:abstractNumId w:val="13"/>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6"/>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8"/>
  </w:num>
  <w:num w:numId="20">
    <w:abstractNumId w:val="10"/>
  </w:num>
  <w:num w:numId="21">
    <w:abstractNumId w:val="17"/>
  </w:num>
  <w:num w:numId="22">
    <w:abstractNumId w:val="2"/>
  </w:num>
  <w:num w:numId="23">
    <w:abstractNumId w:val="6"/>
  </w:num>
  <w:num w:numId="24">
    <w:abstractNumId w:val="0"/>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7E"/>
    <w:rsid w:val="000413A3"/>
    <w:rsid w:val="00062B7E"/>
    <w:rsid w:val="000820B6"/>
    <w:rsid w:val="00092B74"/>
    <w:rsid w:val="000A3A76"/>
    <w:rsid w:val="000E589C"/>
    <w:rsid w:val="00112368"/>
    <w:rsid w:val="0012264D"/>
    <w:rsid w:val="00127603"/>
    <w:rsid w:val="0014066F"/>
    <w:rsid w:val="00151502"/>
    <w:rsid w:val="00162F04"/>
    <w:rsid w:val="001A143C"/>
    <w:rsid w:val="001C55A7"/>
    <w:rsid w:val="00203F65"/>
    <w:rsid w:val="00272132"/>
    <w:rsid w:val="0029092B"/>
    <w:rsid w:val="002F0BA5"/>
    <w:rsid w:val="00340DD1"/>
    <w:rsid w:val="00363473"/>
    <w:rsid w:val="00366D66"/>
    <w:rsid w:val="00370231"/>
    <w:rsid w:val="003836FA"/>
    <w:rsid w:val="003968F5"/>
    <w:rsid w:val="003C44EB"/>
    <w:rsid w:val="003E070F"/>
    <w:rsid w:val="003F2101"/>
    <w:rsid w:val="003F6592"/>
    <w:rsid w:val="004137BC"/>
    <w:rsid w:val="00416CBE"/>
    <w:rsid w:val="00417831"/>
    <w:rsid w:val="00452E8B"/>
    <w:rsid w:val="00457E38"/>
    <w:rsid w:val="004A0A47"/>
    <w:rsid w:val="004A3B27"/>
    <w:rsid w:val="004C2F45"/>
    <w:rsid w:val="004D0B4E"/>
    <w:rsid w:val="004F5DCC"/>
    <w:rsid w:val="00511F3C"/>
    <w:rsid w:val="00521871"/>
    <w:rsid w:val="005D41A8"/>
    <w:rsid w:val="0066085D"/>
    <w:rsid w:val="00661935"/>
    <w:rsid w:val="00693952"/>
    <w:rsid w:val="006D382E"/>
    <w:rsid w:val="007108DB"/>
    <w:rsid w:val="0072321B"/>
    <w:rsid w:val="00763898"/>
    <w:rsid w:val="00797284"/>
    <w:rsid w:val="007F3516"/>
    <w:rsid w:val="00830C80"/>
    <w:rsid w:val="0085297E"/>
    <w:rsid w:val="008631C5"/>
    <w:rsid w:val="00867458"/>
    <w:rsid w:val="008C289C"/>
    <w:rsid w:val="008C5AE7"/>
    <w:rsid w:val="008E7BD2"/>
    <w:rsid w:val="00917C4E"/>
    <w:rsid w:val="00930A5A"/>
    <w:rsid w:val="00972168"/>
    <w:rsid w:val="00A116C4"/>
    <w:rsid w:val="00A1281C"/>
    <w:rsid w:val="00A34DBB"/>
    <w:rsid w:val="00A52E08"/>
    <w:rsid w:val="00A648F6"/>
    <w:rsid w:val="00AD476D"/>
    <w:rsid w:val="00AE5100"/>
    <w:rsid w:val="00B540E2"/>
    <w:rsid w:val="00BC2DE8"/>
    <w:rsid w:val="00C160ED"/>
    <w:rsid w:val="00C31EDB"/>
    <w:rsid w:val="00C504C1"/>
    <w:rsid w:val="00C831B7"/>
    <w:rsid w:val="00CD2E47"/>
    <w:rsid w:val="00D003EB"/>
    <w:rsid w:val="00D2787F"/>
    <w:rsid w:val="00D772D1"/>
    <w:rsid w:val="00D9792B"/>
    <w:rsid w:val="00DB19AC"/>
    <w:rsid w:val="00E032AB"/>
    <w:rsid w:val="00E06FBB"/>
    <w:rsid w:val="00E75355"/>
    <w:rsid w:val="00E773E3"/>
    <w:rsid w:val="00E80492"/>
    <w:rsid w:val="00EF223F"/>
    <w:rsid w:val="00F01062"/>
    <w:rsid w:val="00F738B0"/>
    <w:rsid w:val="00FC18BE"/>
    <w:rsid w:val="00FE6D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92CF5-7860-4F80-AD72-ECBA180F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100"/>
    <w:pPr>
      <w:ind w:left="720"/>
      <w:contextualSpacing/>
    </w:pPr>
  </w:style>
  <w:style w:type="paragraph" w:customStyle="1" w:styleId="Standard">
    <w:name w:val="Standard"/>
    <w:qFormat/>
    <w:rsid w:val="003836FA"/>
    <w:pPr>
      <w:widowControl w:val="0"/>
      <w:suppressAutoHyphens/>
      <w:spacing w:after="0" w:line="240" w:lineRule="auto"/>
    </w:pPr>
    <w:rPr>
      <w:rFonts w:ascii="Times New Roman" w:eastAsia="Lucida Sans Unicode" w:hAnsi="Times New Roman" w:cs="Tahoma"/>
      <w:color w:val="000000"/>
      <w:kern w:val="0"/>
      <w:sz w:val="24"/>
      <w:szCs w:val="24"/>
      <w:lang w:val="en-US" w:bidi="en-US"/>
    </w:rPr>
  </w:style>
  <w:style w:type="character" w:customStyle="1" w:styleId="1">
    <w:name w:val="Шрифт абзацу за промовчанням1"/>
    <w:qFormat/>
    <w:rsid w:val="003836FA"/>
  </w:style>
  <w:style w:type="character" w:customStyle="1" w:styleId="apple-converted-space">
    <w:name w:val="apple-converted-space"/>
    <w:rsid w:val="00797284"/>
  </w:style>
  <w:style w:type="paragraph" w:styleId="a4">
    <w:name w:val="Normal (Web)"/>
    <w:aliases w:val="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797284"/>
    <w:pPr>
      <w:spacing w:before="100" w:beforeAutospacing="1" w:after="100" w:afterAutospacing="1" w:line="240" w:lineRule="auto"/>
    </w:pPr>
    <w:rPr>
      <w:rFonts w:ascii="Times New Roman" w:eastAsia="Calibri" w:hAnsi="Times New Roman" w:cs="Times New Roman"/>
      <w:kern w:val="0"/>
      <w:sz w:val="24"/>
      <w:szCs w:val="24"/>
      <w:lang w:eastAsia="ru-RU"/>
    </w:rPr>
  </w:style>
  <w:style w:type="character" w:customStyle="1" w:styleId="a5">
    <w:name w:val="Обычный (веб) Знак"/>
    <w:aliases w:val="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797284"/>
    <w:rPr>
      <w:rFonts w:ascii="Times New Roman" w:eastAsia="Calibri" w:hAnsi="Times New Roman" w:cs="Times New Roman"/>
      <w:kern w:val="0"/>
      <w:sz w:val="24"/>
      <w:szCs w:val="24"/>
      <w:lang w:eastAsia="ru-RU"/>
    </w:rPr>
  </w:style>
  <w:style w:type="character" w:customStyle="1" w:styleId="xfm82726722">
    <w:name w:val="xfm_82726722"/>
    <w:qFormat/>
    <w:rsid w:val="00511F3C"/>
  </w:style>
  <w:style w:type="paragraph" w:styleId="HTML">
    <w:name w:val="HTML Preformatted"/>
    <w:basedOn w:val="a"/>
    <w:link w:val="HTML0"/>
    <w:uiPriority w:val="99"/>
    <w:qFormat/>
    <w:rsid w:val="0051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0"/>
      <w:sz w:val="21"/>
      <w:szCs w:val="21"/>
      <w:lang w:eastAsia="ru-RU"/>
    </w:rPr>
  </w:style>
  <w:style w:type="character" w:customStyle="1" w:styleId="HTML0">
    <w:name w:val="Стандартный HTML Знак"/>
    <w:basedOn w:val="a0"/>
    <w:link w:val="HTML"/>
    <w:uiPriority w:val="99"/>
    <w:rsid w:val="00511F3C"/>
    <w:rPr>
      <w:rFonts w:ascii="Courier New" w:eastAsia="Times New Roman" w:hAnsi="Courier New" w:cs="Times New Roman"/>
      <w:color w:val="000000"/>
      <w:kern w:val="0"/>
      <w:sz w:val="21"/>
      <w:szCs w:val="21"/>
      <w:lang w:eastAsia="ru-RU"/>
    </w:rPr>
  </w:style>
  <w:style w:type="paragraph" w:customStyle="1" w:styleId="10">
    <w:name w:val="Абзац списка1"/>
    <w:basedOn w:val="a"/>
    <w:qFormat/>
    <w:rsid w:val="00511F3C"/>
    <w:pPr>
      <w:suppressAutoHyphens/>
      <w:spacing w:after="0" w:line="276" w:lineRule="auto"/>
      <w:ind w:left="720"/>
      <w:contextualSpacing/>
    </w:pPr>
    <w:rPr>
      <w:rFonts w:ascii="Calibri" w:hAnsi="Calibri" w:cs="Calibri"/>
      <w:kern w:val="0"/>
      <w:sz w:val="20"/>
      <w:szCs w:val="20"/>
      <w:lang w:val="ru-RU" w:eastAsia="zh-CN"/>
    </w:rPr>
  </w:style>
  <w:style w:type="table" w:styleId="a6">
    <w:name w:val="Table Grid"/>
    <w:basedOn w:val="a1"/>
    <w:uiPriority w:val="39"/>
    <w:rsid w:val="00E0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31E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31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2768">
      <w:bodyDiv w:val="1"/>
      <w:marLeft w:val="0"/>
      <w:marRight w:val="0"/>
      <w:marTop w:val="0"/>
      <w:marBottom w:val="0"/>
      <w:divBdr>
        <w:top w:val="none" w:sz="0" w:space="0" w:color="auto"/>
        <w:left w:val="none" w:sz="0" w:space="0" w:color="auto"/>
        <w:bottom w:val="none" w:sz="0" w:space="0" w:color="auto"/>
        <w:right w:val="none" w:sz="0" w:space="0" w:color="auto"/>
      </w:divBdr>
    </w:div>
    <w:div w:id="6347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2951-18F3-49DF-AE73-776F4D24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MasterUser</cp:lastModifiedBy>
  <cp:revision>12</cp:revision>
  <cp:lastPrinted>2023-10-18T12:31:00Z</cp:lastPrinted>
  <dcterms:created xsi:type="dcterms:W3CDTF">2023-07-13T08:06:00Z</dcterms:created>
  <dcterms:modified xsi:type="dcterms:W3CDTF">2023-10-18T12:31:00Z</dcterms:modified>
</cp:coreProperties>
</file>