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850"/>
        <w:jc w:val="center"/>
        <w:rPr>
          <w:rFonts w:ascii="Times New Roman" w:hAnsi="Times New Roman"/>
          <w:b/>
          <w:sz w:val="44"/>
        </w:rPr>
      </w:pPr>
      <w:bookmarkStart w:id="0" w:name="_Hlk138147090"/>
      <w:bookmarkEnd w:id="0"/>
      <w:r>
        <w:drawing>
          <wp:inline distT="0" distB="0" distL="114300" distR="114300">
            <wp:extent cx="571500" cy="762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571500" cy="762000"/>
                    </a:xfrm>
                    <a:prstGeom prst="rect">
                      <a:avLst/>
                    </a:prstGeom>
                    <a:noFill/>
                  </pic:spPr>
                </pic:pic>
              </a:graphicData>
            </a:graphic>
          </wp:inline>
        </w:drawing>
      </w:r>
    </w:p>
    <w:p>
      <w:pPr>
        <w:ind w:firstLine="567"/>
        <w:jc w:val="center"/>
        <w:rPr>
          <w:rFonts w:ascii="Times New Roman" w:hAnsi="Times New Roman"/>
          <w:b/>
        </w:rPr>
      </w:pPr>
    </w:p>
    <w:p>
      <w:pPr>
        <w:ind w:firstLine="567"/>
        <w:jc w:val="center"/>
        <w:rPr>
          <w:rFonts w:ascii="Times New Roman" w:hAnsi="Times New Roman"/>
          <w:b/>
          <w:sz w:val="28"/>
        </w:rPr>
      </w:pPr>
    </w:p>
    <w:p>
      <w:pPr>
        <w:spacing w:beforeAutospacing="0" w:after="120" w:afterAutospacing="0"/>
        <w:ind w:firstLine="567"/>
        <w:jc w:val="center"/>
        <w:rPr>
          <w:rFonts w:ascii="Times New Roman" w:hAnsi="Times New Roman"/>
          <w:b/>
          <w:sz w:val="28"/>
        </w:rPr>
      </w:pPr>
      <w:r>
        <w:rPr>
          <w:rFonts w:ascii="Times New Roman" w:hAnsi="Times New Roman"/>
          <w:b/>
          <w:sz w:val="28"/>
        </w:rPr>
        <w:t>МІНІСТЕРСТВО ОБОРОНИ УКРАЇНИ</w:t>
      </w:r>
    </w:p>
    <w:p>
      <w:pPr>
        <w:spacing w:beforeAutospacing="0" w:after="120" w:afterAutospacing="0"/>
        <w:ind w:firstLine="567"/>
        <w:jc w:val="center"/>
        <w:rPr>
          <w:rFonts w:ascii="Times New Roman" w:hAnsi="Times New Roman"/>
          <w:b/>
          <w:caps/>
          <w:sz w:val="32"/>
        </w:rPr>
      </w:pPr>
      <w:bookmarkStart w:id="1" w:name="_Hlk124172352"/>
      <w:r>
        <w:rPr>
          <w:rFonts w:ascii="Times New Roman" w:hAnsi="Times New Roman"/>
          <w:b/>
          <w:sz w:val="32"/>
        </w:rPr>
        <w:t>Військова частина А2287</w:t>
      </w:r>
    </w:p>
    <w:bookmarkEnd w:id="1"/>
    <w:p>
      <w:pPr>
        <w:ind w:firstLine="567"/>
        <w:jc w:val="center"/>
        <w:rPr>
          <w:rFonts w:ascii="Times New Roman" w:hAnsi="Times New Roman"/>
          <w:b/>
          <w:caps/>
          <w:sz w:val="36"/>
        </w:rPr>
      </w:pPr>
    </w:p>
    <w:tbl>
      <w:tblPr>
        <w:tblStyle w:val="4"/>
        <w:tblpPr w:leftFromText="180" w:rightFromText="180" w:vertAnchor="text" w:horzAnchor="page" w:tblpX="1" w:tblpY="18"/>
        <w:tblW w:w="1157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3"/>
        <w:gridCol w:w="3120"/>
        <w:gridCol w:w="570"/>
        <w:gridCol w:w="5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 w:hRule="atLeast"/>
        </w:trPr>
        <w:tc>
          <w:tcPr>
            <w:tcW w:w="2623" w:type="dxa"/>
            <w:tcBorders>
              <w:top w:val="nil"/>
              <w:left w:val="nil"/>
              <w:bottom w:val="nil"/>
              <w:right w:val="nil"/>
            </w:tcBorders>
          </w:tcPr>
          <w:p>
            <w:pPr>
              <w:ind w:firstLine="567"/>
              <w:rPr>
                <w:rFonts w:ascii="Times New Roman" w:hAnsi="Times New Roman"/>
                <w:b/>
              </w:rPr>
            </w:pPr>
          </w:p>
        </w:tc>
        <w:tc>
          <w:tcPr>
            <w:tcW w:w="3690" w:type="dxa"/>
            <w:gridSpan w:val="2"/>
            <w:tcBorders>
              <w:top w:val="nil"/>
              <w:left w:val="nil"/>
              <w:bottom w:val="nil"/>
              <w:right w:val="nil"/>
            </w:tcBorders>
          </w:tcPr>
          <w:p>
            <w:pPr>
              <w:ind w:firstLine="504"/>
              <w:rPr>
                <w:rFonts w:ascii="Times New Roman" w:hAnsi="Times New Roman"/>
                <w:b/>
                <w:sz w:val="24"/>
              </w:rPr>
            </w:pPr>
          </w:p>
        </w:tc>
        <w:tc>
          <w:tcPr>
            <w:tcW w:w="5260" w:type="dxa"/>
            <w:tcBorders>
              <w:top w:val="nil"/>
              <w:left w:val="nil"/>
              <w:bottom w:val="nil"/>
              <w:right w:val="nil"/>
            </w:tcBorders>
          </w:tcPr>
          <w:p>
            <w:pPr>
              <w:ind w:firstLine="504"/>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 w:hRule="atLeast"/>
        </w:trPr>
        <w:tc>
          <w:tcPr>
            <w:tcW w:w="2623" w:type="dxa"/>
            <w:tcBorders>
              <w:top w:val="nil"/>
              <w:left w:val="nil"/>
              <w:bottom w:val="nil"/>
              <w:right w:val="nil"/>
            </w:tcBorders>
          </w:tcPr>
          <w:p>
            <w:pPr>
              <w:ind w:firstLine="567"/>
              <w:rPr>
                <w:rFonts w:ascii="Times New Roman" w:hAnsi="Times New Roman"/>
                <w:b/>
              </w:rPr>
            </w:pPr>
          </w:p>
        </w:tc>
        <w:tc>
          <w:tcPr>
            <w:tcW w:w="3120" w:type="dxa"/>
            <w:tcBorders>
              <w:top w:val="nil"/>
              <w:left w:val="nil"/>
              <w:bottom w:val="nil"/>
              <w:right w:val="nil"/>
            </w:tcBorders>
          </w:tcPr>
          <w:p>
            <w:pPr>
              <w:ind w:left="507"/>
              <w:rPr>
                <w:rFonts w:ascii="Times New Roman" w:hAnsi="Times New Roman"/>
                <w:b/>
                <w:sz w:val="24"/>
              </w:rPr>
            </w:pPr>
          </w:p>
        </w:tc>
        <w:tc>
          <w:tcPr>
            <w:tcW w:w="5830" w:type="dxa"/>
            <w:gridSpan w:val="2"/>
            <w:tcBorders>
              <w:top w:val="nil"/>
              <w:left w:val="nil"/>
              <w:bottom w:val="nil"/>
              <w:right w:val="nil"/>
            </w:tcBorders>
          </w:tcPr>
          <w:p>
            <w:pPr>
              <w:rPr>
                <w:rFonts w:ascii="Times New Roman" w:hAnsi="Times New Roman"/>
                <w:b w:val="0"/>
                <w:sz w:val="28"/>
              </w:rPr>
            </w:pPr>
            <w:r>
              <w:rPr>
                <w:rFonts w:ascii="Times New Roman" w:hAnsi="Times New Roman"/>
                <w:b w:val="0"/>
                <w:sz w:val="28"/>
              </w:rPr>
              <w:t>«ЗАТВЕРДЖЕНО»</w:t>
            </w:r>
          </w:p>
          <w:p>
            <w:pPr>
              <w:rPr>
                <w:rFonts w:ascii="Times New Roman" w:hAnsi="Times New Roman"/>
                <w:b w:val="0"/>
                <w:sz w:val="28"/>
              </w:rPr>
            </w:pPr>
            <w:r>
              <w:rPr>
                <w:rFonts w:ascii="Times New Roman" w:hAnsi="Times New Roman"/>
                <w:b w:val="0"/>
                <w:sz w:val="28"/>
              </w:rPr>
              <w:t>Рішенням уповноваженої особи</w:t>
            </w:r>
          </w:p>
          <w:p>
            <w:pPr>
              <w:rPr>
                <w:rFonts w:ascii="Times New Roman" w:hAnsi="Times New Roman"/>
                <w:sz w:val="28"/>
              </w:rPr>
            </w:pPr>
            <w:r>
              <w:rPr>
                <w:rFonts w:ascii="Times New Roman" w:hAnsi="Times New Roman"/>
                <w:sz w:val="28"/>
              </w:rPr>
              <w:t>ПРОТОКОЛ №__ від __.10.2023р.</w:t>
            </w:r>
          </w:p>
          <w:p>
            <w:pPr>
              <w:rPr>
                <w:rFonts w:ascii="Times New Roman" w:hAnsi="Times New Roman"/>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2623" w:type="dxa"/>
            <w:tcBorders>
              <w:top w:val="nil"/>
              <w:left w:val="nil"/>
              <w:bottom w:val="nil"/>
              <w:right w:val="nil"/>
            </w:tcBorders>
          </w:tcPr>
          <w:p>
            <w:pPr>
              <w:ind w:firstLine="567"/>
              <w:rPr>
                <w:rFonts w:ascii="Times New Roman" w:hAnsi="Times New Roman"/>
                <w:b/>
              </w:rPr>
            </w:pPr>
          </w:p>
        </w:tc>
        <w:tc>
          <w:tcPr>
            <w:tcW w:w="3120" w:type="dxa"/>
            <w:tcBorders>
              <w:top w:val="nil"/>
              <w:left w:val="nil"/>
              <w:bottom w:val="nil"/>
              <w:right w:val="nil"/>
            </w:tcBorders>
          </w:tcPr>
          <w:p>
            <w:pPr>
              <w:ind w:firstLine="504"/>
              <w:rPr>
                <w:rFonts w:ascii="Times New Roman" w:hAnsi="Times New Roman"/>
                <w:b/>
              </w:rPr>
            </w:pPr>
            <w:r>
              <w:rPr>
                <w:rFonts w:ascii="Times New Roman" w:hAnsi="Times New Roman"/>
                <w:b/>
              </w:rPr>
              <w:t xml:space="preserve">                                                            </w:t>
            </w:r>
          </w:p>
        </w:tc>
        <w:tc>
          <w:tcPr>
            <w:tcW w:w="5830" w:type="dxa"/>
            <w:gridSpan w:val="2"/>
            <w:tcBorders>
              <w:top w:val="nil"/>
              <w:left w:val="nil"/>
              <w:bottom w:val="nil"/>
              <w:right w:val="nil"/>
            </w:tcBorders>
          </w:tcPr>
          <w:p>
            <w:pPr>
              <w:ind w:left="-915" w:right="915"/>
              <w:rPr>
                <w:rFonts w:ascii="Times New Roman" w:hAnsi="Times New Roman"/>
                <w:sz w:val="28"/>
              </w:rPr>
            </w:pPr>
            <w:r>
              <w:rPr>
                <w:rFonts w:ascii="Times New Roman" w:hAnsi="Times New Roman"/>
                <w:sz w:val="28"/>
              </w:rPr>
              <w:t>___   ___________ А.ЛЕВАНДОВСЬКИЙ</w:t>
            </w:r>
          </w:p>
          <w:p>
            <w:pPr>
              <w:rPr>
                <w:rFonts w:ascii="Times New Roman" w:hAnsi="Times New Roman"/>
              </w:rPr>
            </w:pPr>
            <w:r>
              <w:rPr>
                <w:rFonts w:ascii="Times New Roman" w:hAnsi="Times New Roman"/>
                <w:sz w:val="28"/>
              </w:rPr>
              <w:t xml:space="preserve">   підпис</w:t>
            </w:r>
          </w:p>
        </w:tc>
      </w:tr>
    </w:tbl>
    <w:p>
      <w:pPr>
        <w:ind w:firstLine="567"/>
        <w:jc w:val="center"/>
        <w:rPr>
          <w:rFonts w:ascii="Times New Roman" w:hAnsi="Times New Roman"/>
          <w:b/>
          <w:caps/>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b/>
        </w:rPr>
      </w:pPr>
    </w:p>
    <w:p>
      <w:pPr>
        <w:jc w:val="center"/>
        <w:rPr>
          <w:rFonts w:ascii="Times New Roman" w:hAnsi="Times New Roman"/>
          <w:b/>
        </w:rPr>
      </w:pPr>
    </w:p>
    <w:p>
      <w:pPr>
        <w:jc w:val="center"/>
        <w:rPr>
          <w:rFonts w:ascii="Times New Roman" w:hAnsi="Times New Roman"/>
          <w:b/>
          <w:sz w:val="32"/>
        </w:rPr>
      </w:pPr>
      <w:r>
        <w:rPr>
          <w:rFonts w:ascii="Times New Roman" w:hAnsi="Times New Roman"/>
          <w:b/>
          <w:sz w:val="32"/>
        </w:rPr>
        <w:t xml:space="preserve">ТЕНДЕРНА ДОКУМЕНТАЦІЯ </w:t>
      </w:r>
    </w:p>
    <w:p>
      <w:pPr>
        <w:jc w:val="center"/>
        <w:rPr>
          <w:rFonts w:ascii="Times New Roman" w:hAnsi="Times New Roman"/>
          <w:b/>
          <w:sz w:val="32"/>
        </w:rPr>
      </w:pPr>
    </w:p>
    <w:p>
      <w:pPr>
        <w:jc w:val="center"/>
        <w:rPr>
          <w:rFonts w:ascii="Times New Roman" w:hAnsi="Times New Roman"/>
          <w:b/>
          <w:sz w:val="28"/>
        </w:rPr>
      </w:pPr>
      <w:r>
        <w:rPr>
          <w:rFonts w:ascii="Times New Roman" w:hAnsi="Times New Roman"/>
          <w:b/>
          <w:sz w:val="28"/>
        </w:rPr>
        <w:t>НА ЗАКУПІВЛЮ</w:t>
      </w:r>
    </w:p>
    <w:p>
      <w:pPr>
        <w:jc w:val="center"/>
        <w:rPr>
          <w:rFonts w:ascii="Times New Roman" w:hAnsi="Times New Roman"/>
          <w:b/>
          <w:sz w:val="28"/>
        </w:rPr>
      </w:pPr>
    </w:p>
    <w:p>
      <w:pPr>
        <w:spacing w:beforeAutospacing="0" w:afterAutospacing="0" w:line="276" w:lineRule="auto"/>
        <w:ind w:left="0" w:firstLine="0"/>
        <w:jc w:val="center"/>
        <w:rPr>
          <w:rFonts w:ascii="Times New Roman" w:hAnsi="Times New Roman"/>
          <w:b/>
          <w:i/>
          <w:sz w:val="28"/>
          <w:u w:val="single"/>
        </w:rPr>
      </w:pPr>
      <w:r>
        <w:rPr>
          <w:rFonts w:ascii="Times New Roman" w:hAnsi="Times New Roman"/>
          <w:b/>
          <w:i/>
          <w:sz w:val="28"/>
          <w:u w:val="single"/>
        </w:rPr>
        <w:t>штабелерів гідравлічних</w:t>
      </w:r>
    </w:p>
    <w:p>
      <w:pPr>
        <w:spacing w:beforeAutospacing="0" w:afterAutospacing="0" w:line="276" w:lineRule="auto"/>
        <w:ind w:firstLine="851"/>
        <w:jc w:val="center"/>
        <w:rPr>
          <w:rFonts w:ascii="Times New Roman" w:hAnsi="Times New Roman"/>
          <w:b/>
          <w:sz w:val="28"/>
        </w:rPr>
      </w:pPr>
    </w:p>
    <w:p>
      <w:pPr>
        <w:jc w:val="both"/>
        <w:rPr>
          <w:rFonts w:ascii="Times New Roman" w:hAnsi="Times New Roman"/>
          <w:sz w:val="28"/>
        </w:rPr>
      </w:pPr>
      <w:r>
        <w:rPr>
          <w:rFonts w:ascii="Times New Roman" w:hAnsi="Times New Roman"/>
          <w:sz w:val="28"/>
        </w:rPr>
        <w:t>код ДК 021:2015: “4241”˗“Підіймально-транспортувальне обладнання”.</w:t>
      </w:r>
    </w:p>
    <w:p>
      <w:pPr>
        <w:jc w:val="both"/>
        <w:rPr>
          <w:rFonts w:ascii="Times New Roman" w:hAnsi="Times New Roman"/>
          <w:sz w:val="28"/>
        </w:rPr>
      </w:pPr>
      <w:r>
        <w:rPr>
          <w:rFonts w:ascii="Times New Roman" w:hAnsi="Times New Roman"/>
          <w:sz w:val="28"/>
        </w:rPr>
        <w:t>1. Штабелер гідравлічний для підняття вантажів масою до 1 500 кг., у кількості       – 3 шт.</w:t>
      </w:r>
    </w:p>
    <w:p>
      <w:pPr>
        <w:jc w:val="both"/>
        <w:rPr>
          <w:rFonts w:ascii="Times New Roman" w:hAnsi="Times New Roman"/>
          <w:sz w:val="28"/>
        </w:rPr>
      </w:pPr>
      <w:r>
        <w:rPr>
          <w:rFonts w:ascii="Times New Roman" w:hAnsi="Times New Roman"/>
          <w:sz w:val="28"/>
        </w:rPr>
        <w:t>2. Штабелер гідравлічний для переміщення бочок масою до 400 кг., у кількості   – 5 шт.</w:t>
      </w:r>
    </w:p>
    <w:p>
      <w:pPr>
        <w:ind w:firstLine="708"/>
        <w:jc w:val="both"/>
        <w:rPr>
          <w:rFonts w:ascii="Times New Roman" w:hAnsi="Times New Roman"/>
          <w:sz w:val="28"/>
        </w:rPr>
      </w:pPr>
    </w:p>
    <w:p>
      <w:pPr>
        <w:ind w:firstLine="708"/>
        <w:jc w:val="both"/>
        <w:rPr>
          <w:rFonts w:ascii="Times New Roman" w:hAnsi="Times New Roman"/>
          <w:b/>
          <w:sz w:val="28"/>
        </w:rPr>
      </w:pPr>
      <w:r>
        <w:rPr>
          <w:rFonts w:ascii="Times New Roman" w:hAnsi="Times New Roman"/>
          <w:b/>
          <w:sz w:val="28"/>
        </w:rPr>
        <w:t>ПРОЦЕДУРА ЗАКУПІВЛІ – відкриті торги (з особливостями)</w:t>
      </w:r>
    </w:p>
    <w:p>
      <w:pPr>
        <w:jc w:val="center"/>
        <w:rPr>
          <w:rFonts w:ascii="Times New Roman" w:hAnsi="Times New Roman"/>
          <w:sz w:val="24"/>
        </w:rPr>
      </w:pPr>
    </w:p>
    <w:p>
      <w:pPr>
        <w:jc w:val="center"/>
        <w:rPr>
          <w:rFonts w:ascii="Times New Roman" w:hAnsi="Times New Roman"/>
          <w:sz w:val="32"/>
        </w:rPr>
      </w:pPr>
    </w:p>
    <w:p>
      <w:pPr>
        <w:jc w:val="center"/>
        <w:rPr>
          <w:rFonts w:ascii="Times New Roman" w:hAnsi="Times New Roman"/>
          <w:sz w:val="32"/>
        </w:rPr>
      </w:pPr>
    </w:p>
    <w:p>
      <w:pPr>
        <w:rPr>
          <w:rFonts w:ascii="Times New Roman" w:hAnsi="Times New Roman"/>
          <w:b/>
        </w:rPr>
      </w:pPr>
    </w:p>
    <w:p>
      <w:pPr>
        <w:rPr>
          <w:rFonts w:ascii="Times New Roman" w:hAnsi="Times New Roman"/>
          <w:b/>
        </w:rPr>
      </w:pPr>
    </w:p>
    <w:p>
      <w:pPr>
        <w:rPr>
          <w:rFonts w:ascii="Times New Roman" w:hAnsi="Times New Roman"/>
          <w:b/>
        </w:rPr>
      </w:pPr>
    </w:p>
    <w:p>
      <w:pPr>
        <w:tabs>
          <w:tab w:val="left" w:pos="2692"/>
        </w:tabs>
        <w:rPr>
          <w:rFonts w:ascii="Times New Roman" w:hAnsi="Times New Roman"/>
          <w:b/>
        </w:rPr>
      </w:pPr>
      <w:r>
        <w:rPr>
          <w:rFonts w:ascii="Times New Roman" w:hAnsi="Times New Roman"/>
          <w:b/>
        </w:rPr>
        <w:tab/>
      </w:r>
    </w:p>
    <w:p>
      <w:pPr>
        <w:jc w:val="center"/>
        <w:rPr>
          <w:rFonts w:ascii="Times New Roman" w:hAnsi="Times New Roman"/>
          <w:b/>
        </w:rPr>
      </w:pPr>
    </w:p>
    <w:p>
      <w:pPr>
        <w:jc w:val="center"/>
        <w:rPr>
          <w:rFonts w:ascii="Times New Roman" w:hAnsi="Times New Roman"/>
          <w:b/>
        </w:rPr>
      </w:pPr>
    </w:p>
    <w:p>
      <w:pPr>
        <w:jc w:val="center"/>
        <w:rPr>
          <w:rFonts w:ascii="Times New Roman" w:hAnsi="Times New Roman"/>
          <w:b/>
        </w:rPr>
      </w:pPr>
    </w:p>
    <w:p>
      <w:pPr>
        <w:jc w:val="center"/>
        <w:rPr>
          <w:rFonts w:ascii="Times New Roman" w:hAnsi="Times New Roman"/>
          <w:b/>
        </w:rPr>
      </w:pPr>
    </w:p>
    <w:p>
      <w:pPr>
        <w:jc w:val="both"/>
        <w:rPr>
          <w:rFonts w:ascii="Times New Roman" w:hAnsi="Times New Roman"/>
          <w:b/>
        </w:rPr>
      </w:pPr>
    </w:p>
    <w:p>
      <w:pPr>
        <w:jc w:val="center"/>
        <w:rPr>
          <w:rFonts w:ascii="Times New Roman" w:hAnsi="Times New Roman"/>
          <w:b/>
        </w:rPr>
      </w:pPr>
    </w:p>
    <w:p>
      <w:pPr>
        <w:jc w:val="center"/>
        <w:rPr>
          <w:rFonts w:ascii="Times New Roman" w:hAnsi="Times New Roman"/>
          <w:b/>
          <w:sz w:val="32"/>
        </w:rPr>
      </w:pPr>
      <w:r>
        <w:rPr>
          <w:rFonts w:ascii="Times New Roman" w:hAnsi="Times New Roman"/>
          <w:b/>
          <w:sz w:val="24"/>
        </w:rPr>
        <w:t>м. Вінниця – 2023</w:t>
      </w:r>
    </w:p>
    <w:p>
      <w:pPr>
        <w:spacing w:beforeAutospacing="0" w:afterAutospacing="0" w:line="260" w:lineRule="exact"/>
        <w:jc w:val="center"/>
        <w:rPr>
          <w:rFonts w:ascii="Times New Roman" w:hAnsi="Times New Roman"/>
          <w:b/>
          <w:sz w:val="32"/>
        </w:rPr>
      </w:pPr>
    </w:p>
    <w:p>
      <w:pPr>
        <w:spacing w:beforeAutospacing="0" w:afterAutospacing="0" w:line="260" w:lineRule="exact"/>
        <w:jc w:val="center"/>
        <w:rPr>
          <w:rFonts w:ascii="Times New Roman" w:hAnsi="Times New Roman"/>
          <w:b/>
          <w:sz w:val="24"/>
        </w:rPr>
      </w:pPr>
      <w:r>
        <w:rPr>
          <w:rFonts w:ascii="Times New Roman" w:hAnsi="Times New Roman"/>
          <w:b/>
          <w:sz w:val="32"/>
        </w:rPr>
        <w:t>ЗМІСТ</w:t>
      </w:r>
    </w:p>
    <w:p>
      <w:pPr>
        <w:spacing w:beforeAutospacing="0" w:afterAutospacing="0" w:line="260" w:lineRule="exact"/>
        <w:rPr>
          <w:rFonts w:ascii="Times New Roman" w:hAnsi="Times New Roman"/>
          <w:b/>
          <w:sz w:val="24"/>
        </w:rPr>
      </w:pPr>
    </w:p>
    <w:p>
      <w:pPr>
        <w:spacing w:beforeAutospacing="0" w:afterAutospacing="0" w:line="260" w:lineRule="exact"/>
        <w:rPr>
          <w:rFonts w:ascii="Times New Roman" w:hAnsi="Times New Roman"/>
          <w:b/>
          <w:sz w:val="24"/>
        </w:rPr>
      </w:pPr>
      <w:r>
        <w:rPr>
          <w:rFonts w:ascii="Times New Roman" w:hAnsi="Times New Roman"/>
          <w:b/>
          <w:sz w:val="24"/>
        </w:rPr>
        <w:t>Розділ 1. Загальні положення</w:t>
      </w:r>
    </w:p>
    <w:p>
      <w:pPr>
        <w:spacing w:beforeAutospacing="0" w:afterAutospacing="0" w:line="260" w:lineRule="exact"/>
        <w:jc w:val="both"/>
        <w:rPr>
          <w:rFonts w:ascii="Times New Roman" w:hAnsi="Times New Roman"/>
          <w:sz w:val="24"/>
        </w:rPr>
      </w:pPr>
      <w:r>
        <w:rPr>
          <w:rFonts w:ascii="Times New Roman" w:hAnsi="Times New Roman"/>
          <w:sz w:val="24"/>
        </w:rPr>
        <w:t>1. Терміни, які вживаються в тендерній документації.</w:t>
      </w:r>
    </w:p>
    <w:p>
      <w:pPr>
        <w:spacing w:beforeAutospacing="0" w:afterAutospacing="0" w:line="260" w:lineRule="exact"/>
        <w:jc w:val="both"/>
        <w:rPr>
          <w:rFonts w:ascii="Times New Roman" w:hAnsi="Times New Roman"/>
          <w:sz w:val="24"/>
        </w:rPr>
      </w:pPr>
      <w:r>
        <w:rPr>
          <w:rFonts w:ascii="Times New Roman" w:hAnsi="Times New Roman"/>
          <w:sz w:val="24"/>
        </w:rPr>
        <w:t>2. Інформація про замовника торгів.</w:t>
      </w:r>
    </w:p>
    <w:p>
      <w:pPr>
        <w:spacing w:beforeAutospacing="0" w:afterAutospacing="0" w:line="260" w:lineRule="exact"/>
        <w:jc w:val="both"/>
        <w:rPr>
          <w:rFonts w:ascii="Times New Roman" w:hAnsi="Times New Roman"/>
          <w:sz w:val="24"/>
        </w:rPr>
      </w:pPr>
      <w:r>
        <w:rPr>
          <w:rFonts w:ascii="Times New Roman" w:hAnsi="Times New Roman"/>
          <w:sz w:val="24"/>
        </w:rPr>
        <w:t>3. Процедура закупівлі.</w:t>
      </w:r>
    </w:p>
    <w:p>
      <w:pPr>
        <w:spacing w:beforeAutospacing="0" w:afterAutospacing="0" w:line="260" w:lineRule="exact"/>
        <w:jc w:val="both"/>
        <w:rPr>
          <w:rFonts w:ascii="Times New Roman" w:hAnsi="Times New Roman"/>
          <w:sz w:val="24"/>
        </w:rPr>
      </w:pPr>
      <w:r>
        <w:rPr>
          <w:rFonts w:ascii="Times New Roman" w:hAnsi="Times New Roman"/>
          <w:sz w:val="24"/>
        </w:rPr>
        <w:t>4. Інформація про предмет закупівлі.</w:t>
      </w:r>
    </w:p>
    <w:p>
      <w:pPr>
        <w:spacing w:beforeAutospacing="0" w:afterAutospacing="0" w:line="260" w:lineRule="exact"/>
        <w:jc w:val="both"/>
        <w:rPr>
          <w:rFonts w:ascii="Times New Roman" w:hAnsi="Times New Roman"/>
          <w:sz w:val="24"/>
        </w:rPr>
      </w:pPr>
      <w:r>
        <w:rPr>
          <w:rFonts w:ascii="Times New Roman" w:hAnsi="Times New Roman"/>
          <w:sz w:val="24"/>
        </w:rPr>
        <w:t>5. Недискримінація учасників.</w:t>
      </w:r>
    </w:p>
    <w:p>
      <w:pPr>
        <w:spacing w:beforeAutospacing="0" w:afterAutospacing="0" w:line="260" w:lineRule="exact"/>
        <w:jc w:val="both"/>
        <w:rPr>
          <w:rFonts w:ascii="Times New Roman" w:hAnsi="Times New Roman"/>
          <w:sz w:val="24"/>
        </w:rPr>
      </w:pPr>
      <w:r>
        <w:rPr>
          <w:rFonts w:ascii="Times New Roman" w:hAnsi="Times New Roman"/>
          <w:sz w:val="24"/>
        </w:rPr>
        <w:t>6. Інформація про валюту (валюти), у якій (яких) повинна бути розрахована і зазначена ціна тендерної пропозиції.</w:t>
      </w:r>
    </w:p>
    <w:p>
      <w:pPr>
        <w:spacing w:beforeAutospacing="0" w:afterAutospacing="0" w:line="260" w:lineRule="exact"/>
        <w:jc w:val="both"/>
        <w:rPr>
          <w:rFonts w:ascii="Times New Roman" w:hAnsi="Times New Roman"/>
          <w:sz w:val="24"/>
        </w:rPr>
      </w:pPr>
      <w:r>
        <w:rPr>
          <w:rFonts w:ascii="Times New Roman" w:hAnsi="Times New Roman"/>
          <w:sz w:val="24"/>
        </w:rPr>
        <w:t>7. Інформація про мову (мови), якою (якими) повинні бути складені тендерні пропозиції.</w:t>
      </w:r>
    </w:p>
    <w:p>
      <w:pPr>
        <w:spacing w:beforeAutospacing="0" w:afterAutospacing="0" w:line="260" w:lineRule="exact"/>
        <w:jc w:val="both"/>
        <w:rPr>
          <w:rFonts w:ascii="Times New Roman" w:hAnsi="Times New Roman"/>
          <w:sz w:val="24"/>
        </w:rPr>
      </w:pPr>
      <w:r>
        <w:rPr>
          <w:rFonts w:ascii="Times New Roman" w:hAnsi="Times New Roman"/>
          <w:sz w:val="24"/>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pPr>
        <w:spacing w:beforeAutospacing="0" w:afterAutospacing="0" w:line="260" w:lineRule="exact"/>
        <w:rPr>
          <w:rFonts w:ascii="Times New Roman" w:hAnsi="Times New Roman"/>
          <w:b/>
          <w:sz w:val="24"/>
        </w:rPr>
      </w:pPr>
      <w:r>
        <w:rPr>
          <w:rFonts w:ascii="Times New Roman" w:hAnsi="Times New Roman"/>
          <w:b/>
          <w:sz w:val="24"/>
        </w:rPr>
        <w:t xml:space="preserve">Розділ 2. Порядок унесення змін та надання роз’яснень до тендерної документації </w:t>
      </w:r>
    </w:p>
    <w:p>
      <w:pPr>
        <w:spacing w:beforeAutospacing="0" w:afterAutospacing="0" w:line="260" w:lineRule="exact"/>
        <w:rPr>
          <w:rFonts w:ascii="Times New Roman" w:hAnsi="Times New Roman"/>
          <w:sz w:val="24"/>
        </w:rPr>
      </w:pPr>
      <w:r>
        <w:rPr>
          <w:rFonts w:ascii="Times New Roman" w:hAnsi="Times New Roman"/>
          <w:sz w:val="24"/>
        </w:rPr>
        <w:t xml:space="preserve">1. Процедура надання роз’яснень щодо тендерної документації. </w:t>
      </w:r>
    </w:p>
    <w:p>
      <w:pPr>
        <w:spacing w:beforeAutospacing="0" w:afterAutospacing="0" w:line="260" w:lineRule="exact"/>
        <w:rPr>
          <w:rFonts w:ascii="Times New Roman" w:hAnsi="Times New Roman"/>
          <w:sz w:val="24"/>
        </w:rPr>
      </w:pPr>
      <w:r>
        <w:rPr>
          <w:rFonts w:ascii="Times New Roman" w:hAnsi="Times New Roman"/>
          <w:sz w:val="24"/>
        </w:rPr>
        <w:t>2. Внесення змін до тендерної документації.</w:t>
      </w:r>
    </w:p>
    <w:p>
      <w:pPr>
        <w:spacing w:beforeAutospacing="0" w:afterAutospacing="0" w:line="260" w:lineRule="exact"/>
        <w:jc w:val="both"/>
        <w:rPr>
          <w:rFonts w:ascii="Times New Roman" w:hAnsi="Times New Roman"/>
          <w:b/>
          <w:sz w:val="24"/>
        </w:rPr>
      </w:pPr>
      <w:r>
        <w:rPr>
          <w:rFonts w:ascii="Times New Roman" w:hAnsi="Times New Roman"/>
          <w:b/>
          <w:sz w:val="24"/>
        </w:rPr>
        <w:t>Розділ 3. Інструкція з підготовки тендерної пропозиції</w:t>
      </w:r>
    </w:p>
    <w:p>
      <w:pPr>
        <w:spacing w:beforeAutospacing="0" w:afterAutospacing="0" w:line="260" w:lineRule="exact"/>
        <w:jc w:val="both"/>
        <w:rPr>
          <w:rFonts w:ascii="Times New Roman" w:hAnsi="Times New Roman"/>
          <w:sz w:val="24"/>
        </w:rPr>
      </w:pPr>
      <w:r>
        <w:rPr>
          <w:rFonts w:ascii="Times New Roman" w:hAnsi="Times New Roman"/>
          <w:sz w:val="24"/>
        </w:rPr>
        <w:t>1. Зміст і спосіб подання тендерної пропозиції.</w:t>
      </w:r>
    </w:p>
    <w:p>
      <w:pPr>
        <w:spacing w:beforeAutospacing="0" w:afterAutospacing="0" w:line="260" w:lineRule="exact"/>
        <w:jc w:val="both"/>
        <w:rPr>
          <w:rFonts w:ascii="Times New Roman" w:hAnsi="Times New Roman"/>
          <w:sz w:val="24"/>
        </w:rPr>
      </w:pPr>
      <w:r>
        <w:rPr>
          <w:rFonts w:ascii="Times New Roman" w:hAnsi="Times New Roman"/>
          <w:sz w:val="24"/>
        </w:rPr>
        <w:t>2. Забезпечення тендерної пропозиції.</w:t>
      </w:r>
    </w:p>
    <w:p>
      <w:pPr>
        <w:spacing w:beforeAutospacing="0" w:afterAutospacing="0" w:line="260" w:lineRule="exact"/>
        <w:jc w:val="both"/>
        <w:rPr>
          <w:rFonts w:ascii="Times New Roman" w:hAnsi="Times New Roman"/>
          <w:sz w:val="24"/>
        </w:rPr>
      </w:pPr>
      <w:r>
        <w:rPr>
          <w:rFonts w:ascii="Times New Roman" w:hAnsi="Times New Roman"/>
          <w:sz w:val="24"/>
        </w:rPr>
        <w:t>3.Умови повернення чи неповернення забезпечення тендерної пропозиції</w:t>
      </w:r>
    </w:p>
    <w:p>
      <w:pPr>
        <w:spacing w:beforeAutospacing="0" w:afterAutospacing="0" w:line="260" w:lineRule="exact"/>
        <w:jc w:val="both"/>
        <w:rPr>
          <w:rFonts w:ascii="Times New Roman" w:hAnsi="Times New Roman"/>
          <w:sz w:val="24"/>
        </w:rPr>
      </w:pPr>
      <w:r>
        <w:rPr>
          <w:rFonts w:ascii="Times New Roman" w:hAnsi="Times New Roman"/>
          <w:sz w:val="24"/>
        </w:rPr>
        <w:t>4.Строк, протягом якого пропозиції вважаються  дійсними.</w:t>
      </w:r>
    </w:p>
    <w:p>
      <w:pPr>
        <w:spacing w:beforeAutospacing="0" w:afterAutospacing="0" w:line="260" w:lineRule="exact"/>
        <w:jc w:val="both"/>
        <w:rPr>
          <w:rFonts w:ascii="Times New Roman" w:hAnsi="Times New Roman"/>
          <w:sz w:val="24"/>
        </w:rPr>
      </w:pPr>
      <w:r>
        <w:rPr>
          <w:rFonts w:ascii="Times New Roman" w:hAnsi="Times New Roman"/>
          <w:sz w:val="24"/>
        </w:rPr>
        <w:t>5. Кваліфікаційні критерії до учасників та вимоги встановлені п. 28 та п. 47 Особливостей.</w:t>
      </w:r>
    </w:p>
    <w:p>
      <w:pPr>
        <w:spacing w:beforeAutospacing="0" w:afterAutospacing="0" w:line="260" w:lineRule="exact"/>
        <w:rPr>
          <w:rFonts w:ascii="Times New Roman" w:hAnsi="Times New Roman"/>
          <w:sz w:val="24"/>
        </w:rPr>
      </w:pPr>
      <w:r>
        <w:rPr>
          <w:rFonts w:ascii="Times New Roman" w:hAnsi="Times New Roman"/>
          <w:sz w:val="24"/>
        </w:rPr>
        <w:t>6. Інформація про необхідні технічні, якісні та кількісні характеристики предмета закупівлі.</w:t>
      </w:r>
    </w:p>
    <w:p>
      <w:pPr>
        <w:spacing w:beforeAutospacing="0" w:afterAutospacing="0" w:line="260" w:lineRule="exact"/>
        <w:jc w:val="both"/>
        <w:rPr>
          <w:rFonts w:ascii="Times New Roman" w:hAnsi="Times New Roman"/>
          <w:color w:val="FF0000"/>
          <w:sz w:val="24"/>
        </w:rPr>
      </w:pPr>
      <w:r>
        <w:rPr>
          <w:rFonts w:ascii="Times New Roman" w:hAnsi="Times New Roman"/>
          <w:sz w:val="24"/>
        </w:rPr>
        <w:t>7. Інформація про субпідрядника/співвиконавця (у випадку закупівлі робіт чи послуг).</w:t>
      </w:r>
    </w:p>
    <w:p>
      <w:pPr>
        <w:spacing w:beforeAutospacing="0" w:afterAutospacing="0" w:line="260" w:lineRule="exact"/>
        <w:jc w:val="both"/>
        <w:rPr>
          <w:rFonts w:ascii="Times New Roman" w:hAnsi="Times New Roman"/>
          <w:sz w:val="24"/>
        </w:rPr>
      </w:pPr>
      <w:r>
        <w:rPr>
          <w:rFonts w:ascii="Times New Roman" w:hAnsi="Times New Roman"/>
          <w:sz w:val="24"/>
        </w:rPr>
        <w:t>8. Внесення змін або відкликання тендерної пропозиції учасником.</w:t>
      </w:r>
    </w:p>
    <w:p>
      <w:pPr>
        <w:spacing w:beforeAutospacing="0" w:afterAutospacing="0" w:line="260" w:lineRule="exact"/>
        <w:jc w:val="both"/>
        <w:rPr>
          <w:rFonts w:ascii="Times New Roman" w:hAnsi="Times New Roman"/>
          <w:b/>
          <w:sz w:val="24"/>
        </w:rPr>
      </w:pPr>
      <w:r>
        <w:rPr>
          <w:rFonts w:ascii="Times New Roman" w:hAnsi="Times New Roman"/>
          <w:b/>
          <w:sz w:val="24"/>
        </w:rPr>
        <w:t>Розділ 4. Подання та розкриття тендерних пропозицій</w:t>
      </w:r>
    </w:p>
    <w:p>
      <w:pPr>
        <w:spacing w:beforeAutospacing="0" w:afterAutospacing="0" w:line="260" w:lineRule="exact"/>
        <w:jc w:val="both"/>
        <w:rPr>
          <w:rFonts w:ascii="Times New Roman" w:hAnsi="Times New Roman"/>
          <w:sz w:val="24"/>
        </w:rPr>
      </w:pPr>
      <w:r>
        <w:rPr>
          <w:rFonts w:ascii="Times New Roman" w:hAnsi="Times New Roman"/>
          <w:sz w:val="24"/>
        </w:rPr>
        <w:t>1.Кінцевий строк подання тендерної пропозиції.</w:t>
      </w:r>
    </w:p>
    <w:p>
      <w:pPr>
        <w:spacing w:beforeAutospacing="0" w:afterAutospacing="0" w:line="260" w:lineRule="exact"/>
        <w:jc w:val="both"/>
        <w:rPr>
          <w:rFonts w:ascii="Times New Roman" w:hAnsi="Times New Roman"/>
          <w:sz w:val="24"/>
        </w:rPr>
      </w:pPr>
      <w:r>
        <w:rPr>
          <w:rFonts w:ascii="Times New Roman" w:hAnsi="Times New Roman"/>
          <w:sz w:val="24"/>
        </w:rPr>
        <w:t>2. Дата та час розкриття тендерної пропозиції.</w:t>
      </w:r>
    </w:p>
    <w:p>
      <w:pPr>
        <w:spacing w:beforeAutospacing="0" w:afterAutospacing="0" w:line="260" w:lineRule="exact"/>
        <w:jc w:val="both"/>
        <w:rPr>
          <w:rFonts w:ascii="Times New Roman" w:hAnsi="Times New Roman"/>
          <w:b/>
          <w:sz w:val="24"/>
        </w:rPr>
      </w:pPr>
      <w:r>
        <w:rPr>
          <w:rFonts w:ascii="Times New Roman" w:hAnsi="Times New Roman"/>
          <w:b/>
          <w:sz w:val="24"/>
        </w:rPr>
        <w:t>Розділ 5. Оцінка тендерної пропозиції</w:t>
      </w:r>
    </w:p>
    <w:p>
      <w:pPr>
        <w:spacing w:beforeAutospacing="0" w:afterAutospacing="0" w:line="260" w:lineRule="exact"/>
        <w:jc w:val="both"/>
        <w:rPr>
          <w:rFonts w:ascii="Times New Roman" w:hAnsi="Times New Roman"/>
          <w:sz w:val="24"/>
        </w:rPr>
      </w:pPr>
      <w:r>
        <w:rPr>
          <w:rFonts w:ascii="Times New Roman" w:hAnsi="Times New Roman"/>
          <w:sz w:val="24"/>
        </w:rPr>
        <w:t>1. Перелік критеріїв та методика оцінки тендерних пропозицій із зазначенням питомої ваги кожного критерію.</w:t>
      </w:r>
    </w:p>
    <w:p>
      <w:pPr>
        <w:spacing w:beforeAutospacing="0" w:afterAutospacing="0" w:line="260" w:lineRule="exact"/>
        <w:jc w:val="both"/>
        <w:rPr>
          <w:rFonts w:ascii="Times New Roman" w:hAnsi="Times New Roman"/>
          <w:sz w:val="24"/>
        </w:rPr>
      </w:pPr>
      <w:r>
        <w:rPr>
          <w:rFonts w:ascii="Times New Roman" w:hAnsi="Times New Roman"/>
          <w:sz w:val="24"/>
        </w:rPr>
        <w:t>2. Інша інформація.</w:t>
      </w:r>
    </w:p>
    <w:p>
      <w:pPr>
        <w:spacing w:beforeAutospacing="0" w:afterAutospacing="0" w:line="260" w:lineRule="exact"/>
        <w:jc w:val="both"/>
        <w:rPr>
          <w:rFonts w:ascii="Times New Roman" w:hAnsi="Times New Roman"/>
          <w:sz w:val="24"/>
        </w:rPr>
      </w:pPr>
      <w:r>
        <w:rPr>
          <w:rFonts w:ascii="Times New Roman" w:hAnsi="Times New Roman"/>
          <w:sz w:val="24"/>
        </w:rPr>
        <w:t>3. Відхилення тендерних пропозицій.</w:t>
      </w:r>
    </w:p>
    <w:p>
      <w:pPr>
        <w:spacing w:beforeAutospacing="0" w:afterAutospacing="0" w:line="260" w:lineRule="exact"/>
        <w:jc w:val="both"/>
        <w:rPr>
          <w:rFonts w:ascii="Times New Roman" w:hAnsi="Times New Roman"/>
          <w:b/>
          <w:sz w:val="24"/>
        </w:rPr>
      </w:pPr>
      <w:r>
        <w:rPr>
          <w:rFonts w:ascii="Times New Roman" w:hAnsi="Times New Roman"/>
          <w:b/>
          <w:sz w:val="24"/>
        </w:rPr>
        <w:t>Розділ 6. Результати торгів та укладання договору про закупівлю</w:t>
      </w:r>
    </w:p>
    <w:p>
      <w:pPr>
        <w:spacing w:beforeAutospacing="0" w:afterAutospacing="0" w:line="260" w:lineRule="exact"/>
        <w:jc w:val="both"/>
        <w:rPr>
          <w:rFonts w:ascii="Times New Roman" w:hAnsi="Times New Roman"/>
          <w:sz w:val="24"/>
        </w:rPr>
      </w:pPr>
      <w:r>
        <w:rPr>
          <w:rFonts w:ascii="Times New Roman" w:hAnsi="Times New Roman"/>
          <w:sz w:val="24"/>
        </w:rPr>
        <w:t>1. Відміна замовником торгів чи визначення їх такими, що не відбулися.</w:t>
      </w:r>
    </w:p>
    <w:p>
      <w:pPr>
        <w:jc w:val="both"/>
        <w:rPr>
          <w:rFonts w:ascii="Times New Roman" w:hAnsi="Times New Roman"/>
          <w:sz w:val="24"/>
        </w:rPr>
      </w:pPr>
      <w:r>
        <w:rPr>
          <w:rFonts w:ascii="Times New Roman" w:hAnsi="Times New Roman"/>
          <w:sz w:val="24"/>
        </w:rPr>
        <w:t>2. Строк укладання договору.</w:t>
      </w:r>
    </w:p>
    <w:p>
      <w:pPr>
        <w:spacing w:beforeAutospacing="0" w:afterAutospacing="0" w:line="260" w:lineRule="exact"/>
        <w:jc w:val="both"/>
        <w:rPr>
          <w:rFonts w:ascii="Times New Roman" w:hAnsi="Times New Roman"/>
          <w:sz w:val="24"/>
        </w:rPr>
      </w:pPr>
      <w:r>
        <w:rPr>
          <w:rFonts w:ascii="Times New Roman" w:hAnsi="Times New Roman"/>
          <w:sz w:val="24"/>
        </w:rPr>
        <w:t>3. Проект договору про закупівлю.</w:t>
      </w:r>
    </w:p>
    <w:p>
      <w:pPr>
        <w:spacing w:beforeAutospacing="0" w:afterAutospacing="0" w:line="260" w:lineRule="exact"/>
        <w:jc w:val="both"/>
        <w:rPr>
          <w:rFonts w:ascii="Times New Roman" w:hAnsi="Times New Roman"/>
          <w:sz w:val="24"/>
        </w:rPr>
      </w:pPr>
      <w:r>
        <w:rPr>
          <w:rFonts w:ascii="Times New Roman" w:hAnsi="Times New Roman"/>
          <w:sz w:val="24"/>
        </w:rPr>
        <w:t xml:space="preserve">4. </w:t>
      </w:r>
      <w:r>
        <w:rPr>
          <w:rFonts w:ascii="Times New Roman" w:hAnsi="Times New Roman"/>
          <w:color w:val="000000"/>
          <w:sz w:val="24"/>
        </w:rPr>
        <w:t>Умови договору про закупівлю</w:t>
      </w:r>
    </w:p>
    <w:p>
      <w:pPr>
        <w:spacing w:beforeAutospacing="0" w:afterAutospacing="0" w:line="260" w:lineRule="exact"/>
        <w:jc w:val="both"/>
        <w:rPr>
          <w:rFonts w:ascii="Times New Roman" w:hAnsi="Times New Roman"/>
          <w:sz w:val="24"/>
        </w:rPr>
      </w:pPr>
      <w:r>
        <w:rPr>
          <w:rFonts w:ascii="Times New Roman" w:hAnsi="Times New Roman"/>
          <w:sz w:val="24"/>
        </w:rPr>
        <w:t>5. Дії замовника при відмові переможця торгів підписати договір про закупівлю.</w:t>
      </w:r>
    </w:p>
    <w:p>
      <w:pPr>
        <w:spacing w:beforeAutospacing="0" w:afterAutospacing="0" w:line="260" w:lineRule="exact"/>
        <w:jc w:val="both"/>
        <w:rPr>
          <w:rFonts w:ascii="Times New Roman" w:hAnsi="Times New Roman"/>
          <w:sz w:val="24"/>
        </w:rPr>
      </w:pPr>
      <w:r>
        <w:rPr>
          <w:rFonts w:ascii="Times New Roman" w:hAnsi="Times New Roman"/>
          <w:sz w:val="24"/>
        </w:rPr>
        <w:t>6. Забезпечення виконання договору про закупівлю.</w:t>
      </w:r>
    </w:p>
    <w:p>
      <w:pPr>
        <w:spacing w:beforeAutospacing="0" w:afterAutospacing="0" w:line="260" w:lineRule="exact"/>
        <w:jc w:val="both"/>
        <w:rPr>
          <w:rFonts w:ascii="Times New Roman" w:hAnsi="Times New Roman"/>
          <w:b/>
          <w:sz w:val="24"/>
        </w:rPr>
      </w:pPr>
    </w:p>
    <w:p>
      <w:pPr>
        <w:spacing w:beforeAutospacing="0" w:afterAutospacing="0" w:line="260" w:lineRule="exact"/>
        <w:jc w:val="both"/>
        <w:rPr>
          <w:rFonts w:ascii="Times New Roman" w:hAnsi="Times New Roman"/>
          <w:b/>
          <w:sz w:val="24"/>
        </w:rPr>
      </w:pPr>
      <w:r>
        <w:rPr>
          <w:rFonts w:ascii="Times New Roman" w:hAnsi="Times New Roman"/>
          <w:b/>
          <w:sz w:val="24"/>
        </w:rPr>
        <w:t>Додатки:</w:t>
      </w:r>
    </w:p>
    <w:p>
      <w:pPr>
        <w:rPr>
          <w:rFonts w:ascii="Times New Roman" w:hAnsi="Times New Roman"/>
          <w:sz w:val="24"/>
        </w:rPr>
      </w:pPr>
      <w:r>
        <w:rPr>
          <w:rFonts w:ascii="Times New Roman" w:hAnsi="Times New Roman"/>
          <w:sz w:val="24"/>
        </w:rPr>
        <w:t>Додаток № 1 Кваліфікаційні критерії</w:t>
      </w:r>
    </w:p>
    <w:p>
      <w:pPr>
        <w:rPr>
          <w:rFonts w:ascii="Times New Roman" w:hAnsi="Times New Roman"/>
          <w:sz w:val="24"/>
        </w:rPr>
      </w:pPr>
      <w:r>
        <w:rPr>
          <w:rFonts w:ascii="Times New Roman" w:hAnsi="Times New Roman"/>
          <w:sz w:val="24"/>
        </w:rPr>
        <w:t>Додаток № 2 Підстави для відмови в участі у процедурі закупівлі</w:t>
      </w:r>
    </w:p>
    <w:p>
      <w:pPr>
        <w:rPr>
          <w:rFonts w:ascii="Times New Roman" w:hAnsi="Times New Roman"/>
          <w:sz w:val="24"/>
        </w:rPr>
      </w:pPr>
      <w:r>
        <w:rPr>
          <w:rFonts w:ascii="Times New Roman" w:hAnsi="Times New Roman"/>
          <w:sz w:val="24"/>
        </w:rPr>
        <w:t xml:space="preserve">Додаток № 3 Інформація про необхідні технічні, якісні та кількісні характеристики предмета закупівлі </w:t>
      </w:r>
      <w:bookmarkStart w:id="2" w:name="_Hlk138240334"/>
      <w:r>
        <w:rPr>
          <w:rFonts w:ascii="Times New Roman" w:hAnsi="Times New Roman"/>
          <w:sz w:val="24"/>
        </w:rPr>
        <w:t>та технічна специфікація до предмета закупівлі</w:t>
      </w:r>
    </w:p>
    <w:bookmarkEnd w:id="2"/>
    <w:p>
      <w:pPr>
        <w:rPr>
          <w:rFonts w:ascii="Times New Roman" w:hAnsi="Times New Roman"/>
          <w:b/>
          <w:sz w:val="24"/>
        </w:rPr>
      </w:pPr>
      <w:r>
        <w:rPr>
          <w:rFonts w:ascii="Times New Roman" w:hAnsi="Times New Roman"/>
          <w:sz w:val="24"/>
        </w:rPr>
        <w:t>Додаток № 4 Проект договору</w:t>
      </w:r>
      <w:r>
        <w:rPr>
          <w:rFonts w:ascii="Times New Roman" w:hAnsi="Times New Roman"/>
          <w:b/>
          <w:sz w:val="24"/>
        </w:rPr>
        <w:t xml:space="preserve"> </w:t>
      </w:r>
    </w:p>
    <w:p>
      <w:pPr>
        <w:rPr>
          <w:rFonts w:ascii="Times New Roman" w:hAnsi="Times New Roman"/>
          <w:b/>
          <w:sz w:val="24"/>
        </w:rPr>
      </w:pPr>
      <w:r>
        <w:rPr>
          <w:rFonts w:ascii="Times New Roman" w:hAnsi="Times New Roman"/>
          <w:sz w:val="24"/>
        </w:rPr>
        <w:t xml:space="preserve">Додаток № 5 Форма тендерної пропозиції </w:t>
      </w:r>
      <w:r>
        <w:rPr>
          <w:rFonts w:ascii="Times New Roman" w:hAnsi="Times New Roman"/>
          <w:b/>
          <w:sz w:val="28"/>
        </w:rPr>
        <w:br w:type="page"/>
      </w:r>
    </w:p>
    <w:tbl>
      <w:tblPr>
        <w:tblStyle w:val="4"/>
        <w:tblW w:w="504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48" w:type="dxa"/>
          <w:left w:w="48" w:type="dxa"/>
          <w:bottom w:w="48" w:type="dxa"/>
          <w:right w:w="48" w:type="dxa"/>
        </w:tblCellMar>
      </w:tblPr>
      <w:tblGrid>
        <w:gridCol w:w="600"/>
        <w:gridCol w:w="3105"/>
        <w:gridCol w:w="6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297" w:type="pct"/>
            <w:shd w:val="clear" w:color="auto" w:fill="FFFFFF"/>
          </w:tcPr>
          <w:p>
            <w:pPr>
              <w:jc w:val="center"/>
              <w:rPr>
                <w:rFonts w:ascii="Times New Roman" w:hAnsi="Times New Roman"/>
                <w:b/>
                <w:sz w:val="28"/>
              </w:rPr>
            </w:pPr>
            <w:r>
              <w:rPr>
                <w:rFonts w:ascii="Times New Roman" w:hAnsi="Times New Roman"/>
                <w:b/>
                <w:sz w:val="28"/>
              </w:rPr>
              <w:t>№</w:t>
            </w:r>
          </w:p>
        </w:tc>
        <w:tc>
          <w:tcPr>
            <w:tcW w:w="4703" w:type="pct"/>
            <w:gridSpan w:val="2"/>
            <w:shd w:val="clear" w:color="auto" w:fill="FFFFFF"/>
          </w:tcPr>
          <w:p>
            <w:pPr>
              <w:jc w:val="center"/>
              <w:rPr>
                <w:rFonts w:ascii="Times New Roman" w:hAnsi="Times New Roman"/>
                <w:b/>
                <w:sz w:val="28"/>
              </w:rPr>
            </w:pPr>
            <w:r>
              <w:rPr>
                <w:rFonts w:ascii="Times New Roman" w:hAnsi="Times New Roman"/>
                <w:b/>
                <w:sz w:val="28"/>
              </w:rPr>
              <w:t>Розділ І. Загальні положення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rPr>
          <w:trHeight w:val="17" w:hRule="atLeast"/>
        </w:trPr>
        <w:tc>
          <w:tcPr>
            <w:tcW w:w="297" w:type="pct"/>
            <w:shd w:val="clear" w:color="auto" w:fill="FFFFFF"/>
          </w:tcPr>
          <w:p>
            <w:pPr>
              <w:jc w:val="center"/>
              <w:rPr>
                <w:rFonts w:ascii="Times New Roman" w:hAnsi="Times New Roman"/>
                <w:sz w:val="24"/>
              </w:rPr>
            </w:pPr>
            <w:r>
              <w:rPr>
                <w:rFonts w:ascii="Times New Roman" w:hAnsi="Times New Roman"/>
                <w:sz w:val="24"/>
              </w:rPr>
              <w:t>1</w:t>
            </w:r>
          </w:p>
        </w:tc>
        <w:tc>
          <w:tcPr>
            <w:tcW w:w="1535" w:type="pct"/>
            <w:shd w:val="clear" w:color="auto" w:fill="FFFFFF"/>
          </w:tcPr>
          <w:p>
            <w:pPr>
              <w:jc w:val="center"/>
              <w:rPr>
                <w:rFonts w:ascii="Times New Roman" w:hAnsi="Times New Roman"/>
                <w:sz w:val="24"/>
              </w:rPr>
            </w:pPr>
            <w:r>
              <w:rPr>
                <w:rFonts w:ascii="Times New Roman" w:hAnsi="Times New Roman"/>
                <w:sz w:val="24"/>
              </w:rPr>
              <w:t>2</w:t>
            </w:r>
          </w:p>
        </w:tc>
        <w:tc>
          <w:tcPr>
            <w:tcW w:w="3168" w:type="pct"/>
            <w:shd w:val="clear" w:color="auto" w:fill="FFFFFF"/>
          </w:tcPr>
          <w:p>
            <w:pPr>
              <w:jc w:val="center"/>
              <w:rPr>
                <w:rFonts w:ascii="Times New Roman" w:hAnsi="Times New Roman"/>
                <w:sz w:val="24"/>
              </w:rPr>
            </w:pPr>
            <w:r>
              <w:rPr>
                <w:rFonts w:ascii="Times New Roman" w:hAnsi="Times New Roman"/>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297" w:type="pct"/>
            <w:shd w:val="clear" w:color="auto" w:fill="FFFFFF"/>
          </w:tcPr>
          <w:p>
            <w:pPr>
              <w:spacing w:before="150" w:beforeAutospacing="0" w:after="150" w:afterAutospacing="0"/>
              <w:jc w:val="center"/>
              <w:rPr>
                <w:rFonts w:ascii="Times New Roman" w:hAnsi="Times New Roman"/>
                <w:sz w:val="28"/>
              </w:rPr>
            </w:pPr>
            <w:r>
              <w:rPr>
                <w:rFonts w:ascii="Times New Roman" w:hAnsi="Times New Roman"/>
                <w:sz w:val="28"/>
              </w:rPr>
              <w:t>1</w:t>
            </w:r>
          </w:p>
        </w:tc>
        <w:tc>
          <w:tcPr>
            <w:tcW w:w="1535" w:type="pct"/>
            <w:shd w:val="clear" w:color="auto" w:fill="FFFFFF"/>
          </w:tcPr>
          <w:p>
            <w:pPr>
              <w:spacing w:before="150" w:beforeAutospacing="0" w:after="150" w:afterAutospacing="0"/>
              <w:rPr>
                <w:rFonts w:ascii="Times New Roman" w:hAnsi="Times New Roman"/>
                <w:b/>
                <w:sz w:val="28"/>
              </w:rPr>
            </w:pPr>
            <w:r>
              <w:rPr>
                <w:rFonts w:ascii="Times New Roman" w:hAnsi="Times New Roman"/>
                <w:b/>
                <w:sz w:val="28"/>
              </w:rPr>
              <w:t>Терміни, які вживаються в тендерній документації</w:t>
            </w:r>
          </w:p>
        </w:tc>
        <w:tc>
          <w:tcPr>
            <w:tcW w:w="3168" w:type="pct"/>
            <w:shd w:val="clear" w:color="auto" w:fill="FFFFFF"/>
          </w:tcPr>
          <w:p>
            <w:pPr>
              <w:spacing w:before="150" w:beforeAutospacing="0" w:after="150" w:afterAutospacing="0"/>
              <w:jc w:val="both"/>
              <w:rPr>
                <w:rFonts w:ascii="Times New Roman" w:hAnsi="Times New Roman"/>
                <w:sz w:val="28"/>
              </w:rPr>
            </w:pPr>
            <w:r>
              <w:rPr>
                <w:rFonts w:ascii="Times New Roman" w:hAnsi="Times New Roman"/>
                <w:sz w:val="28"/>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й доповненнями) (далі – Особливості). Терміни вживаються у значенні, наведеному в Законі та Особливостях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297" w:type="pct"/>
            <w:shd w:val="clear" w:color="auto" w:fill="FFFFFF"/>
          </w:tcPr>
          <w:p>
            <w:pPr>
              <w:spacing w:before="150" w:beforeAutospacing="0" w:after="150" w:afterAutospacing="0"/>
              <w:jc w:val="center"/>
              <w:rPr>
                <w:rFonts w:ascii="Times New Roman" w:hAnsi="Times New Roman"/>
                <w:sz w:val="28"/>
              </w:rPr>
            </w:pPr>
            <w:r>
              <w:rPr>
                <w:rFonts w:ascii="Times New Roman" w:hAnsi="Times New Roman"/>
                <w:sz w:val="28"/>
              </w:rPr>
              <w:t>2</w:t>
            </w:r>
          </w:p>
        </w:tc>
        <w:tc>
          <w:tcPr>
            <w:tcW w:w="1535" w:type="pct"/>
            <w:shd w:val="clear" w:color="auto" w:fill="FFFFFF"/>
          </w:tcPr>
          <w:p>
            <w:pPr>
              <w:spacing w:before="150" w:beforeAutospacing="0" w:after="150" w:afterAutospacing="0"/>
              <w:rPr>
                <w:rFonts w:ascii="Times New Roman" w:hAnsi="Times New Roman"/>
                <w:b/>
                <w:sz w:val="28"/>
              </w:rPr>
            </w:pPr>
            <w:r>
              <w:rPr>
                <w:rFonts w:ascii="Times New Roman" w:hAnsi="Times New Roman"/>
                <w:b/>
                <w:sz w:val="28"/>
              </w:rPr>
              <w:t>Інформація про замовника торгів</w:t>
            </w:r>
          </w:p>
        </w:tc>
        <w:tc>
          <w:tcPr>
            <w:tcW w:w="3168" w:type="pct"/>
            <w:shd w:val="clear" w:color="auto" w:fill="FFFFFF"/>
          </w:tcPr>
          <w:p>
            <w:pPr>
              <w:pStyle w:val="25"/>
              <w:widowControl w:val="0"/>
              <w:ind w:left="0"/>
              <w:rPr>
                <w:rFonts w:ascii="Times New Roman" w:hAnsi="Times New Roman"/>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8" w:type="dxa"/>
            <w:left w:w="48" w:type="dxa"/>
            <w:bottom w:w="48" w:type="dxa"/>
            <w:right w:w="48" w:type="dxa"/>
          </w:tblCellMar>
        </w:tblPrEx>
        <w:tc>
          <w:tcPr>
            <w:tcW w:w="297" w:type="pct"/>
            <w:shd w:val="clear" w:color="auto" w:fill="FFFFFF"/>
          </w:tcPr>
          <w:p>
            <w:pPr>
              <w:spacing w:before="150" w:beforeAutospacing="0" w:after="150" w:afterAutospacing="0"/>
              <w:jc w:val="center"/>
              <w:rPr>
                <w:rFonts w:ascii="Times New Roman" w:hAnsi="Times New Roman"/>
                <w:sz w:val="28"/>
              </w:rPr>
            </w:pPr>
            <w:r>
              <w:rPr>
                <w:rFonts w:ascii="Times New Roman" w:hAnsi="Times New Roman"/>
                <w:sz w:val="28"/>
              </w:rPr>
              <w:t>2.1</w:t>
            </w:r>
          </w:p>
        </w:tc>
        <w:tc>
          <w:tcPr>
            <w:tcW w:w="1535" w:type="pct"/>
            <w:shd w:val="clear" w:color="auto" w:fill="FFFFFF"/>
          </w:tcPr>
          <w:p>
            <w:pPr>
              <w:spacing w:before="150" w:beforeAutospacing="0" w:after="150" w:afterAutospacing="0"/>
              <w:rPr>
                <w:rFonts w:ascii="Times New Roman" w:hAnsi="Times New Roman"/>
                <w:b/>
                <w:sz w:val="28"/>
              </w:rPr>
            </w:pPr>
            <w:r>
              <w:rPr>
                <w:rFonts w:ascii="Times New Roman" w:hAnsi="Times New Roman"/>
                <w:b/>
                <w:sz w:val="28"/>
              </w:rPr>
              <w:t>повне найменування</w:t>
            </w:r>
          </w:p>
        </w:tc>
        <w:tc>
          <w:tcPr>
            <w:tcW w:w="3168" w:type="pct"/>
            <w:shd w:val="clear" w:color="auto" w:fill="FFFFFF"/>
          </w:tcPr>
          <w:p>
            <w:pPr>
              <w:spacing w:before="150" w:beforeAutospacing="0" w:after="150" w:afterAutospacing="0"/>
              <w:rPr>
                <w:rFonts w:ascii="Times New Roman" w:hAnsi="Times New Roman"/>
                <w:sz w:val="28"/>
              </w:rPr>
            </w:pPr>
            <w:r>
              <w:rPr>
                <w:rFonts w:ascii="Times New Roman" w:hAnsi="Times New Roman"/>
                <w:sz w:val="28"/>
              </w:rPr>
              <w:t>Військова частина А2287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8" w:type="dxa"/>
            <w:left w:w="48" w:type="dxa"/>
            <w:bottom w:w="48" w:type="dxa"/>
            <w:right w:w="48" w:type="dxa"/>
          </w:tblCellMar>
        </w:tblPrEx>
        <w:tc>
          <w:tcPr>
            <w:tcW w:w="297" w:type="pct"/>
            <w:shd w:val="clear" w:color="auto" w:fill="FFFFFF"/>
          </w:tcPr>
          <w:p>
            <w:pPr>
              <w:spacing w:before="150" w:beforeAutospacing="0" w:after="150" w:afterAutospacing="0"/>
              <w:jc w:val="center"/>
              <w:rPr>
                <w:rFonts w:ascii="Times New Roman" w:hAnsi="Times New Roman"/>
                <w:sz w:val="28"/>
              </w:rPr>
            </w:pPr>
            <w:r>
              <w:rPr>
                <w:rFonts w:ascii="Times New Roman" w:hAnsi="Times New Roman"/>
                <w:sz w:val="28"/>
              </w:rPr>
              <w:t>2.2</w:t>
            </w:r>
          </w:p>
        </w:tc>
        <w:tc>
          <w:tcPr>
            <w:tcW w:w="1535" w:type="pct"/>
            <w:shd w:val="clear" w:color="auto" w:fill="FFFFFF"/>
          </w:tcPr>
          <w:p>
            <w:pPr>
              <w:spacing w:before="150" w:beforeAutospacing="0" w:after="150" w:afterAutospacing="0"/>
              <w:rPr>
                <w:rFonts w:ascii="Times New Roman" w:hAnsi="Times New Roman"/>
                <w:b/>
                <w:sz w:val="28"/>
              </w:rPr>
            </w:pPr>
            <w:r>
              <w:rPr>
                <w:rFonts w:ascii="Times New Roman" w:hAnsi="Times New Roman"/>
                <w:b/>
                <w:sz w:val="28"/>
              </w:rPr>
              <w:t>місцезнаходження</w:t>
            </w:r>
          </w:p>
        </w:tc>
        <w:tc>
          <w:tcPr>
            <w:tcW w:w="3168" w:type="pct"/>
            <w:shd w:val="clear" w:color="auto" w:fill="FFFFFF"/>
          </w:tcPr>
          <w:p>
            <w:pPr>
              <w:spacing w:before="150" w:beforeAutospacing="0" w:after="150" w:afterAutospacing="0"/>
              <w:rPr>
                <w:rFonts w:ascii="Times New Roman" w:hAnsi="Times New Roman"/>
                <w:sz w:val="28"/>
              </w:rPr>
            </w:pPr>
            <w:r>
              <w:rPr>
                <w:rFonts w:ascii="Times New Roman" w:hAnsi="Times New Roman"/>
                <w:sz w:val="28"/>
              </w:rPr>
              <w:t>м. Вінниця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297" w:type="pct"/>
            <w:shd w:val="clear" w:color="auto" w:fill="FFFFFF"/>
          </w:tcPr>
          <w:p>
            <w:pPr>
              <w:spacing w:before="150" w:beforeAutospacing="0" w:after="150" w:afterAutospacing="0"/>
              <w:jc w:val="center"/>
              <w:rPr>
                <w:rFonts w:ascii="Times New Roman" w:hAnsi="Times New Roman"/>
                <w:sz w:val="28"/>
              </w:rPr>
            </w:pPr>
            <w:r>
              <w:rPr>
                <w:rFonts w:ascii="Times New Roman" w:hAnsi="Times New Roman"/>
                <w:sz w:val="28"/>
              </w:rPr>
              <w:t>2.3</w:t>
            </w:r>
          </w:p>
        </w:tc>
        <w:tc>
          <w:tcPr>
            <w:tcW w:w="1535" w:type="pct"/>
            <w:shd w:val="clear" w:color="auto" w:fill="FFFFFF"/>
          </w:tcPr>
          <w:p>
            <w:pPr>
              <w:spacing w:before="150" w:beforeAutospacing="0" w:after="150" w:afterAutospacing="0"/>
              <w:rPr>
                <w:rFonts w:ascii="Times New Roman" w:hAnsi="Times New Roman"/>
                <w:b/>
                <w:sz w:val="28"/>
              </w:rPr>
            </w:pPr>
            <w:r>
              <w:rPr>
                <w:rFonts w:ascii="Times New Roman" w:hAnsi="Times New Roman"/>
                <w:b/>
                <w:sz w:val="28"/>
              </w:rPr>
              <w:t>Посадова(і) особа(и) замовника, уповноважена(і) здійснювати зв'язок з учасниками</w:t>
            </w:r>
          </w:p>
        </w:tc>
        <w:tc>
          <w:tcPr>
            <w:tcW w:w="3168" w:type="pct"/>
            <w:shd w:val="clear" w:color="auto" w:fill="FFFFFF"/>
          </w:tcPr>
          <w:p>
            <w:pPr>
              <w:widowControl w:val="0"/>
              <w:contextualSpacing/>
              <w:jc w:val="both"/>
              <w:rPr>
                <w:rFonts w:ascii="Times New Roman" w:hAnsi="Times New Roman"/>
                <w:sz w:val="28"/>
              </w:rPr>
            </w:pPr>
            <w:r>
              <w:rPr>
                <w:rFonts w:ascii="Times New Roman" w:hAnsi="Times New Roman"/>
                <w:sz w:val="28"/>
                <w:u w:val="single"/>
              </w:rPr>
              <w:t>Контактна особа:</w:t>
            </w:r>
            <w:r>
              <w:rPr>
                <w:rFonts w:ascii="Times New Roman" w:hAnsi="Times New Roman"/>
                <w:sz w:val="28"/>
              </w:rPr>
              <w:t xml:space="preserve"> Андрій ЛЕВАНДОВСЬКИЙ</w:t>
            </w:r>
          </w:p>
          <w:p>
            <w:pPr>
              <w:widowControl w:val="0"/>
              <w:contextualSpacing/>
              <w:jc w:val="both"/>
              <w:rPr>
                <w:rFonts w:ascii="Times New Roman" w:hAnsi="Times New Roman"/>
                <w:sz w:val="28"/>
              </w:rPr>
            </w:pPr>
          </w:p>
          <w:p>
            <w:pPr>
              <w:widowControl w:val="0"/>
              <w:contextualSpacing/>
              <w:jc w:val="both"/>
              <w:rPr>
                <w:rFonts w:ascii="Times New Roman" w:hAnsi="Times New Roman"/>
                <w:sz w:val="28"/>
              </w:rPr>
            </w:pPr>
            <w:r>
              <w:rPr>
                <w:rFonts w:ascii="Times New Roman" w:hAnsi="Times New Roman"/>
                <w:sz w:val="28"/>
              </w:rPr>
              <w:t>тел. +380976832803</w:t>
            </w:r>
          </w:p>
          <w:p>
            <w:pPr>
              <w:widowControl w:val="0"/>
              <w:contextualSpacing/>
              <w:jc w:val="both"/>
              <w:rPr>
                <w:rFonts w:ascii="Times New Roman" w:hAnsi="Times New Roman"/>
                <w:sz w:val="28"/>
              </w:rPr>
            </w:pPr>
          </w:p>
          <w:p>
            <w:pPr>
              <w:widowControl w:val="0"/>
              <w:contextualSpacing/>
              <w:jc w:val="both"/>
              <w:rPr>
                <w:rFonts w:ascii="Times New Roman" w:hAnsi="Times New Roman"/>
                <w:sz w:val="28"/>
              </w:rPr>
            </w:pPr>
            <w:r>
              <w:rPr>
                <w:rFonts w:ascii="Times New Roman" w:hAnsi="Times New Roman"/>
                <w:sz w:val="28"/>
              </w:rPr>
              <w:t>e-mail:zakupka2287@gmail.com</w:t>
            </w:r>
            <w:r>
              <w:rPr>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297" w:type="pct"/>
            <w:shd w:val="clear" w:color="auto" w:fill="FFFFFF"/>
          </w:tcPr>
          <w:p>
            <w:pPr>
              <w:spacing w:before="150" w:beforeAutospacing="0" w:after="150" w:afterAutospacing="0"/>
              <w:jc w:val="center"/>
              <w:rPr>
                <w:rFonts w:ascii="Times New Roman" w:hAnsi="Times New Roman"/>
                <w:sz w:val="28"/>
              </w:rPr>
            </w:pPr>
            <w:r>
              <w:rPr>
                <w:rFonts w:ascii="Times New Roman" w:hAnsi="Times New Roman"/>
                <w:sz w:val="28"/>
              </w:rPr>
              <w:t>3</w:t>
            </w:r>
          </w:p>
        </w:tc>
        <w:tc>
          <w:tcPr>
            <w:tcW w:w="1535" w:type="pct"/>
            <w:shd w:val="clear" w:color="auto" w:fill="FFFFFF"/>
          </w:tcPr>
          <w:p>
            <w:pPr>
              <w:spacing w:before="150" w:beforeAutospacing="0" w:after="150" w:afterAutospacing="0"/>
              <w:rPr>
                <w:rFonts w:ascii="Times New Roman" w:hAnsi="Times New Roman"/>
                <w:b/>
                <w:sz w:val="28"/>
              </w:rPr>
            </w:pPr>
            <w:r>
              <w:rPr>
                <w:rFonts w:ascii="Times New Roman" w:hAnsi="Times New Roman"/>
                <w:b/>
                <w:sz w:val="28"/>
              </w:rPr>
              <w:t>Процедура закупівлі</w:t>
            </w:r>
          </w:p>
        </w:tc>
        <w:tc>
          <w:tcPr>
            <w:tcW w:w="3168" w:type="pct"/>
            <w:shd w:val="clear" w:color="auto" w:fill="FFFFFF"/>
          </w:tcPr>
          <w:p>
            <w:pPr>
              <w:spacing w:before="150" w:beforeAutospacing="0" w:after="150" w:afterAutospacing="0"/>
              <w:rPr>
                <w:rFonts w:ascii="Times New Roman" w:hAnsi="Times New Roman"/>
                <w:sz w:val="28"/>
              </w:rPr>
            </w:pPr>
            <w:r>
              <w:rPr>
                <w:rFonts w:ascii="Times New Roman" w:hAnsi="Times New Roman"/>
                <w:sz w:val="28"/>
              </w:rPr>
              <w:t>відкриті торги з особливостями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297" w:type="pct"/>
            <w:shd w:val="clear" w:color="auto" w:fill="FFFFFF"/>
          </w:tcPr>
          <w:p>
            <w:pPr>
              <w:spacing w:before="150" w:beforeAutospacing="0" w:after="150" w:afterAutospacing="0"/>
              <w:jc w:val="center"/>
              <w:rPr>
                <w:rFonts w:ascii="Times New Roman" w:hAnsi="Times New Roman"/>
                <w:sz w:val="28"/>
              </w:rPr>
            </w:pPr>
            <w:r>
              <w:rPr>
                <w:rFonts w:ascii="Times New Roman" w:hAnsi="Times New Roman"/>
                <w:sz w:val="28"/>
              </w:rPr>
              <w:t>4</w:t>
            </w:r>
          </w:p>
        </w:tc>
        <w:tc>
          <w:tcPr>
            <w:tcW w:w="1535" w:type="pct"/>
            <w:shd w:val="clear" w:color="auto" w:fill="FFFFFF"/>
          </w:tcPr>
          <w:p>
            <w:pPr>
              <w:spacing w:before="150" w:beforeAutospacing="0" w:after="150" w:afterAutospacing="0"/>
              <w:rPr>
                <w:rFonts w:ascii="Times New Roman" w:hAnsi="Times New Roman"/>
                <w:b/>
                <w:sz w:val="28"/>
              </w:rPr>
            </w:pPr>
            <w:r>
              <w:rPr>
                <w:rFonts w:ascii="Times New Roman" w:hAnsi="Times New Roman"/>
                <w:b/>
                <w:sz w:val="28"/>
              </w:rPr>
              <w:t>Інформація про предмет закупівлі</w:t>
            </w:r>
          </w:p>
        </w:tc>
        <w:tc>
          <w:tcPr>
            <w:tcW w:w="3168" w:type="pct"/>
            <w:shd w:val="clear" w:color="auto" w:fill="FFFFFF"/>
          </w:tcPr>
          <w:p>
            <w:pPr>
              <w:spacing w:before="150" w:beforeAutospacing="0" w:after="150" w:afterAutospacing="0"/>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297" w:type="pct"/>
            <w:shd w:val="clear" w:color="auto" w:fill="FFFFFF"/>
          </w:tcPr>
          <w:p>
            <w:pPr>
              <w:spacing w:before="150" w:beforeAutospacing="0" w:after="150" w:afterAutospacing="0"/>
              <w:jc w:val="center"/>
              <w:rPr>
                <w:rFonts w:ascii="Times New Roman" w:hAnsi="Times New Roman"/>
                <w:sz w:val="28"/>
              </w:rPr>
            </w:pPr>
            <w:r>
              <w:rPr>
                <w:rFonts w:ascii="Times New Roman" w:hAnsi="Times New Roman"/>
                <w:sz w:val="28"/>
              </w:rPr>
              <w:t>4.1</w:t>
            </w:r>
          </w:p>
        </w:tc>
        <w:tc>
          <w:tcPr>
            <w:tcW w:w="1535" w:type="pct"/>
            <w:shd w:val="clear" w:color="auto" w:fill="FFFFFF"/>
          </w:tcPr>
          <w:p>
            <w:pPr>
              <w:spacing w:before="150" w:beforeAutospacing="0" w:after="150" w:afterAutospacing="0"/>
              <w:rPr>
                <w:rFonts w:ascii="Times New Roman" w:hAnsi="Times New Roman"/>
                <w:b/>
                <w:sz w:val="28"/>
              </w:rPr>
            </w:pPr>
            <w:r>
              <w:rPr>
                <w:rFonts w:ascii="Times New Roman" w:hAnsi="Times New Roman"/>
                <w:b/>
                <w:sz w:val="28"/>
              </w:rPr>
              <w:t>назва предмета закупівлі</w:t>
            </w:r>
          </w:p>
        </w:tc>
        <w:tc>
          <w:tcPr>
            <w:tcW w:w="3168" w:type="pct"/>
            <w:shd w:val="clear" w:color="auto" w:fill="FFFFFF"/>
          </w:tcPr>
          <w:p>
            <w:pPr>
              <w:jc w:val="left"/>
              <w:rPr>
                <w:rFonts w:ascii="Times New Roman" w:hAnsi="Times New Roman"/>
                <w:sz w:val="28"/>
              </w:rPr>
            </w:pPr>
            <w:r>
              <w:rPr>
                <w:rFonts w:ascii="Times New Roman" w:hAnsi="Times New Roman"/>
                <w:sz w:val="28"/>
              </w:rPr>
              <w:t xml:space="preserve">штабелер гідравлічний </w:t>
            </w:r>
          </w:p>
          <w:p>
            <w:pPr>
              <w:pStyle w:val="25"/>
              <w:widowControl w:val="0"/>
              <w:ind w:left="0"/>
              <w:jc w:val="left"/>
              <w:rPr>
                <w:rFonts w:ascii="Times New Roman" w:hAnsi="Times New Roman"/>
                <w:b w:val="0"/>
                <w:color w:val="000000"/>
                <w:sz w:val="28"/>
                <w:shd w:val="clear" w:fill="FFFFFF"/>
              </w:rPr>
            </w:pPr>
            <w:r>
              <w:rPr>
                <w:rFonts w:ascii="Times New Roman" w:hAnsi="Times New Roman"/>
                <w:b w:val="0"/>
                <w:sz w:val="28"/>
              </w:rPr>
              <w:t xml:space="preserve">(код ДК 021:2015: </w:t>
            </w:r>
            <w:r>
              <w:rPr>
                <w:rFonts w:ascii="Times New Roman" w:hAnsi="Times New Roman"/>
                <w:sz w:val="28"/>
              </w:rPr>
              <w:t>“4241”˗“Підіймально- транспортувальне обладнання”.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8" w:type="dxa"/>
            <w:left w:w="48" w:type="dxa"/>
            <w:bottom w:w="48" w:type="dxa"/>
            <w:right w:w="48" w:type="dxa"/>
          </w:tblCellMar>
        </w:tblPrEx>
        <w:trPr>
          <w:trHeight w:val="1270" w:hRule="atLeast"/>
        </w:trPr>
        <w:tc>
          <w:tcPr>
            <w:tcW w:w="297" w:type="pct"/>
            <w:shd w:val="clear" w:color="auto" w:fill="FFFFFF"/>
          </w:tcPr>
          <w:p>
            <w:pPr>
              <w:spacing w:before="150" w:beforeAutospacing="0" w:after="150" w:afterAutospacing="0"/>
              <w:jc w:val="center"/>
              <w:rPr>
                <w:rFonts w:ascii="Times New Roman" w:hAnsi="Times New Roman"/>
                <w:sz w:val="28"/>
              </w:rPr>
            </w:pPr>
            <w:r>
              <w:rPr>
                <w:rFonts w:ascii="Times New Roman" w:hAnsi="Times New Roman"/>
                <w:sz w:val="28"/>
              </w:rPr>
              <w:t>4.2</w:t>
            </w:r>
          </w:p>
        </w:tc>
        <w:tc>
          <w:tcPr>
            <w:tcW w:w="1535" w:type="pct"/>
            <w:shd w:val="clear" w:color="auto" w:fill="FFFFFF"/>
          </w:tcPr>
          <w:p>
            <w:pPr>
              <w:spacing w:before="150" w:beforeAutospacing="0" w:after="150" w:afterAutospacing="0"/>
              <w:rPr>
                <w:rFonts w:ascii="Times New Roman" w:hAnsi="Times New Roman"/>
                <w:b/>
                <w:sz w:val="28"/>
              </w:rPr>
            </w:pPr>
            <w:r>
              <w:rPr>
                <w:rFonts w:ascii="Times New Roman" w:hAnsi="Times New Roman"/>
                <w:b/>
                <w:sz w:val="28"/>
              </w:rPr>
              <w:t>опис окремої частини (частин) предмета закупівлі (лота), щодо якої можуть бути подані тендерні пропозиції</w:t>
            </w:r>
          </w:p>
        </w:tc>
        <w:tc>
          <w:tcPr>
            <w:tcW w:w="3168" w:type="pct"/>
            <w:shd w:val="clear" w:color="auto" w:fill="FFFFFF"/>
          </w:tcPr>
          <w:p>
            <w:pPr>
              <w:shd w:val="clear" w:fill="FFFFFF"/>
              <w:jc w:val="both"/>
              <w:rPr>
                <w:rFonts w:ascii="Times New Roman" w:hAnsi="Times New Roman"/>
                <w:sz w:val="28"/>
              </w:rPr>
            </w:pPr>
            <w:r>
              <w:rPr>
                <w:rFonts w:ascii="Times New Roman" w:hAnsi="Times New Roman"/>
                <w:sz w:val="28"/>
              </w:rPr>
              <w:t xml:space="preserve">Детальний опис предмета закупівлі зазначено в </w:t>
            </w:r>
            <w:r>
              <w:rPr>
                <w:rFonts w:ascii="Times New Roman" w:hAnsi="Times New Roman"/>
                <w:b/>
                <w:i/>
                <w:sz w:val="28"/>
              </w:rPr>
              <w:t>Додатку 3</w:t>
            </w:r>
            <w:r>
              <w:rPr>
                <w:rFonts w:ascii="Times New Roman" w:hAnsi="Times New Roman"/>
                <w:sz w:val="28"/>
              </w:rPr>
              <w:t xml:space="preserve"> до тендерної документації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297" w:type="pct"/>
            <w:shd w:val="clear" w:color="auto" w:fill="FFFFFF"/>
          </w:tcPr>
          <w:p>
            <w:pPr>
              <w:spacing w:before="150" w:beforeAutospacing="0" w:after="150" w:afterAutospacing="0"/>
              <w:jc w:val="center"/>
              <w:rPr>
                <w:rFonts w:ascii="Times New Roman" w:hAnsi="Times New Roman"/>
                <w:sz w:val="28"/>
              </w:rPr>
            </w:pPr>
            <w:r>
              <w:rPr>
                <w:rFonts w:ascii="Times New Roman" w:hAnsi="Times New Roman"/>
                <w:sz w:val="28"/>
              </w:rPr>
              <w:t>4.3</w:t>
            </w:r>
          </w:p>
        </w:tc>
        <w:tc>
          <w:tcPr>
            <w:tcW w:w="1535" w:type="pct"/>
            <w:shd w:val="clear" w:color="auto" w:fill="FFFFFF"/>
          </w:tcPr>
          <w:p>
            <w:pPr>
              <w:spacing w:before="150" w:beforeAutospacing="0" w:after="150" w:afterAutospacing="0"/>
              <w:rPr>
                <w:rFonts w:ascii="Times New Roman" w:hAnsi="Times New Roman"/>
                <w:b/>
                <w:sz w:val="28"/>
              </w:rPr>
            </w:pPr>
            <w:r>
              <w:rPr>
                <w:rFonts w:ascii="Times New Roman" w:hAnsi="Times New Roman"/>
                <w:b/>
                <w:sz w:val="28"/>
              </w:rPr>
              <w:t>кількість товару та місце його поставки</w:t>
            </w:r>
          </w:p>
        </w:tc>
        <w:tc>
          <w:tcPr>
            <w:tcW w:w="3168" w:type="pct"/>
            <w:shd w:val="clear" w:color="auto" w:fill="FFFFFF"/>
          </w:tcPr>
          <w:p>
            <w:pPr>
              <w:jc w:val="both"/>
              <w:rPr>
                <w:rFonts w:ascii="Times New Roman" w:hAnsi="Times New Roman"/>
                <w:sz w:val="28"/>
              </w:rPr>
            </w:pPr>
            <w:r>
              <w:rPr>
                <w:rFonts w:ascii="Times New Roman" w:hAnsi="Times New Roman"/>
                <w:sz w:val="28"/>
              </w:rPr>
              <w:t xml:space="preserve">Детальна інформація щодо кількості, обсягу товару, який є предметом закупівлі, визначена в </w:t>
            </w:r>
            <w:r>
              <w:rPr>
                <w:rFonts w:ascii="Times New Roman" w:hAnsi="Times New Roman"/>
                <w:b/>
                <w:i/>
                <w:sz w:val="28"/>
              </w:rPr>
              <w:t xml:space="preserve">Додатку 3 </w:t>
            </w:r>
            <w:r>
              <w:rPr>
                <w:rFonts w:ascii="Times New Roman" w:hAnsi="Times New Roman"/>
                <w:sz w:val="28"/>
              </w:rPr>
              <w:t>до тендерної документації</w:t>
            </w:r>
          </w:p>
          <w:p>
            <w:pPr>
              <w:jc w:val="both"/>
              <w:rPr>
                <w:rFonts w:ascii="Times New Roman" w:hAnsi="Times New Roman"/>
                <w:color w:val="FF0000"/>
                <w:sz w:val="28"/>
              </w:rPr>
            </w:pPr>
            <w:r>
              <w:rPr>
                <w:rFonts w:ascii="Times New Roman" w:hAnsi="Times New Roman"/>
                <w:sz w:val="28"/>
              </w:rPr>
              <w:t>Місце поставки: Україна, м.Вінниця (склад)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8" w:type="dxa"/>
            <w:left w:w="48" w:type="dxa"/>
            <w:bottom w:w="48" w:type="dxa"/>
            <w:right w:w="48" w:type="dxa"/>
          </w:tblCellMar>
        </w:tblPrEx>
        <w:tc>
          <w:tcPr>
            <w:tcW w:w="297" w:type="pct"/>
            <w:shd w:val="clear" w:color="auto" w:fill="FFFFFF"/>
          </w:tcPr>
          <w:p>
            <w:pPr>
              <w:spacing w:before="150" w:beforeAutospacing="0" w:after="150" w:afterAutospacing="0"/>
              <w:jc w:val="center"/>
              <w:rPr>
                <w:rFonts w:ascii="Times New Roman" w:hAnsi="Times New Roman"/>
                <w:sz w:val="28"/>
              </w:rPr>
            </w:pPr>
            <w:r>
              <w:rPr>
                <w:rFonts w:ascii="Times New Roman" w:hAnsi="Times New Roman"/>
                <w:sz w:val="28"/>
              </w:rPr>
              <w:t>4.4</w:t>
            </w:r>
          </w:p>
        </w:tc>
        <w:tc>
          <w:tcPr>
            <w:tcW w:w="1535" w:type="pct"/>
            <w:shd w:val="clear" w:color="auto" w:fill="FFFFFF"/>
          </w:tcPr>
          <w:p>
            <w:pPr>
              <w:spacing w:before="150" w:beforeAutospacing="0" w:after="150" w:afterAutospacing="0"/>
              <w:rPr>
                <w:rFonts w:ascii="Times New Roman" w:hAnsi="Times New Roman"/>
                <w:b/>
                <w:sz w:val="28"/>
              </w:rPr>
            </w:pPr>
            <w:r>
              <w:rPr>
                <w:rFonts w:ascii="Times New Roman" w:hAnsi="Times New Roman"/>
                <w:b/>
                <w:sz w:val="28"/>
              </w:rPr>
              <w:t xml:space="preserve">строк поставки товарів </w:t>
            </w:r>
          </w:p>
        </w:tc>
        <w:tc>
          <w:tcPr>
            <w:tcW w:w="3168" w:type="pct"/>
            <w:shd w:val="clear" w:color="auto" w:fill="FFFFFF"/>
            <w:vAlign w:val="center"/>
          </w:tcPr>
          <w:p>
            <w:pPr>
              <w:spacing w:before="150" w:beforeAutospacing="0" w:after="150" w:afterAutospacing="0"/>
              <w:jc w:val="both"/>
              <w:rPr>
                <w:rFonts w:ascii="Times New Roman" w:hAnsi="Times New Roman"/>
                <w:sz w:val="28"/>
              </w:rPr>
            </w:pPr>
            <w:r>
              <w:rPr>
                <w:rFonts w:ascii="Times New Roman" w:hAnsi="Times New Roman"/>
                <w:sz w:val="28"/>
              </w:rPr>
              <w:t xml:space="preserve">Поставка Товару </w:t>
            </w:r>
            <w:r>
              <w:rPr>
                <w:rStyle w:val="60"/>
                <w:sz w:val="28"/>
              </w:rPr>
              <w:t xml:space="preserve">здійснюється протягом               </w:t>
            </w:r>
            <w:r>
              <w:rPr>
                <w:rStyle w:val="60"/>
                <w:b/>
                <w:sz w:val="28"/>
              </w:rPr>
              <w:t>20 робочих днів</w:t>
            </w:r>
            <w:r>
              <w:rPr>
                <w:rStyle w:val="60"/>
                <w:sz w:val="28"/>
              </w:rPr>
              <w:t xml:space="preserve"> з дня підписання  Договору, але не пізніше </w:t>
            </w:r>
            <w:r>
              <w:rPr>
                <w:rStyle w:val="60"/>
                <w:b/>
                <w:sz w:val="28"/>
              </w:rPr>
              <w:t>3</w:t>
            </w:r>
            <w:r>
              <w:rPr>
                <w:rFonts w:ascii="Times New Roman" w:hAnsi="Times New Roman"/>
                <w:b/>
                <w:sz w:val="28"/>
              </w:rPr>
              <w:t>1.12.2023 року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297" w:type="pct"/>
            <w:shd w:val="clear" w:color="auto" w:fill="FFFFFF"/>
          </w:tcPr>
          <w:p>
            <w:pPr>
              <w:spacing w:before="150" w:beforeAutospacing="0" w:after="150" w:afterAutospacing="0"/>
              <w:jc w:val="center"/>
              <w:rPr>
                <w:rFonts w:ascii="Times New Roman" w:hAnsi="Times New Roman"/>
                <w:sz w:val="28"/>
              </w:rPr>
            </w:pPr>
            <w:r>
              <w:rPr>
                <w:rFonts w:ascii="Times New Roman" w:hAnsi="Times New Roman"/>
                <w:sz w:val="28"/>
              </w:rPr>
              <w:t>5</w:t>
            </w:r>
          </w:p>
        </w:tc>
        <w:tc>
          <w:tcPr>
            <w:tcW w:w="1535" w:type="pct"/>
            <w:shd w:val="clear" w:color="auto" w:fill="FFFFFF"/>
          </w:tcPr>
          <w:p>
            <w:pPr>
              <w:spacing w:before="150" w:beforeAutospacing="0" w:after="150" w:afterAutospacing="0"/>
              <w:rPr>
                <w:rFonts w:ascii="Times New Roman" w:hAnsi="Times New Roman"/>
                <w:b/>
                <w:sz w:val="28"/>
              </w:rPr>
            </w:pPr>
            <w:r>
              <w:rPr>
                <w:rFonts w:ascii="Times New Roman" w:hAnsi="Times New Roman"/>
                <w:b/>
                <w:sz w:val="28"/>
              </w:rPr>
              <w:t>Недискримінація учасників</w:t>
            </w:r>
          </w:p>
        </w:tc>
        <w:tc>
          <w:tcPr>
            <w:tcW w:w="3168" w:type="pct"/>
            <w:shd w:val="clear" w:color="auto" w:fill="FFFFFF"/>
          </w:tcPr>
          <w:p>
            <w:pPr>
              <w:spacing w:before="150" w:beforeAutospacing="0" w:after="150" w:afterAutospacing="0"/>
              <w:jc w:val="both"/>
              <w:rPr>
                <w:rFonts w:ascii="Times New Roman" w:hAnsi="Times New Roman"/>
                <w:sz w:val="28"/>
              </w:rPr>
            </w:pPr>
            <w:r>
              <w:rPr>
                <w:rFonts w:ascii="Times New Roman" w:hAnsi="Times New Roman"/>
                <w:sz w:val="28"/>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297" w:type="pct"/>
            <w:shd w:val="clear" w:color="auto" w:fill="FFFFFF"/>
          </w:tcPr>
          <w:p>
            <w:pPr>
              <w:spacing w:before="150" w:beforeAutospacing="0" w:after="150" w:afterAutospacing="0"/>
              <w:jc w:val="center"/>
              <w:rPr>
                <w:rFonts w:ascii="Times New Roman" w:hAnsi="Times New Roman"/>
                <w:sz w:val="28"/>
              </w:rPr>
            </w:pPr>
            <w:r>
              <w:rPr>
                <w:rFonts w:ascii="Times New Roman" w:hAnsi="Times New Roman"/>
                <w:sz w:val="28"/>
              </w:rPr>
              <w:t>6</w:t>
            </w:r>
          </w:p>
        </w:tc>
        <w:tc>
          <w:tcPr>
            <w:tcW w:w="1535" w:type="pct"/>
            <w:shd w:val="clear" w:color="auto" w:fill="FFFFFF"/>
          </w:tcPr>
          <w:p>
            <w:pPr>
              <w:spacing w:before="150" w:beforeAutospacing="0" w:after="150" w:afterAutospacing="0"/>
              <w:rPr>
                <w:rFonts w:ascii="Times New Roman" w:hAnsi="Times New Roman"/>
                <w:b/>
                <w:sz w:val="28"/>
              </w:rPr>
            </w:pPr>
            <w:r>
              <w:rPr>
                <w:rFonts w:ascii="Times New Roman" w:hAnsi="Times New Roman"/>
                <w:b/>
                <w:sz w:val="28"/>
              </w:rPr>
              <w:t>Інформація про валюту, у якій повинна бути зазначена ціна тендерної пропозиції</w:t>
            </w:r>
          </w:p>
        </w:tc>
        <w:tc>
          <w:tcPr>
            <w:tcW w:w="3168" w:type="pct"/>
            <w:shd w:val="clear" w:color="auto" w:fill="FFFFFF"/>
          </w:tcPr>
          <w:p>
            <w:pPr>
              <w:spacing w:before="150" w:beforeAutospacing="0" w:after="150" w:afterAutospacing="0"/>
              <w:rPr>
                <w:rFonts w:ascii="Times New Roman" w:hAnsi="Times New Roman"/>
                <w:sz w:val="28"/>
              </w:rPr>
            </w:pPr>
            <w:r>
              <w:rPr>
                <w:rFonts w:ascii="Times New Roman" w:hAnsi="Times New Roman"/>
                <w:sz w:val="28"/>
              </w:rPr>
              <w:t xml:space="preserve">Валютою тендерної пропозиції є гривня. </w:t>
            </w:r>
            <w:r>
              <w:rPr>
                <w:rFonts w:ascii="Times New Roman" w:hAnsi="Times New Roman"/>
                <w:b/>
                <w:i/>
                <w:color w:val="000000"/>
                <w:sz w:val="28"/>
              </w:rPr>
              <w:t>У разі якщо учасником процедури закупівлі є нерезидент</w:t>
            </w:r>
            <w:r>
              <w:rPr>
                <w:rFonts w:ascii="Times New Roman" w:hAnsi="Times New Roman"/>
                <w:b/>
                <w:color w:val="000000"/>
                <w:sz w:val="28"/>
              </w:rPr>
              <w:t xml:space="preserve">,  </w:t>
            </w:r>
            <w:r>
              <w:rPr>
                <w:rFonts w:ascii="Times New Roman" w:hAnsi="Times New Roman"/>
                <w:color w:val="000000"/>
                <w:sz w:val="28"/>
              </w:rPr>
              <w:t>такий Учасник зазначає ціну пропозиції в електронній системі закупівель у валюті – гривня.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297" w:type="pct"/>
            <w:shd w:val="clear" w:color="auto" w:fill="FFFFFF"/>
          </w:tcPr>
          <w:p>
            <w:pPr>
              <w:spacing w:before="150" w:beforeAutospacing="0" w:after="150" w:afterAutospacing="0"/>
              <w:jc w:val="center"/>
              <w:rPr>
                <w:rFonts w:ascii="Times New Roman" w:hAnsi="Times New Roman"/>
                <w:sz w:val="28"/>
              </w:rPr>
            </w:pPr>
            <w:r>
              <w:rPr>
                <w:rFonts w:ascii="Times New Roman" w:hAnsi="Times New Roman"/>
                <w:sz w:val="28"/>
              </w:rPr>
              <w:t>7</w:t>
            </w:r>
          </w:p>
        </w:tc>
        <w:tc>
          <w:tcPr>
            <w:tcW w:w="1535" w:type="pct"/>
            <w:shd w:val="clear" w:color="auto" w:fill="FFFFFF"/>
          </w:tcPr>
          <w:p>
            <w:pPr>
              <w:spacing w:before="150" w:beforeAutospacing="0" w:after="150" w:afterAutospacing="0"/>
              <w:rPr>
                <w:rFonts w:ascii="Times New Roman" w:hAnsi="Times New Roman"/>
                <w:b/>
                <w:sz w:val="28"/>
              </w:rPr>
            </w:pPr>
            <w:r>
              <w:rPr>
                <w:rFonts w:ascii="Times New Roman" w:hAnsi="Times New Roman"/>
                <w:b/>
                <w:sz w:val="28"/>
              </w:rPr>
              <w:t>Інформація про мову (мови), якою (якими) повинні бути складені тендерні пропозиції</w:t>
            </w:r>
          </w:p>
        </w:tc>
        <w:tc>
          <w:tcPr>
            <w:tcW w:w="3168" w:type="pct"/>
            <w:shd w:val="clear" w:color="auto" w:fill="FFFFFF"/>
          </w:tcPr>
          <w:p>
            <w:pPr>
              <w:spacing w:before="150" w:beforeAutospacing="0" w:after="150" w:afterAutospacing="0"/>
              <w:jc w:val="both"/>
              <w:rPr>
                <w:rFonts w:ascii="Times New Roman" w:hAnsi="Times New Roman"/>
                <w:sz w:val="28"/>
              </w:rPr>
            </w:pPr>
            <w:r>
              <w:rPr>
                <w:rFonts w:ascii="Times New Roman" w:hAnsi="Times New Roman"/>
                <w:sz w:val="28"/>
              </w:rPr>
              <w:t xml:space="preserve">Усі документи тендерної пропозиції, які готуються безпосередньо учасником повинні бути складені українською мовою. </w:t>
            </w:r>
          </w:p>
          <w:p>
            <w:pPr>
              <w:spacing w:before="150" w:beforeAutospacing="0" w:after="150" w:afterAutospacing="0"/>
              <w:jc w:val="both"/>
              <w:rPr>
                <w:rFonts w:ascii="Times New Roman" w:hAnsi="Times New Roman"/>
                <w:sz w:val="28"/>
              </w:rPr>
            </w:pPr>
            <w:r>
              <w:rPr>
                <w:rFonts w:ascii="Times New Roman" w:hAnsi="Times New Roman"/>
                <w:sz w:val="28"/>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pPr>
              <w:spacing w:before="150" w:beforeAutospacing="0" w:after="150" w:afterAutospacing="0"/>
              <w:jc w:val="both"/>
              <w:rPr>
                <w:rFonts w:ascii="Times New Roman" w:hAnsi="Times New Roman"/>
                <w:sz w:val="28"/>
              </w:rPr>
            </w:pPr>
            <w:r>
              <w:rPr>
                <w:rFonts w:ascii="Times New Roman" w:hAnsi="Times New Roman"/>
                <w:sz w:val="28"/>
              </w:rPr>
              <w:t>Якщо учасник торгів є нерезидентом України, він може подавати свою тендерну пропозицію іншою мовою з обов’язковим перекладом українською мовою (крім країн РФ,РБ).</w:t>
            </w:r>
          </w:p>
          <w:p>
            <w:pPr>
              <w:widowControl w:val="0"/>
              <w:jc w:val="both"/>
              <w:rPr>
                <w:rFonts w:ascii="Times New Roman" w:hAnsi="Times New Roman"/>
                <w:color w:val="000000"/>
                <w:sz w:val="28"/>
              </w:rPr>
            </w:pPr>
            <w:r>
              <w:rPr>
                <w:rFonts w:ascii="Times New Roman" w:hAnsi="Times New Roman"/>
                <w:color w:val="000000"/>
                <w:sz w:val="28"/>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spacing w:before="150" w:beforeAutospacing="0" w:after="150" w:afterAutospacing="0"/>
              <w:jc w:val="both"/>
              <w:rPr>
                <w:rFonts w:ascii="Times New Roman" w:hAnsi="Times New Roman"/>
                <w:color w:val="000000"/>
                <w:sz w:val="28"/>
              </w:rPr>
            </w:pPr>
            <w:r>
              <w:rPr>
                <w:rFonts w:ascii="Times New Roman" w:hAnsi="Times New Roman"/>
                <w:color w:val="000000"/>
                <w:sz w:val="28"/>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sz w:val="28"/>
              </w:rPr>
              <w:t>І</w:t>
            </w:r>
            <w:r>
              <w:rPr>
                <w:rFonts w:ascii="Times New Roman" w:hAnsi="Times New Roman"/>
                <w:color w:val="000000"/>
                <w:sz w:val="28"/>
              </w:rPr>
              <w:t>нтернет, адреси електронної пошти, торговельної марки (знак</w:t>
            </w:r>
            <w:r>
              <w:rPr>
                <w:rFonts w:ascii="Times New Roman" w:hAnsi="Times New Roman"/>
                <w:sz w:val="28"/>
              </w:rPr>
              <w:t>у</w:t>
            </w:r>
            <w:r>
              <w:rPr>
                <w:rFonts w:ascii="Times New Roman" w:hAnsi="Times New Roman"/>
                <w:color w:val="000000"/>
                <w:sz w:val="28"/>
              </w:rPr>
              <w:t xml:space="preserve"> для товарів та послуг), загальноприйняті міжнародні терміни). </w:t>
            </w:r>
          </w:p>
          <w:p>
            <w:pPr>
              <w:spacing w:before="150" w:beforeAutospacing="0" w:after="150" w:afterAutospacing="0"/>
              <w:jc w:val="both"/>
              <w:rPr>
                <w:rFonts w:ascii="Times New Roman" w:hAnsi="Times New Roman"/>
                <w:sz w:val="28"/>
              </w:rPr>
            </w:pPr>
            <w:r>
              <w:rPr>
                <w:rFonts w:ascii="Times New Roman" w:hAnsi="Times New Roman"/>
                <w:color w:val="000000"/>
                <w:sz w:val="28"/>
              </w:rPr>
              <w:t xml:space="preserve">Тендерна пропозиція та </w:t>
            </w:r>
            <w:r>
              <w:rPr>
                <w:rFonts w:ascii="Times New Roman" w:hAnsi="Times New Roman"/>
                <w:sz w:val="28"/>
              </w:rPr>
              <w:t>в</w:t>
            </w:r>
            <w:r>
              <w:rPr>
                <w:rFonts w:ascii="Times New Roman" w:hAnsi="Times New Roman"/>
                <w:color w:val="000000"/>
                <w:sz w:val="28"/>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тендерною документацією та додатками до неї з урахуванням їх вимог), які надаються Учасником у складі тендерної пропозиції, викладені іншими мовами, повинні надаватися разом із їх перекладом </w:t>
            </w:r>
            <w:r>
              <w:rPr>
                <w:rFonts w:ascii="Times New Roman" w:hAnsi="Times New Roman"/>
                <w:sz w:val="28"/>
              </w:rPr>
              <w:t>українською мовою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297" w:type="pct"/>
            <w:shd w:val="clear" w:color="auto" w:fill="FFFFFF"/>
          </w:tcPr>
          <w:p>
            <w:pPr>
              <w:spacing w:before="150" w:beforeAutospacing="0" w:after="150" w:afterAutospacing="0"/>
              <w:jc w:val="center"/>
              <w:rPr>
                <w:rFonts w:ascii="Times New Roman" w:hAnsi="Times New Roman"/>
                <w:sz w:val="28"/>
              </w:rPr>
            </w:pPr>
            <w:r>
              <w:rPr>
                <w:rFonts w:ascii="Times New Roman" w:hAnsi="Times New Roman"/>
                <w:sz w:val="28"/>
              </w:rPr>
              <w:t>8</w:t>
            </w:r>
          </w:p>
        </w:tc>
        <w:tc>
          <w:tcPr>
            <w:tcW w:w="1535" w:type="pct"/>
            <w:shd w:val="clear" w:color="auto" w:fill="FFFFFF"/>
          </w:tcPr>
          <w:p>
            <w:pPr>
              <w:spacing w:before="150" w:beforeAutospacing="0" w:after="150" w:afterAutospacing="0"/>
              <w:rPr>
                <w:rFonts w:ascii="Times New Roman" w:hAnsi="Times New Roman"/>
                <w:b/>
                <w:sz w:val="28"/>
              </w:rPr>
            </w:pPr>
            <w:r>
              <w:rPr>
                <w:rFonts w:ascii="Times New Roman" w:hAnsi="Times New Roman"/>
                <w:b/>
                <w:sz w:val="28"/>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68" w:type="pct"/>
            <w:shd w:val="clear" w:color="auto" w:fill="FFFFFF"/>
          </w:tcPr>
          <w:p>
            <w:pPr>
              <w:spacing w:before="150" w:beforeAutospacing="0" w:after="150" w:afterAutospacing="0"/>
              <w:jc w:val="both"/>
              <w:rPr>
                <w:rFonts w:ascii="Times New Roman" w:hAnsi="Times New Roman"/>
                <w:sz w:val="28"/>
              </w:rPr>
            </w:pPr>
            <w:r>
              <w:rPr>
                <w:rFonts w:ascii="Times New Roman" w:hAnsi="Times New Roman"/>
                <w:sz w:val="28"/>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spacing w:before="150" w:beforeAutospacing="0" w:after="150" w:afterAutospacing="0"/>
              <w:jc w:val="both"/>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5000" w:type="pct"/>
            <w:gridSpan w:val="3"/>
            <w:shd w:val="clear" w:color="auto" w:fill="FFFFFF"/>
            <w:vAlign w:val="center"/>
          </w:tcPr>
          <w:p>
            <w:pPr>
              <w:jc w:val="center"/>
              <w:rPr>
                <w:rFonts w:ascii="Times New Roman" w:hAnsi="Times New Roman"/>
                <w:b/>
                <w:sz w:val="24"/>
              </w:rPr>
            </w:pPr>
            <w:r>
              <w:rPr>
                <w:rFonts w:ascii="Times New Roman" w:hAnsi="Times New Roman"/>
                <w:b/>
                <w:sz w:val="28"/>
              </w:rPr>
              <w:t>Розділ ІІ. Порядок унесення змін та надання роз’яснень до тендерної документації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297" w:type="pct"/>
            <w:shd w:val="clear" w:color="auto" w:fill="FFFFFF"/>
          </w:tcPr>
          <w:p>
            <w:pPr>
              <w:spacing w:before="150" w:beforeAutospacing="0" w:after="150" w:afterAutospacing="0"/>
              <w:jc w:val="center"/>
              <w:rPr>
                <w:rFonts w:ascii="Times New Roman" w:hAnsi="Times New Roman"/>
                <w:sz w:val="28"/>
              </w:rPr>
            </w:pPr>
            <w:r>
              <w:rPr>
                <w:rFonts w:ascii="Times New Roman" w:hAnsi="Times New Roman"/>
                <w:sz w:val="28"/>
              </w:rPr>
              <w:t>1</w:t>
            </w:r>
          </w:p>
        </w:tc>
        <w:tc>
          <w:tcPr>
            <w:tcW w:w="1535" w:type="pct"/>
            <w:shd w:val="clear" w:color="auto" w:fill="FFFFFF"/>
          </w:tcPr>
          <w:p>
            <w:pPr>
              <w:spacing w:before="150" w:beforeAutospacing="0" w:after="150" w:afterAutospacing="0"/>
              <w:rPr>
                <w:rFonts w:ascii="Times New Roman" w:hAnsi="Times New Roman"/>
                <w:b/>
                <w:sz w:val="28"/>
              </w:rPr>
            </w:pPr>
            <w:r>
              <w:rPr>
                <w:rFonts w:ascii="Times New Roman" w:hAnsi="Times New Roman"/>
                <w:b/>
                <w:sz w:val="28"/>
              </w:rPr>
              <w:t>Процедура надання роз'яснень щодо тендерної документації</w:t>
            </w:r>
          </w:p>
        </w:tc>
        <w:tc>
          <w:tcPr>
            <w:tcW w:w="3168" w:type="pct"/>
            <w:shd w:val="clear" w:color="auto" w:fill="FFFFFF"/>
          </w:tcPr>
          <w:p>
            <w:pPr>
              <w:spacing w:before="150" w:beforeAutospacing="0" w:after="150" w:afterAutospacing="0"/>
              <w:jc w:val="both"/>
              <w:rPr>
                <w:rFonts w:ascii="Times New Roman" w:hAnsi="Times New Roman"/>
                <w:sz w:val="28"/>
              </w:rPr>
            </w:pPr>
            <w:r>
              <w:rPr>
                <w:rFonts w:ascii="Times New Roman" w:hAnsi="Times New Roman"/>
                <w:sz w:val="28"/>
              </w:rPr>
              <w:t xml:space="preserve">Фізична/юридична особа має право не пізніше ніж за </w:t>
            </w:r>
            <w:r>
              <w:rPr>
                <w:rFonts w:ascii="Times New Roman" w:hAnsi="Times New Roman"/>
                <w:b/>
                <w:sz w:val="28"/>
              </w:rPr>
              <w:t xml:space="preserve">три </w:t>
            </w:r>
            <w:r>
              <w:rPr>
                <w:rFonts w:ascii="Times New Roman" w:hAnsi="Times New Roman"/>
                <w:sz w:val="28"/>
              </w:rPr>
              <w:t xml:space="preserve">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Pr>
                <w:rFonts w:ascii="Times New Roman" w:hAnsi="Times New Roman"/>
                <w:b/>
                <w:sz w:val="28"/>
              </w:rPr>
              <w:t>трьох</w:t>
            </w:r>
            <w:r>
              <w:rPr>
                <w:rFonts w:ascii="Times New Roman" w:hAnsi="Times New Roman"/>
                <w:sz w:val="28"/>
              </w:rPr>
              <w:t xml:space="preserve"> днів з дати їх оприлюднення надати роз’яснення на звернення шляхом оприлюднення його в електронній системі закупівель.</w:t>
            </w:r>
          </w:p>
          <w:p>
            <w:pPr>
              <w:spacing w:before="150" w:beforeAutospacing="0" w:after="150" w:afterAutospacing="0"/>
              <w:jc w:val="both"/>
              <w:rPr>
                <w:rFonts w:ascii="Times New Roman" w:hAnsi="Times New Roman"/>
                <w:sz w:val="28"/>
              </w:rPr>
            </w:pPr>
            <w:r>
              <w:rPr>
                <w:rFonts w:ascii="Times New Roman" w:hAnsi="Times New Roman"/>
                <w:sz w:val="28"/>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spacing w:before="150" w:beforeAutospacing="0" w:after="150" w:afterAutospacing="0"/>
              <w:jc w:val="both"/>
              <w:rPr>
                <w:rFonts w:ascii="Times New Roman" w:hAnsi="Times New Roman"/>
                <w:sz w:val="28"/>
              </w:rPr>
            </w:pPr>
            <w:r>
              <w:rPr>
                <w:rFonts w:ascii="Times New Roman" w:hAnsi="Times New Roman"/>
                <w:sz w:val="28"/>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Pr>
                <w:rFonts w:ascii="Times New Roman" w:hAnsi="Times New Roman"/>
                <w:b/>
                <w:sz w:val="28"/>
              </w:rPr>
              <w:t>чотири</w:t>
            </w:r>
            <w:r>
              <w:rPr>
                <w:rFonts w:ascii="Times New Roman" w:hAnsi="Times New Roman"/>
                <w:sz w:val="28"/>
              </w:rPr>
              <w:t xml:space="preserve"> дні.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297" w:type="pct"/>
            <w:shd w:val="clear" w:color="auto" w:fill="FFFFFF"/>
          </w:tcPr>
          <w:p>
            <w:pPr>
              <w:spacing w:before="150" w:beforeAutospacing="0" w:after="150" w:afterAutospacing="0"/>
              <w:jc w:val="center"/>
              <w:rPr>
                <w:rFonts w:ascii="Times New Roman" w:hAnsi="Times New Roman"/>
                <w:sz w:val="28"/>
              </w:rPr>
            </w:pPr>
            <w:r>
              <w:rPr>
                <w:rFonts w:ascii="Times New Roman" w:hAnsi="Times New Roman"/>
                <w:sz w:val="28"/>
              </w:rPr>
              <w:t>2</w:t>
            </w:r>
          </w:p>
        </w:tc>
        <w:tc>
          <w:tcPr>
            <w:tcW w:w="1535" w:type="pct"/>
            <w:shd w:val="clear" w:color="auto" w:fill="FFFFFF"/>
          </w:tcPr>
          <w:p>
            <w:pPr>
              <w:spacing w:before="150" w:beforeAutospacing="0" w:after="150" w:afterAutospacing="0"/>
              <w:rPr>
                <w:rFonts w:ascii="Times New Roman" w:hAnsi="Times New Roman"/>
                <w:b/>
                <w:sz w:val="28"/>
              </w:rPr>
            </w:pPr>
            <w:r>
              <w:rPr>
                <w:rFonts w:ascii="Times New Roman" w:hAnsi="Times New Roman"/>
                <w:b/>
                <w:sz w:val="28"/>
              </w:rPr>
              <w:t>Внесення змін до тендерної документації</w:t>
            </w:r>
          </w:p>
        </w:tc>
        <w:tc>
          <w:tcPr>
            <w:tcW w:w="3168" w:type="pct"/>
            <w:shd w:val="clear" w:color="auto" w:fill="FFFFFF"/>
          </w:tcPr>
          <w:p>
            <w:pPr>
              <w:spacing w:before="150" w:beforeAutospacing="0" w:after="150" w:afterAutospacing="0"/>
              <w:jc w:val="both"/>
              <w:rPr>
                <w:rFonts w:ascii="Times New Roman" w:hAnsi="Times New Roman"/>
                <w:sz w:val="28"/>
              </w:rPr>
            </w:pPr>
            <w:r>
              <w:rPr>
                <w:rFonts w:ascii="Times New Roman" w:hAnsi="Times New Roman"/>
                <w:sz w:val="28"/>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hAnsi="Times New Roman"/>
                <w:b/>
                <w:sz w:val="28"/>
              </w:rPr>
              <w:t>чотирьох</w:t>
            </w:r>
            <w:r>
              <w:rPr>
                <w:rFonts w:ascii="Times New Roman" w:hAnsi="Times New Roman"/>
                <w:sz w:val="28"/>
              </w:rPr>
              <w:t xml:space="preserve"> днів.</w:t>
            </w:r>
          </w:p>
          <w:p>
            <w:pPr>
              <w:spacing w:before="150" w:beforeAutospacing="0" w:after="150" w:afterAutospacing="0"/>
              <w:jc w:val="both"/>
              <w:rPr>
                <w:rFonts w:ascii="Times New Roman" w:hAnsi="Times New Roman"/>
                <w:sz w:val="28"/>
              </w:rPr>
            </w:pPr>
            <w:r>
              <w:rPr>
                <w:rFonts w:ascii="Times New Roman" w:hAnsi="Times New Roman"/>
                <w:b/>
                <w:sz w:val="28"/>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hAnsi="Times New Roman"/>
                <w:sz w:val="28"/>
              </w:rPr>
              <w:t xml:space="preserve">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rPr>
          <w:trHeight w:val="423" w:hRule="atLeast"/>
        </w:trPr>
        <w:tc>
          <w:tcPr>
            <w:tcW w:w="5000" w:type="pct"/>
            <w:gridSpan w:val="3"/>
            <w:shd w:val="clear" w:color="auto" w:fill="FFFFFF"/>
          </w:tcPr>
          <w:p>
            <w:pPr>
              <w:jc w:val="center"/>
              <w:rPr>
                <w:rFonts w:ascii="Times New Roman" w:hAnsi="Times New Roman"/>
                <w:b/>
                <w:sz w:val="24"/>
              </w:rPr>
            </w:pPr>
            <w:r>
              <w:rPr>
                <w:rFonts w:ascii="Times New Roman" w:hAnsi="Times New Roman"/>
                <w:b/>
                <w:sz w:val="28"/>
              </w:rPr>
              <w:t>Розділ ІІІ. Інструкція з підготовки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8" w:type="dxa"/>
            <w:left w:w="48" w:type="dxa"/>
            <w:bottom w:w="48" w:type="dxa"/>
            <w:right w:w="48" w:type="dxa"/>
          </w:tblCellMar>
        </w:tblPrEx>
        <w:tc>
          <w:tcPr>
            <w:tcW w:w="297" w:type="pct"/>
            <w:shd w:val="clear" w:color="auto" w:fill="FFFFFF"/>
          </w:tcPr>
          <w:p>
            <w:pPr>
              <w:spacing w:before="150" w:beforeAutospacing="0" w:after="150" w:afterAutospacing="0"/>
              <w:jc w:val="center"/>
              <w:rPr>
                <w:rFonts w:ascii="Times New Roman" w:hAnsi="Times New Roman"/>
                <w:sz w:val="28"/>
              </w:rPr>
            </w:pPr>
            <w:r>
              <w:rPr>
                <w:rFonts w:ascii="Times New Roman" w:hAnsi="Times New Roman"/>
                <w:sz w:val="28"/>
              </w:rPr>
              <w:t>1</w:t>
            </w:r>
          </w:p>
        </w:tc>
        <w:tc>
          <w:tcPr>
            <w:tcW w:w="1535" w:type="pct"/>
            <w:shd w:val="clear" w:color="auto" w:fill="FFFFFF"/>
          </w:tcPr>
          <w:p>
            <w:pPr>
              <w:spacing w:before="150" w:beforeAutospacing="0" w:after="150" w:afterAutospacing="0"/>
              <w:rPr>
                <w:rFonts w:ascii="Times New Roman" w:hAnsi="Times New Roman"/>
                <w:b/>
                <w:sz w:val="28"/>
              </w:rPr>
            </w:pPr>
            <w:r>
              <w:rPr>
                <w:rFonts w:ascii="Times New Roman" w:hAnsi="Times New Roman"/>
                <w:b/>
                <w:sz w:val="28"/>
              </w:rPr>
              <w:t>Зміст і спосіб подання тендерної пропозиції</w:t>
            </w:r>
          </w:p>
        </w:tc>
        <w:tc>
          <w:tcPr>
            <w:tcW w:w="3168" w:type="pct"/>
            <w:shd w:val="clear" w:color="auto" w:fill="FFFFFF"/>
          </w:tcPr>
          <w:p>
            <w:pPr>
              <w:spacing w:before="150" w:beforeAutospacing="0" w:after="150" w:afterAutospacing="0"/>
              <w:jc w:val="both"/>
              <w:rPr>
                <w:rFonts w:ascii="Times New Roman" w:hAnsi="Times New Roman"/>
                <w:i/>
                <w:sz w:val="28"/>
              </w:rPr>
            </w:pPr>
            <w:r>
              <w:rPr>
                <w:rFonts w:ascii="Times New Roman" w:hAnsi="Times New Roman"/>
                <w:i/>
                <w:sz w:val="28"/>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spacing w:before="150" w:beforeAutospacing="0" w:after="150" w:afterAutospacing="0"/>
              <w:jc w:val="both"/>
              <w:rPr>
                <w:rFonts w:ascii="Times New Roman" w:hAnsi="Times New Roman"/>
                <w:sz w:val="28"/>
              </w:rPr>
            </w:pPr>
            <w:r>
              <w:rPr>
                <w:rFonts w:ascii="Times New Roman" w:hAnsi="Times New Roman"/>
                <w:sz w:val="28"/>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тендерній документації, та шляхом завантаження:</w:t>
            </w:r>
          </w:p>
          <w:p>
            <w:pPr>
              <w:pStyle w:val="25"/>
              <w:numPr>
                <w:ilvl w:val="0"/>
                <w:numId w:val="1"/>
              </w:numPr>
              <w:spacing w:before="150" w:beforeAutospacing="0" w:after="150" w:afterAutospacing="0"/>
              <w:jc w:val="both"/>
              <w:rPr>
                <w:rFonts w:ascii="Times New Roman" w:hAnsi="Times New Roman"/>
                <w:i/>
                <w:sz w:val="28"/>
              </w:rPr>
            </w:pPr>
            <w:r>
              <w:rPr>
                <w:rFonts w:ascii="Times New Roman" w:hAnsi="Times New Roman"/>
                <w:sz w:val="28"/>
              </w:rPr>
              <w:t xml:space="preserve">інформації та документи, які підтверджують відповідність учасника кваліфікаційним вимогам встановленим у </w:t>
            </w:r>
            <w:r>
              <w:rPr>
                <w:rFonts w:ascii="Times New Roman" w:hAnsi="Times New Roman"/>
                <w:b/>
                <w:i/>
                <w:sz w:val="28"/>
              </w:rPr>
              <w:t>Додатку 1</w:t>
            </w:r>
            <w:r>
              <w:rPr>
                <w:rFonts w:ascii="Times New Roman" w:hAnsi="Times New Roman"/>
                <w:sz w:val="28"/>
              </w:rPr>
              <w:t xml:space="preserve"> до тендерної документації</w:t>
            </w:r>
          </w:p>
          <w:p>
            <w:pPr>
              <w:pStyle w:val="25"/>
              <w:numPr>
                <w:ilvl w:val="0"/>
                <w:numId w:val="1"/>
              </w:numPr>
              <w:spacing w:before="150" w:beforeAutospacing="0" w:after="150" w:afterAutospacing="0"/>
              <w:jc w:val="both"/>
              <w:rPr>
                <w:rFonts w:ascii="Times New Roman" w:hAnsi="Times New Roman"/>
                <w:sz w:val="28"/>
              </w:rPr>
            </w:pPr>
            <w:r>
              <w:rPr>
                <w:rFonts w:ascii="Times New Roman" w:hAnsi="Times New Roman"/>
                <w:sz w:val="28"/>
              </w:rPr>
              <w:t xml:space="preserve">інформації про підтвердження відсутності підстав для відмови в участі у процедурі закупівлі визначені в пункті 47 Особливостей, у відповідності до вимог визначених у </w:t>
            </w:r>
            <w:r>
              <w:rPr>
                <w:rFonts w:ascii="Times New Roman" w:hAnsi="Times New Roman"/>
                <w:b/>
                <w:i/>
                <w:sz w:val="28"/>
              </w:rPr>
              <w:t>Додатку 2</w:t>
            </w:r>
            <w:r>
              <w:rPr>
                <w:rFonts w:ascii="Times New Roman" w:hAnsi="Times New Roman"/>
                <w:sz w:val="28"/>
              </w:rPr>
              <w:t xml:space="preserve"> до тендерної документації;</w:t>
            </w:r>
          </w:p>
          <w:p>
            <w:pPr>
              <w:pStyle w:val="25"/>
              <w:numPr>
                <w:ilvl w:val="0"/>
                <w:numId w:val="1"/>
              </w:numPr>
              <w:spacing w:before="150" w:beforeAutospacing="0" w:after="150" w:afterAutospacing="0"/>
              <w:jc w:val="both"/>
              <w:rPr>
                <w:rFonts w:ascii="Times New Roman" w:hAnsi="Times New Roman"/>
                <w:sz w:val="28"/>
              </w:rPr>
            </w:pPr>
            <w:r>
              <w:rPr>
                <w:rFonts w:ascii="Times New Roman" w:hAnsi="Times New Roman"/>
                <w:sz w:val="28"/>
              </w:rPr>
              <w:t xml:space="preserve">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w:t>
            </w:r>
            <w:r>
              <w:rPr>
                <w:rFonts w:ascii="Times New Roman" w:hAnsi="Times New Roman"/>
                <w:b/>
                <w:i/>
                <w:sz w:val="28"/>
              </w:rPr>
              <w:t>Додатку 3</w:t>
            </w:r>
            <w:r>
              <w:rPr>
                <w:rFonts w:ascii="Times New Roman" w:hAnsi="Times New Roman"/>
                <w:sz w:val="28"/>
              </w:rPr>
              <w:t xml:space="preserve"> до тендерної документації;</w:t>
            </w:r>
          </w:p>
          <w:p>
            <w:pPr>
              <w:pStyle w:val="25"/>
              <w:numPr>
                <w:ilvl w:val="0"/>
                <w:numId w:val="1"/>
              </w:numPr>
              <w:spacing w:before="150" w:beforeAutospacing="0" w:after="150" w:afterAutospacing="0"/>
              <w:jc w:val="both"/>
              <w:rPr>
                <w:rFonts w:ascii="Times New Roman" w:hAnsi="Times New Roman"/>
                <w:sz w:val="28"/>
              </w:rPr>
            </w:pPr>
            <w:r>
              <w:rPr>
                <w:rFonts w:ascii="Times New Roman" w:hAnsi="Times New Roman"/>
                <w:sz w:val="28"/>
              </w:rPr>
              <w:t xml:space="preserve">у разі якщо тендерна пропозиція подається об’єднанням учасників,  до </w:t>
            </w:r>
            <w:r>
              <w:rPr>
                <w:rFonts w:ascii="Times New Roman" w:hAnsi="Times New Roman"/>
                <w:color w:val="000000"/>
                <w:sz w:val="28"/>
              </w:rPr>
              <w:t xml:space="preserve">неї обов’язково включається </w:t>
            </w:r>
            <w:r>
              <w:rPr>
                <w:rFonts w:ascii="Times New Roman" w:hAnsi="Times New Roman"/>
                <w:sz w:val="28"/>
              </w:rPr>
              <w:t>документ про створення такого об’єднання;</w:t>
            </w:r>
          </w:p>
          <w:p>
            <w:pPr>
              <w:pStyle w:val="25"/>
              <w:numPr>
                <w:ilvl w:val="0"/>
                <w:numId w:val="1"/>
              </w:numPr>
              <w:spacing w:before="150" w:beforeAutospacing="0" w:after="150" w:afterAutospacing="0"/>
              <w:jc w:val="both"/>
              <w:rPr>
                <w:rFonts w:ascii="Times New Roman" w:hAnsi="Times New Roman"/>
                <w:sz w:val="28"/>
              </w:rPr>
            </w:pPr>
            <w:r>
              <w:rPr>
                <w:rFonts w:ascii="Times New Roman" w:hAnsi="Times New Roman"/>
                <w:sz w:val="28"/>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pPr>
              <w:pStyle w:val="25"/>
              <w:numPr>
                <w:ilvl w:val="0"/>
                <w:numId w:val="1"/>
              </w:numPr>
              <w:spacing w:before="150" w:beforeAutospacing="0" w:after="150" w:afterAutospacing="0"/>
              <w:jc w:val="both"/>
              <w:rPr>
                <w:rFonts w:ascii="Times New Roman" w:hAnsi="Times New Roman"/>
                <w:sz w:val="28"/>
              </w:rPr>
            </w:pPr>
            <w:r>
              <w:rPr>
                <w:rFonts w:ascii="Times New Roman" w:hAnsi="Times New Roman"/>
                <w:sz w:val="28"/>
              </w:rPr>
              <w:t>інших документів та/або інформації визначені тендерною документацією та додатками.</w:t>
            </w:r>
          </w:p>
          <w:p>
            <w:pPr>
              <w:ind w:left="34" w:right="113" w:hanging="21"/>
              <w:jc w:val="both"/>
              <w:rPr>
                <w:rFonts w:ascii="Times New Roman" w:hAnsi="Times New Roman"/>
                <w:sz w:val="28"/>
              </w:rPr>
            </w:pPr>
            <w:r>
              <w:rPr>
                <w:rFonts w:ascii="Times New Roman" w:hAnsi="Times New Roman"/>
                <w:i/>
                <w:sz w:val="28"/>
              </w:rPr>
              <w:t>Рекомендується</w:t>
            </w:r>
            <w:r>
              <w:rPr>
                <w:rFonts w:ascii="Times New Roman" w:hAnsi="Times New Roman"/>
                <w:sz w:val="28"/>
              </w:rPr>
              <w:t xml:space="preserve">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spacing w:before="150" w:beforeAutospacing="0" w:after="150" w:afterAutospacing="0"/>
              <w:jc w:val="both"/>
              <w:rPr>
                <w:rFonts w:ascii="Times New Roman" w:hAnsi="Times New Roman"/>
                <w:sz w:val="28"/>
              </w:rPr>
            </w:pPr>
            <w:r>
              <w:rPr>
                <w:rFonts w:ascii="Times New Roman" w:hAnsi="Times New Roman"/>
                <w:sz w:val="28"/>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pPr>
              <w:spacing w:before="150" w:beforeAutospacing="0" w:after="150" w:afterAutospacing="0"/>
              <w:jc w:val="both"/>
              <w:rPr>
                <w:rFonts w:ascii="Times New Roman" w:hAnsi="Times New Roman"/>
                <w:sz w:val="28"/>
              </w:rPr>
            </w:pPr>
            <w:r>
              <w:rPr>
                <w:rFonts w:ascii="Times New Roman" w:hAnsi="Times New Roman"/>
                <w:sz w:val="28"/>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spacing w:before="150" w:beforeAutospacing="0" w:after="150" w:afterAutospacing="0"/>
              <w:jc w:val="both"/>
              <w:rPr>
                <w:rFonts w:ascii="Times New Roman" w:hAnsi="Times New Roman"/>
                <w:sz w:val="28"/>
              </w:rPr>
            </w:pPr>
            <w:r>
              <w:rPr>
                <w:rFonts w:ascii="Times New Roman" w:hAnsi="Times New Roman"/>
                <w:sz w:val="28"/>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spacing w:before="150" w:beforeAutospacing="0" w:after="150" w:afterAutospacing="0"/>
              <w:jc w:val="both"/>
              <w:rPr>
                <w:rFonts w:ascii="Times New Roman" w:hAnsi="Times New Roman"/>
                <w:sz w:val="28"/>
              </w:rPr>
            </w:pPr>
            <w:r>
              <w:rPr>
                <w:rFonts w:ascii="Times New Roman" w:hAnsi="Times New Roman"/>
                <w:sz w:val="28"/>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pPr>
              <w:spacing w:before="150" w:beforeAutospacing="0" w:after="150" w:afterAutospacing="0"/>
              <w:jc w:val="both"/>
              <w:rPr>
                <w:rFonts w:ascii="Times New Roman" w:hAnsi="Times New Roman"/>
                <w:sz w:val="28"/>
              </w:rPr>
            </w:pPr>
            <w:r>
              <w:rPr>
                <w:rFonts w:ascii="Times New Roman" w:hAnsi="Times New Roman"/>
                <w:sz w:val="28"/>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pPr>
              <w:spacing w:before="150" w:beforeAutospacing="0" w:after="150" w:afterAutospacing="0"/>
              <w:jc w:val="both"/>
              <w:rPr>
                <w:rFonts w:ascii="Times New Roman" w:hAnsi="Times New Roman"/>
                <w:sz w:val="28"/>
              </w:rPr>
            </w:pPr>
            <w:r>
              <w:rPr>
                <w:rFonts w:ascii="Times New Roman" w:hAnsi="Times New Roman"/>
                <w:sz w:val="28"/>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pPr>
              <w:spacing w:before="150" w:beforeAutospacing="0" w:after="150" w:afterAutospacing="0"/>
              <w:jc w:val="both"/>
              <w:rPr>
                <w:rFonts w:ascii="Times New Roman" w:hAnsi="Times New Roman"/>
                <w:sz w:val="28"/>
              </w:rPr>
            </w:pPr>
            <w:r>
              <w:rPr>
                <w:rFonts w:ascii="Times New Roman" w:hAnsi="Times New Roman"/>
                <w:sz w:val="28"/>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pPr>
              <w:spacing w:before="150" w:beforeAutospacing="0" w:after="150" w:afterAutospacing="0"/>
              <w:jc w:val="both"/>
              <w:rPr>
                <w:rFonts w:ascii="Times New Roman" w:hAnsi="Times New Roman"/>
                <w:sz w:val="28"/>
              </w:rPr>
            </w:pPr>
            <w:r>
              <w:rPr>
                <w:rFonts w:ascii="Times New Roman" w:hAnsi="Times New Roman"/>
                <w:sz w:val="28"/>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pPr>
              <w:spacing w:before="150" w:beforeAutospacing="0" w:after="150" w:afterAutospacing="0"/>
              <w:jc w:val="both"/>
              <w:rPr>
                <w:rFonts w:ascii="Times New Roman" w:hAnsi="Times New Roman"/>
                <w:sz w:val="28"/>
              </w:rPr>
            </w:pPr>
            <w:r>
              <w:rPr>
                <w:rFonts w:ascii="Times New Roman" w:hAnsi="Times New Roman"/>
                <w:sz w:val="28"/>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spacing w:before="150" w:beforeAutospacing="0" w:after="150" w:afterAutospacing="0"/>
              <w:jc w:val="both"/>
              <w:rPr>
                <w:rFonts w:ascii="Times New Roman" w:hAnsi="Times New Roman"/>
                <w:sz w:val="28"/>
              </w:rPr>
            </w:pPr>
            <w:r>
              <w:rPr>
                <w:rFonts w:ascii="Times New Roman" w:hAnsi="Times New Roman"/>
                <w:sz w:val="28"/>
              </w:rPr>
              <w:t>Перелік формальних помилок, затверджений наказом Мінекономіки від 15.04.2020 № 710:</w:t>
            </w:r>
          </w:p>
          <w:p>
            <w:pPr>
              <w:spacing w:before="150" w:beforeAutospacing="0" w:after="150" w:afterAutospacing="0"/>
              <w:jc w:val="both"/>
              <w:rPr>
                <w:rFonts w:ascii="Times New Roman" w:hAnsi="Times New Roman"/>
                <w:sz w:val="28"/>
              </w:rPr>
            </w:pPr>
            <w:r>
              <w:rPr>
                <w:rFonts w:ascii="Times New Roman" w:hAnsi="Times New Roman"/>
                <w:sz w:val="28"/>
              </w:rPr>
              <w:t xml:space="preserve">1. інформація/документ, подана учасником процедури закупівлі у складі тендерної пропозиції, містить помилку (помилки) у частині: </w:t>
            </w:r>
          </w:p>
          <w:p>
            <w:pPr>
              <w:pStyle w:val="25"/>
              <w:numPr>
                <w:ilvl w:val="0"/>
                <w:numId w:val="2"/>
              </w:numPr>
              <w:spacing w:before="150" w:beforeAutospacing="0" w:after="150" w:afterAutospacing="0"/>
              <w:jc w:val="both"/>
              <w:rPr>
                <w:rFonts w:ascii="Times New Roman" w:hAnsi="Times New Roman"/>
                <w:sz w:val="28"/>
              </w:rPr>
            </w:pPr>
            <w:r>
              <w:rPr>
                <w:rFonts w:ascii="Times New Roman" w:hAnsi="Times New Roman"/>
                <w:sz w:val="28"/>
              </w:rPr>
              <w:t xml:space="preserve">уживання великої літери; </w:t>
            </w:r>
          </w:p>
          <w:p>
            <w:pPr>
              <w:pStyle w:val="25"/>
              <w:numPr>
                <w:ilvl w:val="0"/>
                <w:numId w:val="2"/>
              </w:numPr>
              <w:spacing w:before="150" w:beforeAutospacing="0" w:after="150" w:afterAutospacing="0"/>
              <w:jc w:val="both"/>
              <w:rPr>
                <w:rFonts w:ascii="Times New Roman" w:hAnsi="Times New Roman"/>
                <w:sz w:val="28"/>
              </w:rPr>
            </w:pPr>
            <w:r>
              <w:rPr>
                <w:rFonts w:ascii="Times New Roman" w:hAnsi="Times New Roman"/>
                <w:sz w:val="28"/>
              </w:rPr>
              <w:t xml:space="preserve">уживання розділових знаків та відмінювання слів у реченні; </w:t>
            </w:r>
          </w:p>
          <w:p>
            <w:pPr>
              <w:pStyle w:val="25"/>
              <w:numPr>
                <w:ilvl w:val="0"/>
                <w:numId w:val="2"/>
              </w:numPr>
              <w:spacing w:before="150" w:beforeAutospacing="0" w:after="150" w:afterAutospacing="0"/>
              <w:jc w:val="both"/>
              <w:rPr>
                <w:rFonts w:ascii="Times New Roman" w:hAnsi="Times New Roman"/>
                <w:sz w:val="28"/>
              </w:rPr>
            </w:pPr>
            <w:r>
              <w:rPr>
                <w:rFonts w:ascii="Times New Roman" w:hAnsi="Times New Roman"/>
                <w:sz w:val="28"/>
              </w:rPr>
              <w:t xml:space="preserve">використання слова або мовного звороту, запозичених з іншої мови; </w:t>
            </w:r>
          </w:p>
          <w:p>
            <w:pPr>
              <w:pStyle w:val="25"/>
              <w:numPr>
                <w:ilvl w:val="0"/>
                <w:numId w:val="2"/>
              </w:numPr>
              <w:spacing w:before="150" w:beforeAutospacing="0" w:after="150" w:afterAutospacing="0"/>
              <w:jc w:val="both"/>
              <w:rPr>
                <w:rFonts w:ascii="Times New Roman" w:hAnsi="Times New Roman"/>
                <w:sz w:val="28"/>
              </w:rPr>
            </w:pPr>
            <w:r>
              <w:rPr>
                <w:rFonts w:ascii="Times New Roman" w:hAnsi="Times New Roman"/>
                <w:sz w:val="28"/>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pPr>
              <w:pStyle w:val="25"/>
              <w:numPr>
                <w:ilvl w:val="0"/>
                <w:numId w:val="2"/>
              </w:numPr>
              <w:spacing w:before="150" w:beforeAutospacing="0" w:after="150" w:afterAutospacing="0"/>
              <w:jc w:val="both"/>
              <w:rPr>
                <w:rFonts w:ascii="Times New Roman" w:hAnsi="Times New Roman"/>
                <w:sz w:val="28"/>
              </w:rPr>
            </w:pPr>
            <w:r>
              <w:rPr>
                <w:rFonts w:ascii="Times New Roman" w:hAnsi="Times New Roman"/>
                <w:sz w:val="28"/>
              </w:rPr>
              <w:t xml:space="preserve">застосування правил переносу частини слова з рядка в рядок; </w:t>
            </w:r>
          </w:p>
          <w:p>
            <w:pPr>
              <w:pStyle w:val="25"/>
              <w:numPr>
                <w:ilvl w:val="0"/>
                <w:numId w:val="2"/>
              </w:numPr>
              <w:spacing w:before="150" w:beforeAutospacing="0" w:after="150" w:afterAutospacing="0"/>
              <w:jc w:val="both"/>
              <w:rPr>
                <w:rFonts w:ascii="Times New Roman" w:hAnsi="Times New Roman"/>
                <w:sz w:val="28"/>
              </w:rPr>
            </w:pPr>
            <w:r>
              <w:rPr>
                <w:rFonts w:ascii="Times New Roman" w:hAnsi="Times New Roman"/>
                <w:sz w:val="28"/>
              </w:rPr>
              <w:t xml:space="preserve">написання слів разом та/або окремо, та/або через дефіс; </w:t>
            </w:r>
          </w:p>
          <w:p>
            <w:pPr>
              <w:pStyle w:val="25"/>
              <w:numPr>
                <w:ilvl w:val="0"/>
                <w:numId w:val="2"/>
              </w:numPr>
              <w:spacing w:before="150" w:beforeAutospacing="0" w:after="150" w:afterAutospacing="0"/>
              <w:jc w:val="both"/>
              <w:rPr>
                <w:rFonts w:ascii="Times New Roman" w:hAnsi="Times New Roman"/>
                <w:sz w:val="28"/>
              </w:rPr>
            </w:pPr>
            <w:r>
              <w:rPr>
                <w:rFonts w:ascii="Times New Roman" w:hAnsi="Times New Roman"/>
                <w:sz w:val="28"/>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pPr>
              <w:spacing w:before="150" w:beforeAutospacing="0" w:after="150" w:afterAutospacing="0"/>
              <w:jc w:val="both"/>
              <w:rPr>
                <w:rFonts w:ascii="Times New Roman" w:hAnsi="Times New Roman"/>
                <w:sz w:val="28"/>
              </w:rPr>
            </w:pPr>
            <w:r>
              <w:rPr>
                <w:rFonts w:ascii="Times New Roman" w:hAnsi="Times New Roman"/>
                <w:sz w:val="28"/>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pPr>
              <w:spacing w:before="150" w:beforeAutospacing="0" w:after="150" w:afterAutospacing="0"/>
              <w:jc w:val="both"/>
              <w:rPr>
                <w:rFonts w:ascii="Times New Roman" w:hAnsi="Times New Roman"/>
                <w:sz w:val="28"/>
              </w:rPr>
            </w:pPr>
            <w:r>
              <w:rPr>
                <w:rFonts w:ascii="Times New Roman" w:hAnsi="Times New Roman"/>
                <w:sz w:val="28"/>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pPr>
              <w:spacing w:before="150" w:beforeAutospacing="0" w:after="150" w:afterAutospacing="0"/>
              <w:jc w:val="both"/>
              <w:rPr>
                <w:rFonts w:ascii="Times New Roman" w:hAnsi="Times New Roman"/>
                <w:sz w:val="28"/>
              </w:rPr>
            </w:pPr>
            <w:r>
              <w:rPr>
                <w:rFonts w:ascii="Times New Roman" w:hAnsi="Times New Roman"/>
                <w:sz w:val="28"/>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pPr>
              <w:spacing w:before="150" w:beforeAutospacing="0" w:after="150" w:afterAutospacing="0"/>
              <w:jc w:val="both"/>
              <w:rPr>
                <w:rFonts w:ascii="Times New Roman" w:hAnsi="Times New Roman"/>
                <w:sz w:val="28"/>
              </w:rPr>
            </w:pPr>
            <w:r>
              <w:rPr>
                <w:rFonts w:ascii="Times New Roman" w:hAnsi="Times New Roman"/>
                <w:sz w:val="28"/>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pPr>
              <w:spacing w:before="150" w:beforeAutospacing="0" w:after="150" w:afterAutospacing="0"/>
              <w:jc w:val="both"/>
              <w:rPr>
                <w:rFonts w:ascii="Times New Roman" w:hAnsi="Times New Roman"/>
                <w:sz w:val="28"/>
              </w:rPr>
            </w:pPr>
            <w:r>
              <w:rPr>
                <w:rFonts w:ascii="Times New Roman" w:hAnsi="Times New Roman"/>
                <w:sz w:val="28"/>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pPr>
              <w:spacing w:before="150" w:beforeAutospacing="0" w:after="150" w:afterAutospacing="0"/>
              <w:jc w:val="both"/>
              <w:rPr>
                <w:rFonts w:ascii="Times New Roman" w:hAnsi="Times New Roman"/>
                <w:sz w:val="28"/>
              </w:rPr>
            </w:pPr>
            <w:r>
              <w:rPr>
                <w:rFonts w:ascii="Times New Roman" w:hAnsi="Times New Roman"/>
                <w:sz w:val="28"/>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pPr>
              <w:spacing w:before="150" w:beforeAutospacing="0" w:after="150" w:afterAutospacing="0"/>
              <w:jc w:val="both"/>
              <w:rPr>
                <w:rFonts w:ascii="Times New Roman" w:hAnsi="Times New Roman"/>
                <w:sz w:val="28"/>
              </w:rPr>
            </w:pPr>
            <w:r>
              <w:rPr>
                <w:rFonts w:ascii="Times New Roman" w:hAnsi="Times New Roman"/>
                <w:sz w:val="28"/>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pPr>
              <w:spacing w:before="150" w:beforeAutospacing="0" w:after="150" w:afterAutospacing="0"/>
              <w:jc w:val="both"/>
              <w:rPr>
                <w:rFonts w:ascii="Times New Roman" w:hAnsi="Times New Roman"/>
                <w:sz w:val="28"/>
              </w:rPr>
            </w:pPr>
            <w:r>
              <w:rPr>
                <w:rFonts w:ascii="Times New Roman" w:hAnsi="Times New Roman"/>
                <w:sz w:val="28"/>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pPr>
              <w:spacing w:before="150" w:beforeAutospacing="0" w:after="150" w:afterAutospacing="0"/>
              <w:jc w:val="both"/>
              <w:rPr>
                <w:rFonts w:ascii="Times New Roman" w:hAnsi="Times New Roman"/>
                <w:sz w:val="28"/>
              </w:rPr>
            </w:pPr>
            <w:r>
              <w:rPr>
                <w:rFonts w:ascii="Times New Roman" w:hAnsi="Times New Roman"/>
                <w:sz w:val="28"/>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pPr>
              <w:spacing w:before="150" w:beforeAutospacing="0" w:after="150" w:afterAutospacing="0"/>
              <w:jc w:val="both"/>
              <w:rPr>
                <w:rFonts w:ascii="Times New Roman" w:hAnsi="Times New Roman"/>
                <w:sz w:val="28"/>
              </w:rPr>
            </w:pPr>
            <w:r>
              <w:rPr>
                <w:rFonts w:ascii="Times New Roman" w:hAnsi="Times New Roman"/>
                <w:sz w:val="28"/>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pPr>
              <w:spacing w:before="150" w:beforeAutospacing="0" w:after="150" w:afterAutospacing="0"/>
              <w:jc w:val="both"/>
              <w:rPr>
                <w:rFonts w:ascii="Times New Roman" w:hAnsi="Times New Roman"/>
                <w:sz w:val="28"/>
              </w:rPr>
            </w:pPr>
            <w:r>
              <w:rPr>
                <w:rFonts w:ascii="Times New Roman" w:hAnsi="Times New Roman"/>
                <w:sz w:val="28"/>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before="150" w:beforeAutospacing="0" w:after="150" w:afterAutospacing="0"/>
              <w:jc w:val="both"/>
              <w:rPr>
                <w:rFonts w:ascii="Times New Roman" w:hAnsi="Times New Roman"/>
                <w:sz w:val="28"/>
              </w:rPr>
            </w:pPr>
            <w:r>
              <w:rPr>
                <w:rFonts w:ascii="Times New Roman" w:hAnsi="Times New Roman"/>
                <w:sz w:val="28"/>
              </w:rPr>
              <w:t>Приклади формальних помилок:</w:t>
            </w:r>
          </w:p>
          <w:p>
            <w:pPr>
              <w:pStyle w:val="25"/>
              <w:numPr>
                <w:ilvl w:val="0"/>
                <w:numId w:val="3"/>
              </w:numPr>
              <w:spacing w:before="150" w:beforeAutospacing="0" w:after="150" w:afterAutospacing="0"/>
              <w:jc w:val="both"/>
              <w:rPr>
                <w:rFonts w:ascii="Times New Roman" w:hAnsi="Times New Roman"/>
                <w:sz w:val="28"/>
              </w:rPr>
            </w:pPr>
            <w:r>
              <w:rPr>
                <w:rFonts w:ascii="Times New Roman" w:hAnsi="Times New Roman"/>
                <w:sz w:val="28"/>
              </w:rPr>
              <w:t xml:space="preserve">«вінницька область» замість «Черкаська область» або «місто черкаси» замість «місто Черкаси»; </w:t>
            </w:r>
          </w:p>
          <w:p>
            <w:pPr>
              <w:pStyle w:val="25"/>
              <w:numPr>
                <w:ilvl w:val="0"/>
                <w:numId w:val="3"/>
              </w:numPr>
              <w:spacing w:before="150" w:beforeAutospacing="0" w:after="150" w:afterAutospacing="0"/>
              <w:jc w:val="both"/>
              <w:rPr>
                <w:rFonts w:ascii="Times New Roman" w:hAnsi="Times New Roman"/>
                <w:sz w:val="28"/>
              </w:rPr>
            </w:pPr>
            <w:r>
              <w:rPr>
                <w:rFonts w:ascii="Times New Roman" w:hAnsi="Times New Roman"/>
                <w:sz w:val="28"/>
              </w:rPr>
              <w:t>«у складі тендерна пропозиція» замість «у складі тендерної пропозиції»;</w:t>
            </w:r>
          </w:p>
          <w:p>
            <w:pPr>
              <w:pStyle w:val="25"/>
              <w:numPr>
                <w:ilvl w:val="0"/>
                <w:numId w:val="3"/>
              </w:numPr>
              <w:spacing w:before="150" w:beforeAutospacing="0" w:after="150" w:afterAutospacing="0"/>
              <w:jc w:val="both"/>
              <w:rPr>
                <w:rFonts w:ascii="Times New Roman" w:hAnsi="Times New Roman"/>
                <w:sz w:val="28"/>
              </w:rPr>
            </w:pPr>
            <w:r>
              <w:rPr>
                <w:rFonts w:ascii="Times New Roman" w:hAnsi="Times New Roman"/>
                <w:sz w:val="28"/>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pPr>
              <w:pStyle w:val="25"/>
              <w:numPr>
                <w:ilvl w:val="0"/>
                <w:numId w:val="3"/>
              </w:numPr>
              <w:spacing w:before="150" w:beforeAutospacing="0" w:after="150" w:afterAutospacing="0"/>
              <w:jc w:val="both"/>
              <w:rPr>
                <w:rFonts w:ascii="Times New Roman" w:hAnsi="Times New Roman"/>
                <w:sz w:val="28"/>
              </w:rPr>
            </w:pPr>
            <w:r>
              <w:rPr>
                <w:rFonts w:ascii="Times New Roman" w:hAnsi="Times New Roman"/>
                <w:sz w:val="28"/>
              </w:rPr>
              <w:t>«тендернапропозиція» замість «тендерна пропозиція»;</w:t>
            </w:r>
          </w:p>
          <w:p>
            <w:pPr>
              <w:pStyle w:val="25"/>
              <w:numPr>
                <w:ilvl w:val="0"/>
                <w:numId w:val="3"/>
              </w:numPr>
              <w:spacing w:before="150" w:beforeAutospacing="0" w:after="150" w:afterAutospacing="0"/>
              <w:jc w:val="both"/>
              <w:rPr>
                <w:rFonts w:ascii="Times New Roman" w:hAnsi="Times New Roman"/>
                <w:sz w:val="28"/>
              </w:rPr>
            </w:pPr>
            <w:r>
              <w:rPr>
                <w:rFonts w:ascii="Times New Roman" w:hAnsi="Times New Roman"/>
                <w:sz w:val="28"/>
              </w:rPr>
              <w:t>«срток поставки» замість «строк поставки»;</w:t>
            </w:r>
          </w:p>
          <w:p>
            <w:pPr>
              <w:pStyle w:val="25"/>
              <w:numPr>
                <w:ilvl w:val="0"/>
                <w:numId w:val="3"/>
              </w:numPr>
              <w:spacing w:before="150" w:beforeAutospacing="0" w:after="150" w:afterAutospacing="0"/>
              <w:jc w:val="both"/>
              <w:rPr>
                <w:rFonts w:ascii="Times New Roman" w:hAnsi="Times New Roman"/>
                <w:sz w:val="28"/>
              </w:rPr>
            </w:pPr>
            <w:r>
              <w:rPr>
                <w:rFonts w:ascii="Times New Roman" w:hAnsi="Times New Roman"/>
                <w:sz w:val="28"/>
              </w:rPr>
              <w:t>«Довідка» замість «Лист», «Гарантійний лист» замість «Довідка», «Лист» замість «Гарантійний лист» тощо;</w:t>
            </w:r>
          </w:p>
          <w:p>
            <w:pPr>
              <w:pStyle w:val="25"/>
              <w:numPr>
                <w:ilvl w:val="0"/>
                <w:numId w:val="3"/>
              </w:numPr>
              <w:spacing w:before="150" w:beforeAutospacing="0" w:after="150" w:afterAutospacing="0"/>
              <w:jc w:val="both"/>
              <w:rPr>
                <w:rFonts w:ascii="Times New Roman" w:hAnsi="Times New Roman"/>
                <w:sz w:val="28"/>
              </w:rPr>
            </w:pPr>
            <w:r>
              <w:rPr>
                <w:rFonts w:ascii="Times New Roman" w:hAnsi="Times New Roman"/>
                <w:sz w:val="28"/>
              </w:rPr>
              <w:t>подання документа у форматі  «PDF» замість «JPEG», «JPEG» замість «PDF», «RAR» замість «PDF», «7z» замість «PDF» тощо.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297" w:type="pct"/>
            <w:shd w:val="clear" w:color="auto" w:fill="FFFFFF"/>
          </w:tcPr>
          <w:p>
            <w:pPr>
              <w:spacing w:before="150" w:beforeAutospacing="0" w:after="150" w:afterAutospacing="0"/>
              <w:jc w:val="center"/>
              <w:rPr>
                <w:rFonts w:ascii="Times New Roman" w:hAnsi="Times New Roman"/>
                <w:sz w:val="28"/>
              </w:rPr>
            </w:pPr>
            <w:r>
              <w:rPr>
                <w:rFonts w:ascii="Times New Roman" w:hAnsi="Times New Roman"/>
                <w:sz w:val="28"/>
              </w:rPr>
              <w:t>2</w:t>
            </w:r>
          </w:p>
        </w:tc>
        <w:tc>
          <w:tcPr>
            <w:tcW w:w="1535" w:type="pct"/>
            <w:shd w:val="clear" w:color="auto" w:fill="FFFFFF"/>
          </w:tcPr>
          <w:p>
            <w:pPr>
              <w:spacing w:before="150" w:beforeAutospacing="0" w:after="150" w:afterAutospacing="0"/>
              <w:jc w:val="both"/>
              <w:rPr>
                <w:rFonts w:ascii="Times New Roman" w:hAnsi="Times New Roman"/>
                <w:b/>
                <w:sz w:val="28"/>
              </w:rPr>
            </w:pPr>
            <w:r>
              <w:rPr>
                <w:rFonts w:ascii="Times New Roman" w:hAnsi="Times New Roman"/>
                <w:b/>
                <w:sz w:val="28"/>
              </w:rPr>
              <w:t>Забезпечення тендерної пропозиції</w:t>
            </w:r>
          </w:p>
        </w:tc>
        <w:tc>
          <w:tcPr>
            <w:tcW w:w="3168" w:type="pct"/>
            <w:shd w:val="clear" w:color="auto" w:fill="FFFFFF"/>
          </w:tcPr>
          <w:p>
            <w:pPr>
              <w:spacing w:before="150" w:beforeAutospacing="0" w:after="150" w:afterAutospacing="0"/>
              <w:jc w:val="both"/>
              <w:rPr>
                <w:rFonts w:ascii="Times New Roman" w:hAnsi="Times New Roman"/>
                <w:sz w:val="28"/>
              </w:rPr>
            </w:pPr>
            <w:r>
              <w:rPr>
                <w:rFonts w:ascii="Times New Roman" w:hAnsi="Times New Roman"/>
                <w:sz w:val="28"/>
              </w:rPr>
              <w:t xml:space="preserve">Не вимагається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8" w:type="dxa"/>
            <w:left w:w="48" w:type="dxa"/>
            <w:bottom w:w="48" w:type="dxa"/>
            <w:right w:w="48" w:type="dxa"/>
          </w:tblCellMar>
        </w:tblPrEx>
        <w:trPr>
          <w:trHeight w:val="1276" w:hRule="atLeast"/>
        </w:trPr>
        <w:tc>
          <w:tcPr>
            <w:tcW w:w="297" w:type="pct"/>
            <w:shd w:val="clear" w:color="auto" w:fill="FFFFFF"/>
          </w:tcPr>
          <w:p>
            <w:pPr>
              <w:spacing w:before="150" w:beforeAutospacing="0" w:after="150" w:afterAutospacing="0"/>
              <w:jc w:val="center"/>
              <w:rPr>
                <w:rFonts w:ascii="Times New Roman" w:hAnsi="Times New Roman"/>
                <w:sz w:val="28"/>
              </w:rPr>
            </w:pPr>
            <w:r>
              <w:rPr>
                <w:rFonts w:ascii="Times New Roman" w:hAnsi="Times New Roman"/>
                <w:sz w:val="28"/>
              </w:rPr>
              <w:t>3</w:t>
            </w:r>
          </w:p>
        </w:tc>
        <w:tc>
          <w:tcPr>
            <w:tcW w:w="1535" w:type="pct"/>
            <w:shd w:val="clear" w:color="auto" w:fill="FFFFFF"/>
          </w:tcPr>
          <w:p>
            <w:pPr>
              <w:spacing w:before="150" w:beforeAutospacing="0" w:after="150" w:afterAutospacing="0"/>
              <w:rPr>
                <w:rFonts w:ascii="Times New Roman" w:hAnsi="Times New Roman"/>
                <w:b/>
                <w:sz w:val="28"/>
              </w:rPr>
            </w:pPr>
            <w:r>
              <w:rPr>
                <w:rFonts w:ascii="Times New Roman" w:hAnsi="Times New Roman"/>
                <w:b/>
                <w:sz w:val="28"/>
              </w:rPr>
              <w:t>Умови повернення чи неповернення забезпечення тендерної пропозиції</w:t>
            </w:r>
          </w:p>
        </w:tc>
        <w:tc>
          <w:tcPr>
            <w:tcW w:w="3168" w:type="pct"/>
            <w:shd w:val="clear" w:color="auto" w:fill="FFFFFF"/>
          </w:tcPr>
          <w:p>
            <w:pPr>
              <w:spacing w:before="150" w:beforeAutospacing="0" w:after="150" w:afterAutospacing="0"/>
              <w:jc w:val="both"/>
              <w:rPr>
                <w:rFonts w:ascii="Times New Roman" w:hAnsi="Times New Roman"/>
                <w:sz w:val="28"/>
              </w:rPr>
            </w:pPr>
            <w:r>
              <w:rPr>
                <w:rFonts w:ascii="Times New Roman" w:hAnsi="Times New Roman"/>
                <w:color w:val="000000"/>
                <w:sz w:val="28"/>
              </w:rPr>
              <w:t>Не передбачено, оскільки забезпечення тендерної позиції не вимагається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8" w:type="dxa"/>
            <w:left w:w="48" w:type="dxa"/>
            <w:bottom w:w="48" w:type="dxa"/>
            <w:right w:w="48" w:type="dxa"/>
          </w:tblCellMar>
        </w:tblPrEx>
        <w:tc>
          <w:tcPr>
            <w:tcW w:w="297" w:type="pct"/>
            <w:shd w:val="clear" w:color="auto" w:fill="FFFFFF"/>
          </w:tcPr>
          <w:p>
            <w:pPr>
              <w:spacing w:before="150" w:beforeAutospacing="0" w:after="150" w:afterAutospacing="0"/>
              <w:jc w:val="center"/>
              <w:rPr>
                <w:rFonts w:ascii="Times New Roman" w:hAnsi="Times New Roman"/>
                <w:sz w:val="28"/>
              </w:rPr>
            </w:pPr>
            <w:r>
              <w:rPr>
                <w:rFonts w:ascii="Times New Roman" w:hAnsi="Times New Roman"/>
                <w:sz w:val="28"/>
              </w:rPr>
              <w:t>4</w:t>
            </w:r>
          </w:p>
        </w:tc>
        <w:tc>
          <w:tcPr>
            <w:tcW w:w="1535" w:type="pct"/>
            <w:shd w:val="clear" w:color="auto" w:fill="FFFFFF"/>
          </w:tcPr>
          <w:p>
            <w:pPr>
              <w:spacing w:before="150" w:beforeAutospacing="0" w:after="150" w:afterAutospacing="0"/>
              <w:rPr>
                <w:rFonts w:ascii="Times New Roman" w:hAnsi="Times New Roman"/>
                <w:b/>
                <w:sz w:val="28"/>
              </w:rPr>
            </w:pPr>
            <w:r>
              <w:rPr>
                <w:rFonts w:ascii="Times New Roman" w:hAnsi="Times New Roman"/>
                <w:b/>
                <w:sz w:val="28"/>
              </w:rPr>
              <w:t>Строк, протягом якого тендерні пропозиції є дійсними</w:t>
            </w:r>
          </w:p>
        </w:tc>
        <w:tc>
          <w:tcPr>
            <w:tcW w:w="3168" w:type="pct"/>
            <w:shd w:val="clear" w:color="auto" w:fill="FFFFFF"/>
          </w:tcPr>
          <w:p>
            <w:pPr>
              <w:spacing w:before="150" w:beforeAutospacing="0" w:after="150" w:afterAutospacing="0"/>
              <w:jc w:val="both"/>
              <w:rPr>
                <w:rFonts w:ascii="Times New Roman" w:hAnsi="Times New Roman"/>
                <w:sz w:val="28"/>
              </w:rPr>
            </w:pPr>
            <w:r>
              <w:rPr>
                <w:rFonts w:ascii="Times New Roman" w:hAnsi="Times New Roman"/>
                <w:sz w:val="28"/>
              </w:rPr>
              <w:t xml:space="preserve">Тендерні пропозиції вважаються дійсними протягом </w:t>
            </w:r>
            <w:r>
              <w:rPr>
                <w:rFonts w:ascii="Times New Roman" w:hAnsi="Times New Roman"/>
                <w:b/>
                <w:sz w:val="28"/>
              </w:rPr>
              <w:t>90 днів</w:t>
            </w:r>
            <w:r>
              <w:rPr>
                <w:rFonts w:ascii="Times New Roman" w:hAnsi="Times New Roman"/>
                <w:sz w:val="28"/>
              </w:rPr>
              <w:t xml:space="preserve"> із дати кінцевого строку подання тендерних пропозицій. </w:t>
            </w:r>
          </w:p>
          <w:p>
            <w:pPr>
              <w:spacing w:before="150" w:beforeAutospacing="0" w:after="150" w:afterAutospacing="0"/>
              <w:jc w:val="both"/>
              <w:rPr>
                <w:rFonts w:ascii="Times New Roman" w:hAnsi="Times New Roman"/>
                <w:sz w:val="28"/>
              </w:rPr>
            </w:pPr>
            <w:r>
              <w:rPr>
                <w:rFonts w:ascii="Times New Roman" w:hAnsi="Times New Roman"/>
                <w:sz w:val="28"/>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spacing w:before="150" w:beforeAutospacing="0" w:after="150" w:afterAutospacing="0"/>
              <w:jc w:val="both"/>
              <w:rPr>
                <w:rFonts w:ascii="Times New Roman" w:hAnsi="Times New Roman"/>
                <w:sz w:val="28"/>
              </w:rPr>
            </w:pPr>
            <w:r>
              <w:rPr>
                <w:rFonts w:ascii="Times New Roman" w:hAnsi="Times New Roman"/>
                <w:sz w:val="28"/>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25"/>
              <w:numPr>
                <w:ilvl w:val="0"/>
                <w:numId w:val="4"/>
              </w:numPr>
              <w:spacing w:before="150" w:beforeAutospacing="0" w:after="150" w:afterAutospacing="0"/>
              <w:jc w:val="both"/>
              <w:rPr>
                <w:rFonts w:ascii="Times New Roman" w:hAnsi="Times New Roman"/>
                <w:sz w:val="28"/>
              </w:rPr>
            </w:pPr>
            <w:r>
              <w:rPr>
                <w:rFonts w:ascii="Times New Roman" w:hAnsi="Times New Roman"/>
                <w:sz w:val="28"/>
              </w:rPr>
              <w:t>відхилити таку вимогу, не втрачаючи при цьому наданого ним забезпечення тендерної пропозиції;</w:t>
            </w:r>
          </w:p>
          <w:p>
            <w:pPr>
              <w:pStyle w:val="25"/>
              <w:numPr>
                <w:ilvl w:val="0"/>
                <w:numId w:val="4"/>
              </w:numPr>
              <w:spacing w:before="150" w:beforeAutospacing="0" w:after="150" w:afterAutospacing="0"/>
              <w:jc w:val="both"/>
              <w:rPr>
                <w:rFonts w:ascii="Times New Roman" w:hAnsi="Times New Roman"/>
                <w:sz w:val="28"/>
              </w:rPr>
            </w:pPr>
            <w:r>
              <w:rPr>
                <w:rFonts w:ascii="Times New Roman" w:hAnsi="Times New Roman"/>
                <w:sz w:val="28"/>
              </w:rPr>
              <w:t>погодитися з вимогою та продовжити строк дії поданої ним тендерної пропозиції і наданого забезпечення тендерної пропозиції.</w:t>
            </w:r>
          </w:p>
          <w:p>
            <w:pPr>
              <w:spacing w:before="150" w:beforeAutospacing="0" w:after="150" w:afterAutospacing="0"/>
              <w:jc w:val="both"/>
              <w:rPr>
                <w:rFonts w:ascii="Times New Roman" w:hAnsi="Times New Roman"/>
                <w:sz w:val="28"/>
              </w:rPr>
            </w:pPr>
            <w:r>
              <w:rPr>
                <w:rFonts w:ascii="Times New Roman" w:hAnsi="Times New Roman"/>
                <w:sz w:val="28"/>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8" w:type="dxa"/>
            <w:left w:w="48" w:type="dxa"/>
            <w:bottom w:w="48" w:type="dxa"/>
            <w:right w:w="48" w:type="dxa"/>
          </w:tblCellMar>
        </w:tblPrEx>
        <w:tc>
          <w:tcPr>
            <w:tcW w:w="297" w:type="pct"/>
            <w:shd w:val="clear" w:color="auto" w:fill="FFFFFF"/>
          </w:tcPr>
          <w:p>
            <w:pPr>
              <w:spacing w:before="150" w:beforeAutospacing="0" w:after="150" w:afterAutospacing="0"/>
              <w:jc w:val="center"/>
              <w:rPr>
                <w:rFonts w:ascii="Times New Roman" w:hAnsi="Times New Roman"/>
                <w:sz w:val="28"/>
              </w:rPr>
            </w:pPr>
            <w:r>
              <w:rPr>
                <w:rFonts w:ascii="Times New Roman" w:hAnsi="Times New Roman"/>
                <w:sz w:val="28"/>
              </w:rPr>
              <w:t>5</w:t>
            </w:r>
          </w:p>
        </w:tc>
        <w:tc>
          <w:tcPr>
            <w:tcW w:w="1535" w:type="pct"/>
            <w:shd w:val="clear" w:color="auto" w:fill="FFFFFF"/>
          </w:tcPr>
          <w:p>
            <w:pPr>
              <w:spacing w:before="150" w:beforeAutospacing="0" w:after="150" w:afterAutospacing="0"/>
              <w:rPr>
                <w:rFonts w:ascii="Times New Roman" w:hAnsi="Times New Roman"/>
                <w:b/>
                <w:sz w:val="28"/>
              </w:rPr>
            </w:pPr>
            <w:r>
              <w:rPr>
                <w:rFonts w:ascii="Times New Roman" w:hAnsi="Times New Roman"/>
                <w:b/>
                <w:sz w:val="28"/>
              </w:rPr>
              <w:t>Кваліфікаційні критерії до учасників та вимоги згідно з пунктом 28 та пунктом 47 Особливостей</w:t>
            </w:r>
          </w:p>
        </w:tc>
        <w:tc>
          <w:tcPr>
            <w:tcW w:w="3168" w:type="pct"/>
            <w:shd w:val="clear" w:color="auto" w:fill="FFFFFF"/>
          </w:tcPr>
          <w:p>
            <w:pPr>
              <w:spacing w:before="150" w:beforeAutospacing="0" w:after="150" w:afterAutospacing="0"/>
              <w:jc w:val="both"/>
              <w:rPr>
                <w:rFonts w:ascii="Times New Roman" w:hAnsi="Times New Roman"/>
                <w:sz w:val="28"/>
              </w:rPr>
            </w:pPr>
            <w:r>
              <w:rPr>
                <w:rFonts w:ascii="Times New Roman" w:hAnsi="Times New Roman"/>
                <w:sz w:val="28"/>
              </w:rPr>
              <w:t xml:space="preserve">Кваліфікаційні критерії та інформація про спосіб їх підтвердження викладені у </w:t>
            </w:r>
            <w:r>
              <w:rPr>
                <w:rFonts w:ascii="Times New Roman" w:hAnsi="Times New Roman"/>
                <w:b/>
                <w:i/>
                <w:sz w:val="28"/>
              </w:rPr>
              <w:t>Додатку 1</w:t>
            </w:r>
            <w:r>
              <w:rPr>
                <w:rFonts w:ascii="Times New Roman" w:hAnsi="Times New Roman"/>
                <w:sz w:val="28"/>
              </w:rPr>
              <w:t xml:space="preserve"> до тендерної документації.</w:t>
            </w:r>
          </w:p>
          <w:p>
            <w:pPr>
              <w:spacing w:before="150" w:beforeAutospacing="0" w:after="150" w:afterAutospacing="0"/>
              <w:jc w:val="both"/>
              <w:rPr>
                <w:rFonts w:ascii="Times New Roman" w:hAnsi="Times New Roman"/>
                <w:sz w:val="28"/>
              </w:rPr>
            </w:pPr>
            <w:r>
              <w:rPr>
                <w:rFonts w:ascii="Times New Roman" w:hAnsi="Times New Roman"/>
                <w:sz w:val="28"/>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pPr>
              <w:spacing w:before="150" w:beforeAutospacing="0" w:after="150" w:afterAutospacing="0"/>
              <w:jc w:val="both"/>
              <w:rPr>
                <w:rFonts w:ascii="Times New Roman" w:hAnsi="Times New Roman"/>
                <w:b/>
                <w:sz w:val="28"/>
              </w:rPr>
            </w:pPr>
            <w:r>
              <w:rPr>
                <w:rFonts w:ascii="Times New Roman" w:hAnsi="Times New Roman"/>
                <w:b/>
                <w:sz w:val="28"/>
              </w:rPr>
              <w:t>Підстави, визначені пунктом 47 Особливостей*.</w:t>
            </w:r>
          </w:p>
          <w:p>
            <w:pPr>
              <w:spacing w:before="150" w:beforeAutospacing="0" w:after="150" w:afterAutospacing="0"/>
              <w:jc w:val="both"/>
              <w:rPr>
                <w:rFonts w:ascii="Times New Roman" w:hAnsi="Times New Roman"/>
                <w:sz w:val="28"/>
              </w:rPr>
            </w:pPr>
            <w:r>
              <w:rPr>
                <w:rFonts w:ascii="Times New Roman" w:hAnsi="Times New Roman"/>
                <w:sz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spacing w:before="150" w:beforeAutospacing="0" w:after="150" w:afterAutospacing="0"/>
              <w:jc w:val="both"/>
              <w:rPr>
                <w:rFonts w:ascii="Times New Roman" w:hAnsi="Times New Roman"/>
                <w:sz w:val="28"/>
              </w:rPr>
            </w:pPr>
            <w:r>
              <w:rPr>
                <w:rFonts w:ascii="Times New Roman" w:hAnsi="Times New Roman"/>
                <w:sz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spacing w:before="150" w:beforeAutospacing="0" w:after="150" w:afterAutospacing="0"/>
              <w:jc w:val="both"/>
              <w:rPr>
                <w:rFonts w:ascii="Times New Roman" w:hAnsi="Times New Roman"/>
                <w:sz w:val="28"/>
              </w:rPr>
            </w:pPr>
            <w:r>
              <w:rPr>
                <w:rFonts w:ascii="Times New Roman" w:hAnsi="Times New Roman"/>
                <w:sz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spacing w:before="150" w:beforeAutospacing="0" w:after="150" w:afterAutospacing="0"/>
              <w:jc w:val="both"/>
              <w:rPr>
                <w:rFonts w:ascii="Times New Roman" w:hAnsi="Times New Roman"/>
                <w:sz w:val="28"/>
              </w:rPr>
            </w:pPr>
            <w:r>
              <w:rPr>
                <w:rFonts w:ascii="Times New Roman" w:hAnsi="Times New Roman"/>
                <w:sz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before="150" w:beforeAutospacing="0" w:after="150" w:afterAutospacing="0"/>
              <w:jc w:val="both"/>
              <w:rPr>
                <w:rFonts w:ascii="Times New Roman" w:hAnsi="Times New Roman"/>
                <w:sz w:val="28"/>
              </w:rPr>
            </w:pPr>
            <w:r>
              <w:rPr>
                <w:rFonts w:ascii="Times New Roman" w:hAnsi="Times New Roman"/>
                <w:sz w:val="28"/>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spacing w:before="150" w:beforeAutospacing="0" w:after="150" w:afterAutospacing="0"/>
              <w:jc w:val="both"/>
              <w:rPr>
                <w:rFonts w:ascii="Times New Roman" w:hAnsi="Times New Roman"/>
                <w:sz w:val="28"/>
              </w:rPr>
            </w:pPr>
            <w:r>
              <w:rPr>
                <w:rFonts w:ascii="Times New Roman" w:hAnsi="Times New Roman"/>
                <w:sz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before="150" w:beforeAutospacing="0" w:after="150" w:afterAutospacing="0"/>
              <w:jc w:val="both"/>
              <w:rPr>
                <w:rFonts w:ascii="Times New Roman" w:hAnsi="Times New Roman"/>
                <w:sz w:val="28"/>
              </w:rPr>
            </w:pPr>
            <w:r>
              <w:rPr>
                <w:rFonts w:ascii="Times New Roman" w:hAnsi="Times New Roman"/>
                <w:sz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before="150" w:beforeAutospacing="0" w:after="150" w:afterAutospacing="0"/>
              <w:jc w:val="both"/>
              <w:rPr>
                <w:rFonts w:ascii="Times New Roman" w:hAnsi="Times New Roman"/>
                <w:sz w:val="28"/>
              </w:rPr>
            </w:pPr>
            <w:r>
              <w:rPr>
                <w:rFonts w:ascii="Times New Roman" w:hAnsi="Times New Roman"/>
                <w:sz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spacing w:before="150" w:beforeAutospacing="0" w:after="150" w:afterAutospacing="0"/>
              <w:jc w:val="both"/>
              <w:rPr>
                <w:rFonts w:ascii="Times New Roman" w:hAnsi="Times New Roman"/>
                <w:sz w:val="28"/>
              </w:rPr>
            </w:pPr>
            <w:r>
              <w:rPr>
                <w:rFonts w:ascii="Times New Roman" w:hAnsi="Times New Roman"/>
                <w:sz w:val="28"/>
              </w:rPr>
              <w:t>8) учасник процедури закупівлі визнаний в установленому законом порядку банкрутом та стосовно нього відкрита ліквідаційна процедура;</w:t>
            </w:r>
          </w:p>
          <w:p>
            <w:pPr>
              <w:spacing w:before="150" w:beforeAutospacing="0" w:after="150" w:afterAutospacing="0"/>
              <w:jc w:val="both"/>
              <w:rPr>
                <w:rFonts w:ascii="Times New Roman" w:hAnsi="Times New Roman"/>
                <w:sz w:val="28"/>
              </w:rPr>
            </w:pPr>
            <w:r>
              <w:rPr>
                <w:rFonts w:ascii="Times New Roman" w:hAnsi="Times New Roman"/>
                <w:sz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spacing w:before="150" w:beforeAutospacing="0" w:after="150" w:afterAutospacing="0"/>
              <w:jc w:val="both"/>
              <w:rPr>
                <w:rFonts w:ascii="Times New Roman" w:hAnsi="Times New Roman"/>
                <w:sz w:val="28"/>
              </w:rPr>
            </w:pPr>
            <w:r>
              <w:rPr>
                <w:rFonts w:ascii="Times New Roman" w:hAnsi="Times New Roman"/>
                <w:sz w:val="2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spacing w:before="150" w:beforeAutospacing="0" w:after="150" w:afterAutospacing="0"/>
              <w:jc w:val="both"/>
              <w:rPr>
                <w:rFonts w:ascii="Times New Roman" w:hAnsi="Times New Roman"/>
                <w:sz w:val="28"/>
              </w:rPr>
            </w:pPr>
            <w:r>
              <w:rPr>
                <w:rFonts w:ascii="Times New Roman" w:hAnsi="Times New Roman"/>
                <w:sz w:val="28"/>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spacing w:before="150" w:beforeAutospacing="0" w:after="150" w:afterAutospacing="0"/>
              <w:jc w:val="both"/>
              <w:rPr>
                <w:rFonts w:ascii="Times New Roman" w:hAnsi="Times New Roman"/>
                <w:sz w:val="28"/>
              </w:rPr>
            </w:pPr>
            <w:r>
              <w:rPr>
                <w:rFonts w:ascii="Times New Roman" w:hAnsi="Times New Roman"/>
                <w:sz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before="150" w:beforeAutospacing="0" w:after="150" w:afterAutospacing="0"/>
              <w:jc w:val="both"/>
              <w:rPr>
                <w:rFonts w:ascii="Times New Roman" w:hAnsi="Times New Roman"/>
                <w:sz w:val="28"/>
              </w:rPr>
            </w:pPr>
            <w:r>
              <w:rPr>
                <w:rFonts w:ascii="Times New Roman" w:hAnsi="Times New Roman"/>
                <w:sz w:val="28"/>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pacing w:before="150" w:beforeAutospacing="0" w:after="150" w:afterAutospacing="0"/>
              <w:jc w:val="both"/>
              <w:rPr>
                <w:rFonts w:ascii="Times New Roman" w:hAnsi="Times New Roman"/>
                <w:sz w:val="28"/>
              </w:rPr>
            </w:pPr>
            <w:r>
              <w:rPr>
                <w:rFonts w:ascii="Times New Roman" w:hAnsi="Times New Roman"/>
                <w:sz w:val="28"/>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spacing w:before="150" w:beforeAutospacing="0" w:after="150" w:afterAutospacing="0"/>
              <w:jc w:val="both"/>
              <w:rPr>
                <w:rFonts w:ascii="Times New Roman" w:hAnsi="Times New Roman"/>
                <w:sz w:val="28"/>
              </w:rPr>
            </w:pPr>
            <w:r>
              <w:rPr>
                <w:rFonts w:ascii="Times New Roman" w:hAnsi="Times New Roman"/>
                <w:sz w:val="28"/>
              </w:rPr>
              <w:t xml:space="preserve">Підстави для відмови в участі у процедурі закупівлі та спосіб підтвердження відповідності учасників викладений у </w:t>
            </w:r>
            <w:r>
              <w:rPr>
                <w:rFonts w:ascii="Times New Roman" w:hAnsi="Times New Roman"/>
                <w:b/>
                <w:i/>
                <w:sz w:val="28"/>
              </w:rPr>
              <w:t>Додатку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297" w:type="pct"/>
            <w:shd w:val="clear" w:color="auto" w:fill="FFFFFF"/>
          </w:tcPr>
          <w:p>
            <w:pPr>
              <w:spacing w:before="150" w:beforeAutospacing="0" w:after="150" w:afterAutospacing="0"/>
              <w:jc w:val="center"/>
              <w:rPr>
                <w:rFonts w:ascii="Times New Roman" w:hAnsi="Times New Roman"/>
                <w:sz w:val="28"/>
              </w:rPr>
            </w:pPr>
            <w:r>
              <w:rPr>
                <w:rFonts w:ascii="Times New Roman" w:hAnsi="Times New Roman"/>
                <w:sz w:val="28"/>
              </w:rPr>
              <w:t>6</w:t>
            </w:r>
          </w:p>
        </w:tc>
        <w:tc>
          <w:tcPr>
            <w:tcW w:w="1535" w:type="pct"/>
            <w:shd w:val="clear" w:color="auto" w:fill="FFFFFF"/>
          </w:tcPr>
          <w:p>
            <w:pPr>
              <w:spacing w:before="150" w:beforeAutospacing="0" w:after="150" w:afterAutospacing="0"/>
              <w:rPr>
                <w:rFonts w:ascii="Times New Roman" w:hAnsi="Times New Roman"/>
                <w:b/>
                <w:sz w:val="28"/>
              </w:rPr>
            </w:pPr>
            <w:r>
              <w:rPr>
                <w:rFonts w:ascii="Times New Roman" w:hAnsi="Times New Roman"/>
                <w:b/>
                <w:sz w:val="28"/>
              </w:rPr>
              <w:t>Інформація про технічні, якісні та кількісні характеристики предмета закупівлі</w:t>
            </w:r>
          </w:p>
        </w:tc>
        <w:tc>
          <w:tcPr>
            <w:tcW w:w="3168" w:type="pct"/>
            <w:shd w:val="clear" w:color="auto" w:fill="FFFFFF"/>
          </w:tcPr>
          <w:p>
            <w:pPr>
              <w:spacing w:before="150" w:beforeAutospacing="0" w:after="150" w:afterAutospacing="0"/>
              <w:jc w:val="both"/>
              <w:rPr>
                <w:rFonts w:ascii="Times New Roman" w:hAnsi="Times New Roman"/>
                <w:sz w:val="28"/>
              </w:rPr>
            </w:pPr>
            <w:r>
              <w:rPr>
                <w:rFonts w:ascii="Times New Roman" w:hAnsi="Times New Roman"/>
                <w:sz w:val="28"/>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Pr>
                <w:rFonts w:ascii="Times New Roman" w:hAnsi="Times New Roman"/>
                <w:b/>
                <w:i/>
                <w:sz w:val="28"/>
              </w:rPr>
              <w:t>Додатку 3</w:t>
            </w:r>
            <w:r>
              <w:rPr>
                <w:rFonts w:ascii="Times New Roman" w:hAnsi="Times New Roman"/>
                <w:sz w:val="28"/>
              </w:rPr>
              <w:t>.</w:t>
            </w:r>
          </w:p>
          <w:p>
            <w:pPr>
              <w:spacing w:before="150" w:beforeAutospacing="0" w:after="150" w:afterAutospacing="0"/>
              <w:jc w:val="both"/>
              <w:rPr>
                <w:rFonts w:ascii="Times New Roman" w:hAnsi="Times New Roman"/>
                <w:sz w:val="28"/>
              </w:rPr>
            </w:pPr>
            <w:r>
              <w:rPr>
                <w:rFonts w:ascii="Times New Roman" w:hAnsi="Times New Roman"/>
                <w:sz w:val="28"/>
              </w:rPr>
              <w:t xml:space="preserve">Учасники процедури закупівлі повинні надати в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Pr>
                <w:rFonts w:ascii="Times New Roman" w:hAnsi="Times New Roman"/>
                <w:b/>
                <w:i/>
                <w:sz w:val="28"/>
              </w:rPr>
              <w:t>Додатку 3</w:t>
            </w:r>
            <w:r>
              <w:rPr>
                <w:rFonts w:ascii="Times New Roman" w:hAnsi="Times New Roman"/>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8" w:type="dxa"/>
            <w:left w:w="48" w:type="dxa"/>
            <w:bottom w:w="48" w:type="dxa"/>
            <w:right w:w="48" w:type="dxa"/>
          </w:tblCellMar>
        </w:tblPrEx>
        <w:tc>
          <w:tcPr>
            <w:tcW w:w="297" w:type="pct"/>
            <w:shd w:val="clear" w:color="auto" w:fill="FFFFFF"/>
          </w:tcPr>
          <w:p>
            <w:pPr>
              <w:spacing w:before="150" w:beforeAutospacing="0" w:after="150" w:afterAutospacing="0"/>
              <w:jc w:val="center"/>
              <w:rPr>
                <w:rFonts w:ascii="Times New Roman" w:hAnsi="Times New Roman"/>
                <w:sz w:val="28"/>
              </w:rPr>
            </w:pPr>
            <w:r>
              <w:rPr>
                <w:rFonts w:ascii="Times New Roman" w:hAnsi="Times New Roman"/>
                <w:sz w:val="28"/>
              </w:rPr>
              <w:t>7</w:t>
            </w:r>
          </w:p>
        </w:tc>
        <w:tc>
          <w:tcPr>
            <w:tcW w:w="1535" w:type="pct"/>
            <w:shd w:val="clear" w:color="auto" w:fill="FFFFFF"/>
          </w:tcPr>
          <w:p>
            <w:pPr>
              <w:spacing w:before="150" w:beforeAutospacing="0" w:after="150" w:afterAutospacing="0"/>
              <w:rPr>
                <w:rFonts w:ascii="Times New Roman" w:hAnsi="Times New Roman"/>
                <w:b/>
                <w:sz w:val="28"/>
              </w:rPr>
            </w:pPr>
            <w:r>
              <w:rPr>
                <w:rFonts w:ascii="Times New Roman" w:hAnsi="Times New Roman"/>
                <w:b/>
                <w:sz w:val="28"/>
              </w:rPr>
              <w:t>Інформація про субпідрядника / співвиконавця</w:t>
            </w:r>
          </w:p>
        </w:tc>
        <w:tc>
          <w:tcPr>
            <w:tcW w:w="3168" w:type="pct"/>
            <w:shd w:val="clear" w:color="auto" w:fill="FFFFFF"/>
            <w:vAlign w:val="center"/>
          </w:tcPr>
          <w:p>
            <w:pPr>
              <w:spacing w:before="150" w:beforeAutospacing="0" w:after="150" w:afterAutospacing="0"/>
              <w:rPr>
                <w:rFonts w:ascii="Times New Roman" w:hAnsi="Times New Roman"/>
                <w:sz w:val="28"/>
              </w:rPr>
            </w:pPr>
            <w:r>
              <w:rPr>
                <w:rFonts w:ascii="Times New Roman" w:hAnsi="Times New Roman"/>
                <w:sz w:val="28"/>
              </w:rPr>
              <w:t>Не передбачено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8" w:type="dxa"/>
            <w:left w:w="48" w:type="dxa"/>
            <w:bottom w:w="48" w:type="dxa"/>
            <w:right w:w="48" w:type="dxa"/>
          </w:tblCellMar>
        </w:tblPrEx>
        <w:tc>
          <w:tcPr>
            <w:tcW w:w="297" w:type="pct"/>
            <w:shd w:val="clear" w:color="auto" w:fill="FFFFFF"/>
          </w:tcPr>
          <w:p>
            <w:pPr>
              <w:spacing w:before="150" w:beforeAutospacing="0" w:after="150" w:afterAutospacing="0"/>
              <w:jc w:val="center"/>
              <w:rPr>
                <w:rFonts w:ascii="Times New Roman" w:hAnsi="Times New Roman"/>
                <w:sz w:val="28"/>
              </w:rPr>
            </w:pPr>
            <w:r>
              <w:rPr>
                <w:rFonts w:ascii="Times New Roman" w:hAnsi="Times New Roman"/>
                <w:sz w:val="28"/>
              </w:rPr>
              <w:t>8</w:t>
            </w:r>
          </w:p>
        </w:tc>
        <w:tc>
          <w:tcPr>
            <w:tcW w:w="1535" w:type="pct"/>
            <w:shd w:val="clear" w:color="auto" w:fill="FFFFFF"/>
          </w:tcPr>
          <w:p>
            <w:pPr>
              <w:spacing w:before="150" w:beforeAutospacing="0" w:after="150" w:afterAutospacing="0"/>
              <w:rPr>
                <w:rFonts w:ascii="Times New Roman" w:hAnsi="Times New Roman"/>
                <w:b/>
                <w:sz w:val="28"/>
              </w:rPr>
            </w:pPr>
            <w:r>
              <w:rPr>
                <w:rFonts w:ascii="Times New Roman" w:hAnsi="Times New Roman"/>
                <w:b/>
                <w:sz w:val="28"/>
              </w:rPr>
              <w:t>Внесення змін або відкликання тендерної пропозиції учасником</w:t>
            </w:r>
          </w:p>
        </w:tc>
        <w:tc>
          <w:tcPr>
            <w:tcW w:w="3168" w:type="pct"/>
            <w:shd w:val="clear" w:color="auto" w:fill="FFFFFF"/>
          </w:tcPr>
          <w:p>
            <w:pPr>
              <w:spacing w:before="150" w:beforeAutospacing="0" w:after="150" w:afterAutospacing="0"/>
              <w:jc w:val="both"/>
              <w:rPr>
                <w:rFonts w:ascii="Times New Roman" w:hAnsi="Times New Roman"/>
                <w:sz w:val="28"/>
              </w:rPr>
            </w:pPr>
            <w:r>
              <w:rPr>
                <w:rFonts w:ascii="Times New Roman" w:hAnsi="Times New Roman"/>
                <w:sz w:val="28"/>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spacing w:before="150" w:beforeAutospacing="0" w:after="150" w:afterAutospacing="0"/>
              <w:jc w:val="both"/>
              <w:rPr>
                <w:rFonts w:ascii="Times New Roman" w:hAnsi="Times New Roman"/>
                <w:sz w:val="28"/>
              </w:rPr>
            </w:pPr>
            <w:r>
              <w:rPr>
                <w:rFonts w:ascii="Times New Roman" w:hAnsi="Times New Roman"/>
                <w:sz w:val="28"/>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pacing w:before="150" w:beforeAutospacing="0" w:after="150" w:afterAutospacing="0"/>
              <w:jc w:val="both"/>
              <w:rPr>
                <w:rFonts w:ascii="Times New Roman" w:hAnsi="Times New Roman"/>
                <w:sz w:val="28"/>
              </w:rPr>
            </w:pPr>
            <w:r>
              <w:rPr>
                <w:rFonts w:ascii="Times New Roman" w:hAnsi="Times New Roman"/>
                <w:sz w:val="28"/>
              </w:rPr>
              <w:t>Замовник розглядає подані тендерні пропозиції з урахуванням виправлення або невиправлення учасниками виявлених невідповідностей.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8" w:type="dxa"/>
            <w:left w:w="48" w:type="dxa"/>
            <w:bottom w:w="48" w:type="dxa"/>
            <w:right w:w="48" w:type="dxa"/>
          </w:tblCellMar>
        </w:tblPrEx>
        <w:tc>
          <w:tcPr>
            <w:tcW w:w="5000" w:type="pct"/>
            <w:gridSpan w:val="3"/>
            <w:shd w:val="clear" w:color="auto" w:fill="FFFFFF"/>
          </w:tcPr>
          <w:p>
            <w:pPr>
              <w:jc w:val="center"/>
              <w:rPr>
                <w:rFonts w:ascii="Times New Roman" w:hAnsi="Times New Roman"/>
                <w:b/>
                <w:sz w:val="28"/>
              </w:rPr>
            </w:pPr>
            <w:r>
              <w:rPr>
                <w:rFonts w:ascii="Times New Roman" w:hAnsi="Times New Roman"/>
                <w:b/>
                <w:sz w:val="28"/>
              </w:rPr>
              <w:t>Розділ IV. Подання та розкриття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8" w:type="dxa"/>
            <w:left w:w="48" w:type="dxa"/>
            <w:bottom w:w="48" w:type="dxa"/>
            <w:right w:w="48" w:type="dxa"/>
          </w:tblCellMar>
        </w:tblPrEx>
        <w:tc>
          <w:tcPr>
            <w:tcW w:w="297" w:type="pct"/>
            <w:shd w:val="clear" w:color="auto" w:fill="FFFFFF"/>
          </w:tcPr>
          <w:p>
            <w:pPr>
              <w:spacing w:before="150" w:beforeAutospacing="0" w:after="150" w:afterAutospacing="0"/>
              <w:jc w:val="center"/>
              <w:rPr>
                <w:rFonts w:ascii="Times New Roman" w:hAnsi="Times New Roman"/>
                <w:sz w:val="28"/>
              </w:rPr>
            </w:pPr>
            <w:r>
              <w:rPr>
                <w:rFonts w:ascii="Times New Roman" w:hAnsi="Times New Roman"/>
                <w:sz w:val="28"/>
              </w:rPr>
              <w:t>1</w:t>
            </w:r>
          </w:p>
        </w:tc>
        <w:tc>
          <w:tcPr>
            <w:tcW w:w="1535" w:type="pct"/>
            <w:shd w:val="clear" w:color="auto" w:fill="FFFFFF"/>
          </w:tcPr>
          <w:p>
            <w:pPr>
              <w:spacing w:before="150" w:beforeAutospacing="0" w:after="150" w:afterAutospacing="0"/>
              <w:rPr>
                <w:rFonts w:ascii="Times New Roman" w:hAnsi="Times New Roman"/>
                <w:b/>
                <w:sz w:val="28"/>
              </w:rPr>
            </w:pPr>
            <w:r>
              <w:rPr>
                <w:rFonts w:ascii="Times New Roman" w:hAnsi="Times New Roman"/>
                <w:b/>
                <w:sz w:val="28"/>
              </w:rPr>
              <w:t>Кінцевий строк подання тендерної пропозиції</w:t>
            </w:r>
          </w:p>
        </w:tc>
        <w:tc>
          <w:tcPr>
            <w:tcW w:w="3168" w:type="pct"/>
            <w:shd w:val="clear" w:color="auto" w:fill="FFFFFF"/>
          </w:tcPr>
          <w:p>
            <w:pPr>
              <w:spacing w:before="150" w:beforeAutospacing="0" w:after="150" w:afterAutospacing="0"/>
              <w:jc w:val="both"/>
              <w:rPr>
                <w:rFonts w:ascii="Times New Roman" w:hAnsi="Times New Roman"/>
                <w:sz w:val="28"/>
              </w:rPr>
            </w:pPr>
            <w:r>
              <w:rPr>
                <w:rFonts w:ascii="Times New Roman" w:hAnsi="Times New Roman"/>
                <w:sz w:val="28"/>
              </w:rPr>
              <w:t xml:space="preserve">Кінцевий строк подання тендерних пропозицій визначаються електронною системою закупівель автоматично та зазначаються в оголошенні про проведення процедури. </w:t>
            </w:r>
          </w:p>
          <w:p>
            <w:pPr>
              <w:spacing w:before="150" w:beforeAutospacing="0" w:after="150" w:afterAutospacing="0"/>
              <w:jc w:val="both"/>
              <w:rPr>
                <w:rFonts w:ascii="Times New Roman" w:hAnsi="Times New Roman"/>
                <w:sz w:val="28"/>
              </w:rPr>
            </w:pPr>
            <w:r>
              <w:rPr>
                <w:rFonts w:ascii="Times New Roman" w:hAnsi="Times New Roman"/>
                <w:sz w:val="28"/>
              </w:rPr>
              <w:t>Форма тендерної пропозиції наведена</w:t>
            </w:r>
            <w:r>
              <w:rPr>
                <w:rFonts w:ascii="Times New Roman" w:hAnsi="Times New Roman"/>
                <w:b/>
                <w:sz w:val="28"/>
              </w:rPr>
              <w:t xml:space="preserve"> </w:t>
            </w:r>
            <w:r>
              <w:rPr>
                <w:rFonts w:ascii="Times New Roman" w:hAnsi="Times New Roman"/>
                <w:sz w:val="28"/>
              </w:rPr>
              <w:t>у</w:t>
            </w:r>
            <w:r>
              <w:rPr>
                <w:rFonts w:ascii="Times New Roman" w:hAnsi="Times New Roman"/>
                <w:b/>
                <w:sz w:val="28"/>
              </w:rPr>
              <w:t xml:space="preserve"> </w:t>
            </w:r>
            <w:r>
              <w:rPr>
                <w:rFonts w:ascii="Times New Roman" w:hAnsi="Times New Roman"/>
                <w:b/>
                <w:i/>
                <w:sz w:val="28"/>
              </w:rPr>
              <w:t>Додатку 5</w:t>
            </w:r>
          </w:p>
          <w:p>
            <w:pPr>
              <w:spacing w:before="150" w:beforeAutospacing="0" w:after="150" w:afterAutospacing="0"/>
              <w:jc w:val="both"/>
              <w:rPr>
                <w:rFonts w:ascii="Times New Roman" w:hAnsi="Times New Roman"/>
                <w:sz w:val="28"/>
              </w:rPr>
            </w:pPr>
            <w:r>
              <w:rPr>
                <w:rFonts w:ascii="Times New Roman" w:hAnsi="Times New Roman"/>
                <w:sz w:val="28"/>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297" w:type="pct"/>
            <w:shd w:val="clear" w:color="auto" w:fill="FFFFFF"/>
          </w:tcPr>
          <w:p>
            <w:pPr>
              <w:spacing w:before="150" w:beforeAutospacing="0" w:after="150" w:afterAutospacing="0"/>
              <w:jc w:val="center"/>
              <w:rPr>
                <w:rFonts w:ascii="Times New Roman" w:hAnsi="Times New Roman"/>
                <w:sz w:val="28"/>
              </w:rPr>
            </w:pPr>
            <w:r>
              <w:rPr>
                <w:rFonts w:ascii="Times New Roman" w:hAnsi="Times New Roman"/>
                <w:sz w:val="28"/>
              </w:rPr>
              <w:t>2</w:t>
            </w:r>
          </w:p>
        </w:tc>
        <w:tc>
          <w:tcPr>
            <w:tcW w:w="1535" w:type="pct"/>
            <w:shd w:val="clear" w:color="auto" w:fill="FFFFFF"/>
          </w:tcPr>
          <w:p>
            <w:pPr>
              <w:spacing w:before="150" w:beforeAutospacing="0" w:after="150" w:afterAutospacing="0"/>
              <w:rPr>
                <w:rFonts w:ascii="Times New Roman" w:hAnsi="Times New Roman"/>
                <w:b/>
                <w:sz w:val="28"/>
              </w:rPr>
            </w:pPr>
            <w:r>
              <w:rPr>
                <w:rFonts w:ascii="Times New Roman" w:hAnsi="Times New Roman"/>
                <w:b/>
                <w:sz w:val="28"/>
              </w:rPr>
              <w:t>Дата та час розкриття тендерної пропозиції</w:t>
            </w:r>
          </w:p>
        </w:tc>
        <w:tc>
          <w:tcPr>
            <w:tcW w:w="3168" w:type="pct"/>
            <w:shd w:val="clear" w:color="auto" w:fill="FFFFFF"/>
          </w:tcPr>
          <w:p>
            <w:pPr>
              <w:spacing w:before="150" w:beforeAutospacing="0" w:after="150" w:afterAutospacing="0"/>
              <w:jc w:val="both"/>
              <w:rPr>
                <w:rFonts w:ascii="Times New Roman" w:hAnsi="Times New Roman"/>
                <w:sz w:val="28"/>
              </w:rPr>
            </w:pPr>
            <w:r>
              <w:rPr>
                <w:rFonts w:ascii="Times New Roman" w:hAnsi="Times New Roman"/>
                <w:sz w:val="28"/>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p>
            <w:pPr>
              <w:spacing w:before="150" w:beforeAutospacing="0" w:after="150" w:afterAutospacing="0"/>
              <w:jc w:val="both"/>
              <w:rPr>
                <w:rFonts w:ascii="Times New Roman" w:hAnsi="Times New Roman"/>
                <w:sz w:val="28"/>
              </w:rPr>
            </w:pPr>
          </w:p>
          <w:p>
            <w:pPr>
              <w:spacing w:before="150" w:beforeAutospacing="0" w:after="150" w:afterAutospacing="0"/>
              <w:jc w:val="both"/>
              <w:rPr>
                <w:rFonts w:ascii="Times New Roman" w:hAnsi="Times New Roman"/>
                <w:sz w:val="28"/>
              </w:rPr>
            </w:pPr>
          </w:p>
          <w:p>
            <w:pPr>
              <w:spacing w:before="150" w:beforeAutospacing="0" w:after="150" w:afterAutospacing="0"/>
              <w:jc w:val="both"/>
              <w:rPr>
                <w:rFonts w:ascii="Times New Roman" w:hAnsi="Times New Roman"/>
                <w:sz w:val="28"/>
              </w:rPr>
            </w:pPr>
          </w:p>
          <w:p>
            <w:pPr>
              <w:spacing w:before="150" w:beforeAutospacing="0" w:after="150" w:afterAutospacing="0"/>
              <w:jc w:val="both"/>
              <w:rPr>
                <w:rFonts w:ascii="Times New Roman" w:hAnsi="Times New Roman"/>
                <w:sz w:val="28"/>
              </w:rPr>
            </w:pPr>
          </w:p>
          <w:p>
            <w:pPr>
              <w:spacing w:before="150" w:beforeAutospacing="0" w:after="150" w:afterAutospacing="0"/>
              <w:jc w:val="both"/>
              <w:rPr>
                <w:rFonts w:ascii="Times New Roman" w:hAnsi="Times New Roman"/>
                <w:sz w:val="28"/>
              </w:rPr>
            </w:pPr>
          </w:p>
          <w:p>
            <w:pPr>
              <w:spacing w:before="150" w:beforeAutospacing="0" w:after="150" w:afterAutospacing="0"/>
              <w:jc w:val="both"/>
              <w:rPr>
                <w:rFonts w:ascii="Times New Roman" w:hAnsi="Times New Roman"/>
                <w:sz w:val="28"/>
              </w:rPr>
            </w:pPr>
          </w:p>
          <w:p>
            <w:pPr>
              <w:spacing w:before="150" w:beforeAutospacing="0" w:after="150" w:afterAutospacing="0"/>
              <w:jc w:val="both"/>
              <w:rPr>
                <w:rFonts w:ascii="Times New Roman" w:hAnsi="Times New Roman"/>
                <w:sz w:val="28"/>
              </w:rPr>
            </w:pPr>
          </w:p>
          <w:p>
            <w:pPr>
              <w:spacing w:before="150" w:beforeAutospacing="0" w:after="150" w:afterAutospacing="0"/>
              <w:jc w:val="both"/>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5000" w:type="pct"/>
            <w:gridSpan w:val="3"/>
            <w:shd w:val="clear" w:color="auto" w:fill="FFFFFF"/>
          </w:tcPr>
          <w:p>
            <w:pPr>
              <w:jc w:val="center"/>
              <w:rPr>
                <w:rFonts w:ascii="Times New Roman" w:hAnsi="Times New Roman"/>
                <w:b/>
                <w:sz w:val="28"/>
              </w:rPr>
            </w:pPr>
            <w:r>
              <w:rPr>
                <w:rFonts w:ascii="Times New Roman" w:hAnsi="Times New Roman"/>
                <w:b/>
                <w:sz w:val="28"/>
              </w:rPr>
              <w:t>Розділ V. Оцінка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8" w:type="dxa"/>
            <w:left w:w="48" w:type="dxa"/>
            <w:bottom w:w="48" w:type="dxa"/>
            <w:right w:w="48" w:type="dxa"/>
          </w:tblCellMar>
        </w:tblPrEx>
        <w:trPr>
          <w:trHeight w:val="7732" w:hRule="atLeast"/>
        </w:trPr>
        <w:tc>
          <w:tcPr>
            <w:tcW w:w="297" w:type="pct"/>
            <w:shd w:val="clear" w:color="auto" w:fill="FFFFFF"/>
          </w:tcPr>
          <w:p>
            <w:pPr>
              <w:spacing w:before="150" w:beforeAutospacing="0" w:after="150" w:afterAutospacing="0"/>
              <w:jc w:val="center"/>
              <w:rPr>
                <w:rFonts w:ascii="Times New Roman" w:hAnsi="Times New Roman"/>
                <w:sz w:val="28"/>
              </w:rPr>
            </w:pPr>
            <w:r>
              <w:rPr>
                <w:rFonts w:ascii="Times New Roman" w:hAnsi="Times New Roman"/>
                <w:sz w:val="28"/>
              </w:rPr>
              <w:t>1</w:t>
            </w:r>
          </w:p>
        </w:tc>
        <w:tc>
          <w:tcPr>
            <w:tcW w:w="1535" w:type="pct"/>
            <w:shd w:val="clear" w:color="auto" w:fill="FFFFFF"/>
          </w:tcPr>
          <w:p>
            <w:pPr>
              <w:spacing w:before="150" w:beforeAutospacing="0" w:after="150" w:afterAutospacing="0"/>
              <w:rPr>
                <w:rFonts w:ascii="Times New Roman" w:hAnsi="Times New Roman"/>
                <w:b/>
                <w:sz w:val="28"/>
              </w:rPr>
            </w:pPr>
            <w:r>
              <w:rPr>
                <w:rFonts w:ascii="Times New Roman" w:hAnsi="Times New Roman"/>
                <w:b/>
                <w:sz w:val="28"/>
              </w:rPr>
              <w:t>Перелік критеріїв оцінки та методика оцінки тендерних пропозицій із зазначенням питомої ваги кожного критерію</w:t>
            </w:r>
          </w:p>
        </w:tc>
        <w:tc>
          <w:tcPr>
            <w:tcW w:w="3168" w:type="pct"/>
            <w:shd w:val="clear" w:color="auto" w:fill="FFFFFF"/>
          </w:tcPr>
          <w:p>
            <w:pPr>
              <w:shd w:val="clear" w:fill="FFFFFF"/>
              <w:jc w:val="both"/>
              <w:rPr>
                <w:rFonts w:ascii="Times New Roman" w:hAnsi="Times New Roman"/>
                <w:sz w:val="28"/>
                <w:shd w:val="clear" w:fill="FFFFFF"/>
              </w:rPr>
            </w:pPr>
            <w:r>
              <w:rPr>
                <w:rFonts w:ascii="Times New Roman" w:hAnsi="Times New Roman"/>
                <w:sz w:val="28"/>
                <w:shd w:val="clear" w:fill="FFFFFF"/>
              </w:rPr>
              <w:t xml:space="preserve">Розгляд та оцінка тендерних пропозицій здійснюються відповідно до статті 29 Закону (положення частин другої, дванадцятої, </w:t>
            </w:r>
            <w:r>
              <w:rPr>
                <w:sz w:val="28"/>
              </w:rPr>
              <w:fldChar w:fldCharType="begin"/>
            </w:r>
            <w:r>
              <w:rPr>
                <w:sz w:val="28"/>
              </w:rPr>
              <w:instrText xml:space="preserve"> HYPERLINK "https://zakon.rada.gov.ua/laws/show/922-19" \l "n1553" </w:instrText>
            </w:r>
            <w:r>
              <w:rPr>
                <w:sz w:val="28"/>
              </w:rPr>
              <w:fldChar w:fldCharType="separate"/>
            </w:r>
            <w:r>
              <w:rPr>
                <w:rFonts w:ascii="Times New Roman" w:hAnsi="Times New Roman"/>
                <w:sz w:val="28"/>
                <w:shd w:val="clear" w:fill="FFFFFF"/>
              </w:rPr>
              <w:t>шістнадцятої</w:t>
            </w:r>
            <w:r>
              <w:rPr>
                <w:rFonts w:ascii="Times New Roman" w:hAnsi="Times New Roman"/>
                <w:sz w:val="28"/>
                <w:shd w:val="clear" w:fill="FFFFFF"/>
              </w:rPr>
              <w:fldChar w:fldCharType="end"/>
            </w:r>
            <w:r>
              <w:rPr>
                <w:rFonts w:ascii="Times New Roman" w:hAnsi="Times New Roman"/>
                <w:sz w:val="28"/>
                <w:shd w:val="clear" w:fill="FFFFFF"/>
              </w:rPr>
              <w:t>, абзаців другого і третього частини п’ятнадцятої статті 29 Закону не застосовуються) з урахуванням положень пункту 43 Особливостей.</w:t>
            </w:r>
          </w:p>
          <w:p>
            <w:pPr>
              <w:widowControl w:val="0"/>
              <w:jc w:val="both"/>
              <w:rPr>
                <w:rFonts w:ascii="Times New Roman" w:hAnsi="Times New Roman"/>
                <w:sz w:val="28"/>
                <w:shd w:val="clear" w:fill="FFFFFF"/>
              </w:rPr>
            </w:pPr>
            <w:r>
              <w:rPr>
                <w:rFonts w:ascii="Times New Roman" w:hAnsi="Times New Roman"/>
                <w:sz w:val="28"/>
                <w:shd w:val="clear" w:fill="FFFFFF"/>
              </w:rPr>
              <w:t>Для проведення відкритих торгів із застосуванням електронного аукціону повинно бути подано не менше однієї тендерної пропозиції. Електронний аукціон проводиться електронною системою закупівель відповідно до статті 30 Закону.</w:t>
            </w:r>
          </w:p>
          <w:p>
            <w:pPr>
              <w:widowControl w:val="0"/>
              <w:jc w:val="both"/>
              <w:rPr>
                <w:rFonts w:ascii="Times New Roman" w:hAnsi="Times New Roman"/>
                <w:sz w:val="28"/>
                <w:shd w:val="clear" w:fill="FFFFFF"/>
              </w:rPr>
            </w:pPr>
            <w:r>
              <w:rPr>
                <w:rFonts w:ascii="Times New Roman" w:hAnsi="Times New Roman"/>
                <w:sz w:val="28"/>
                <w:shd w:val="clear" w:fill="FFFFFF"/>
              </w:rPr>
              <w:t>Критерії та методика оцінки визначаються відповідно до статті 29 Закону.</w:t>
            </w:r>
          </w:p>
          <w:p>
            <w:pPr>
              <w:widowControl w:val="0"/>
              <w:jc w:val="both"/>
              <w:rPr>
                <w:rFonts w:ascii="Times New Roman" w:hAnsi="Times New Roman"/>
                <w:sz w:val="28"/>
                <w:shd w:val="clear" w:fill="FFFFFF"/>
              </w:rPr>
            </w:pPr>
            <w:r>
              <w:rPr>
                <w:rFonts w:ascii="Times New Roman" w:hAnsi="Times New Roman"/>
                <w:sz w:val="28"/>
                <w:shd w:val="clear"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jc w:val="both"/>
              <w:rPr>
                <w:rFonts w:ascii="Times New Roman" w:hAnsi="Times New Roman"/>
                <w:i/>
                <w:sz w:val="28"/>
                <w:shd w:val="clear" w:fill="FFFFFF"/>
              </w:rPr>
            </w:pPr>
            <w:r>
              <w:rPr>
                <w:rFonts w:ascii="Times New Roman" w:hAnsi="Times New Roman"/>
                <w:i/>
                <w:sz w:val="28"/>
                <w:shd w:val="clear" w:fill="FFFFFF"/>
              </w:rPr>
              <w:t>(у разі якщо подано одна і більше тендерних пропозицій).</w:t>
            </w:r>
          </w:p>
          <w:p>
            <w:pPr>
              <w:shd w:val="clear" w:fill="FFFFFF"/>
              <w:jc w:val="both"/>
              <w:rPr>
                <w:rFonts w:ascii="Times New Roman" w:hAnsi="Times New Roman"/>
                <w:sz w:val="28"/>
              </w:rPr>
            </w:pPr>
            <w:r>
              <w:rPr>
                <w:rFonts w:ascii="Times New Roman" w:hAnsi="Times New Roman"/>
                <w:sz w:val="28"/>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jc w:val="both"/>
              <w:rPr>
                <w:rFonts w:ascii="Times New Roman" w:hAnsi="Times New Roman"/>
                <w:sz w:val="28"/>
              </w:rPr>
            </w:pPr>
          </w:p>
          <w:p>
            <w:pPr>
              <w:spacing w:before="150" w:beforeAutospacing="0" w:after="150" w:afterAutospacing="0"/>
              <w:jc w:val="both"/>
              <w:rPr>
                <w:rFonts w:ascii="Times New Roman" w:hAnsi="Times New Roman"/>
                <w:sz w:val="28"/>
              </w:rPr>
            </w:pPr>
            <w:r>
              <w:rPr>
                <w:rFonts w:ascii="Times New Roman" w:hAnsi="Times New Roman"/>
                <w:sz w:val="28"/>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pPr>
              <w:spacing w:before="150" w:beforeAutospacing="0" w:after="150" w:afterAutospacing="0"/>
              <w:jc w:val="both"/>
              <w:rPr>
                <w:rFonts w:ascii="Times New Roman" w:hAnsi="Times New Roman"/>
                <w:sz w:val="28"/>
              </w:rPr>
            </w:pPr>
            <w:r>
              <w:rPr>
                <w:rFonts w:ascii="Times New Roman" w:hAnsi="Times New Roman"/>
                <w:sz w:val="28"/>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spacing w:before="150" w:beforeAutospacing="0" w:after="150" w:afterAutospacing="0"/>
              <w:jc w:val="both"/>
              <w:rPr>
                <w:rFonts w:ascii="Times New Roman" w:hAnsi="Times New Roman"/>
                <w:sz w:val="28"/>
                <w:u w:val="single"/>
              </w:rPr>
            </w:pPr>
            <w:r>
              <w:rPr>
                <w:rFonts w:ascii="Times New Roman" w:hAnsi="Times New Roman"/>
                <w:sz w:val="28"/>
                <w:u w:val="single"/>
              </w:rPr>
              <w:t xml:space="preserve">Єдиний критерій оцінки – </w:t>
            </w:r>
            <w:r>
              <w:rPr>
                <w:rFonts w:ascii="Times New Roman" w:hAnsi="Times New Roman"/>
                <w:b/>
                <w:sz w:val="28"/>
                <w:u w:val="single"/>
              </w:rPr>
              <w:t>Ціна</w:t>
            </w:r>
            <w:r>
              <w:rPr>
                <w:rFonts w:ascii="Times New Roman" w:hAnsi="Times New Roman"/>
                <w:sz w:val="28"/>
                <w:u w:val="single"/>
              </w:rPr>
              <w:t xml:space="preserve"> – 100%.</w:t>
            </w:r>
          </w:p>
          <w:p>
            <w:pPr>
              <w:spacing w:before="150" w:beforeAutospacing="0" w:after="150" w:afterAutospacing="0"/>
              <w:jc w:val="both"/>
              <w:rPr>
                <w:rFonts w:ascii="Times New Roman" w:hAnsi="Times New Roman"/>
                <w:sz w:val="28"/>
              </w:rPr>
            </w:pPr>
            <w:r>
              <w:rPr>
                <w:rFonts w:ascii="Times New Roman" w:hAnsi="Times New Roman"/>
                <w:sz w:val="28"/>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pPr>
              <w:spacing w:before="150" w:beforeAutospacing="0" w:after="150" w:afterAutospacing="0"/>
              <w:jc w:val="both"/>
              <w:rPr>
                <w:rFonts w:ascii="Times New Roman" w:hAnsi="Times New Roman"/>
                <w:sz w:val="28"/>
              </w:rPr>
            </w:pPr>
            <w:r>
              <w:rPr>
                <w:rFonts w:ascii="Times New Roman" w:hAnsi="Times New Roman"/>
                <w:sz w:val="28"/>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jc w:val="both"/>
              <w:rPr>
                <w:rFonts w:ascii="Times New Roman" w:hAnsi="Times New Roman"/>
                <w:i/>
                <w:sz w:val="28"/>
                <w:shd w:val="clear" w:fill="FFFF00"/>
              </w:rPr>
            </w:pPr>
            <w:r>
              <w:rPr>
                <w:rFonts w:ascii="Times New Roman" w:hAnsi="Times New Roman"/>
                <w:sz w:val="28"/>
                <w:shd w:val="clear" w:fill="FFFFFF"/>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ind w:firstLine="709"/>
              <w:jc w:val="both"/>
              <w:rPr>
                <w:rFonts w:ascii="Times New Roman" w:hAnsi="Times New Roman"/>
                <w:sz w:val="28"/>
              </w:rPr>
            </w:pPr>
            <w:r>
              <w:rPr>
                <w:rFonts w:ascii="Times New Roman" w:hAnsi="Times New Roman"/>
                <w:i/>
                <w:sz w:val="28"/>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ind w:firstLine="709"/>
              <w:jc w:val="both"/>
              <w:rPr>
                <w:rFonts w:ascii="Times New Roman" w:hAnsi="Times New Roman"/>
                <w:sz w:val="28"/>
              </w:rPr>
            </w:pPr>
            <w:r>
              <w:rPr>
                <w:rFonts w:ascii="Times New Roman" w:hAnsi="Times New Roman"/>
                <w:i/>
                <w:sz w:val="28"/>
              </w:rPr>
              <w:t xml:space="preserve">До розгляду </w:t>
            </w:r>
            <w:r>
              <w:rPr>
                <w:rFonts w:ascii="Times New Roman" w:hAnsi="Times New Roman"/>
                <w:i/>
                <w:sz w:val="28"/>
                <w:u w:val="single"/>
              </w:rPr>
              <w:t>не приймається</w:t>
            </w:r>
            <w:r>
              <w:rPr>
                <w:rFonts w:ascii="Times New Roman" w:hAnsi="Times New Roman"/>
                <w:i/>
                <w:sz w:val="28"/>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8" w:type="dxa"/>
            <w:left w:w="48" w:type="dxa"/>
            <w:bottom w:w="48" w:type="dxa"/>
            <w:right w:w="48" w:type="dxa"/>
          </w:tblCellMar>
        </w:tblPrEx>
        <w:tc>
          <w:tcPr>
            <w:tcW w:w="297" w:type="pct"/>
            <w:shd w:val="clear" w:color="auto" w:fill="FFFFFF"/>
          </w:tcPr>
          <w:p>
            <w:pPr>
              <w:spacing w:before="150" w:beforeAutospacing="0" w:after="150" w:afterAutospacing="0"/>
              <w:jc w:val="center"/>
              <w:rPr>
                <w:rFonts w:ascii="Times New Roman" w:hAnsi="Times New Roman"/>
                <w:sz w:val="28"/>
              </w:rPr>
            </w:pPr>
            <w:r>
              <w:rPr>
                <w:rFonts w:ascii="Times New Roman" w:hAnsi="Times New Roman"/>
                <w:sz w:val="28"/>
              </w:rPr>
              <w:t>2</w:t>
            </w:r>
          </w:p>
        </w:tc>
        <w:tc>
          <w:tcPr>
            <w:tcW w:w="1535" w:type="pct"/>
            <w:shd w:val="clear" w:color="auto" w:fill="FFFFFF"/>
          </w:tcPr>
          <w:p>
            <w:pPr>
              <w:spacing w:before="150" w:beforeAutospacing="0" w:after="150" w:afterAutospacing="0"/>
              <w:rPr>
                <w:rFonts w:ascii="Times New Roman" w:hAnsi="Times New Roman"/>
                <w:b/>
                <w:sz w:val="28"/>
                <w:shd w:val="clear" w:fill="FFFF00"/>
              </w:rPr>
            </w:pPr>
            <w:r>
              <w:rPr>
                <w:rFonts w:ascii="Times New Roman" w:hAnsi="Times New Roman"/>
                <w:b/>
                <w:sz w:val="28"/>
              </w:rPr>
              <w:t>Інша інформація</w:t>
            </w:r>
          </w:p>
        </w:tc>
        <w:tc>
          <w:tcPr>
            <w:tcW w:w="3168" w:type="pct"/>
            <w:shd w:val="clear" w:color="auto" w:fill="FFFFFF"/>
          </w:tcPr>
          <w:p>
            <w:pPr>
              <w:spacing w:before="150" w:beforeAutospacing="0" w:after="150" w:afterAutospacing="0"/>
              <w:jc w:val="both"/>
              <w:rPr>
                <w:rFonts w:ascii="Times New Roman" w:hAnsi="Times New Roman"/>
                <w:sz w:val="28"/>
              </w:rPr>
            </w:pPr>
            <w:r>
              <w:rPr>
                <w:rFonts w:ascii="Times New Roman" w:hAnsi="Times New Roman"/>
                <w:sz w:val="28"/>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pPr>
              <w:spacing w:before="150" w:beforeAutospacing="0" w:after="150" w:afterAutospacing="0"/>
              <w:jc w:val="both"/>
              <w:rPr>
                <w:rFonts w:ascii="Times New Roman" w:hAnsi="Times New Roman"/>
                <w:sz w:val="28"/>
              </w:rPr>
            </w:pPr>
            <w:r>
              <w:rPr>
                <w:rFonts w:ascii="Times New Roman" w:hAnsi="Times New Roman"/>
                <w:sz w:val="28"/>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pacing w:before="150" w:beforeAutospacing="0" w:after="150" w:afterAutospacing="0"/>
              <w:jc w:val="both"/>
              <w:rPr>
                <w:rFonts w:ascii="Times New Roman" w:hAnsi="Times New Roman"/>
                <w:sz w:val="28"/>
              </w:rPr>
            </w:pPr>
            <w:r>
              <w:rPr>
                <w:rFonts w:ascii="Times New Roman" w:hAnsi="Times New Roman"/>
                <w:sz w:val="28"/>
              </w:rPr>
              <w:t>У складі тендерної пропозиції учасник надає інформацію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 товари, що пропонуються в тендерній пропозиції (у разі закупівлі товарів) не є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pacing w:before="150" w:beforeAutospacing="0" w:after="150" w:afterAutospacing="0"/>
              <w:jc w:val="both"/>
              <w:rPr>
                <w:rFonts w:ascii="Times New Roman" w:hAnsi="Times New Roman"/>
                <w:sz w:val="28"/>
              </w:rPr>
            </w:pPr>
            <w:r>
              <w:rPr>
                <w:rFonts w:ascii="Times New Roman" w:hAnsi="Times New Roman"/>
                <w:sz w:val="28"/>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pPr>
              <w:spacing w:before="150" w:beforeAutospacing="0" w:after="150" w:afterAutospacing="0"/>
              <w:jc w:val="both"/>
              <w:rPr>
                <w:rFonts w:ascii="Times New Roman" w:hAnsi="Times New Roman"/>
                <w:sz w:val="28"/>
              </w:rPr>
            </w:pPr>
            <w:r>
              <w:rPr>
                <w:rFonts w:ascii="Times New Roman" w:hAnsi="Times New Roman"/>
                <w:sz w:val="28"/>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pPr>
              <w:spacing w:before="150" w:beforeAutospacing="0" w:after="150" w:afterAutospacing="0"/>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ab/>
            </w:r>
            <w:r>
              <w:rPr>
                <w:rFonts w:ascii="Times New Roman" w:hAnsi="Times New Roman"/>
                <w:sz w:val="28"/>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pPr>
              <w:spacing w:before="150" w:beforeAutospacing="0" w:after="150" w:afterAutospacing="0"/>
              <w:jc w:val="both"/>
              <w:rPr>
                <w:rFonts w:ascii="Times New Roman" w:hAnsi="Times New Roman"/>
                <w:sz w:val="28"/>
              </w:rPr>
            </w:pPr>
            <w:r>
              <w:rPr>
                <w:rFonts w:ascii="Times New Roman" w:hAnsi="Times New Roman"/>
                <w:sz w:val="28"/>
              </w:rPr>
              <w:t>або</w:t>
            </w:r>
          </w:p>
          <w:p>
            <w:pPr>
              <w:pStyle w:val="25"/>
              <w:numPr>
                <w:ilvl w:val="0"/>
                <w:numId w:val="5"/>
              </w:numPr>
              <w:spacing w:before="150" w:beforeAutospacing="0" w:after="150" w:afterAutospacing="0"/>
              <w:jc w:val="both"/>
              <w:rPr>
                <w:rFonts w:ascii="Times New Roman" w:hAnsi="Times New Roman"/>
                <w:sz w:val="28"/>
              </w:rPr>
            </w:pPr>
            <w:r>
              <w:rPr>
                <w:rFonts w:ascii="Times New Roman" w:hAnsi="Times New Roman"/>
                <w:sz w:val="28"/>
              </w:rPr>
              <w:t>посвідку на постійне чи тимчасове проживання на території України</w:t>
            </w:r>
          </w:p>
          <w:p>
            <w:pPr>
              <w:spacing w:before="150" w:beforeAutospacing="0" w:after="150" w:afterAutospacing="0"/>
              <w:jc w:val="both"/>
              <w:rPr>
                <w:rFonts w:ascii="Times New Roman" w:hAnsi="Times New Roman"/>
                <w:sz w:val="28"/>
              </w:rPr>
            </w:pPr>
            <w:r>
              <w:rPr>
                <w:rFonts w:ascii="Times New Roman" w:hAnsi="Times New Roman"/>
                <w:sz w:val="28"/>
              </w:rPr>
              <w:t>або</w:t>
            </w:r>
          </w:p>
          <w:p>
            <w:pPr>
              <w:pStyle w:val="25"/>
              <w:numPr>
                <w:ilvl w:val="0"/>
                <w:numId w:val="5"/>
              </w:numPr>
              <w:spacing w:before="150" w:beforeAutospacing="0" w:after="150" w:afterAutospacing="0"/>
              <w:jc w:val="both"/>
              <w:rPr>
                <w:rFonts w:ascii="Times New Roman" w:hAnsi="Times New Roman"/>
                <w:sz w:val="28"/>
              </w:rPr>
            </w:pPr>
            <w:r>
              <w:rPr>
                <w:rFonts w:ascii="Times New Roman" w:hAnsi="Times New Roman"/>
                <w:sz w:val="28"/>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pPr>
              <w:spacing w:before="150" w:beforeAutospacing="0" w:after="150" w:afterAutospacing="0"/>
              <w:jc w:val="both"/>
              <w:rPr>
                <w:rFonts w:ascii="Times New Roman" w:hAnsi="Times New Roman"/>
                <w:sz w:val="28"/>
              </w:rPr>
            </w:pPr>
            <w:r>
              <w:rPr>
                <w:rFonts w:ascii="Times New Roman" w:hAnsi="Times New Roman"/>
                <w:sz w:val="28"/>
              </w:rPr>
              <w:t>або</w:t>
            </w:r>
          </w:p>
          <w:p>
            <w:pPr>
              <w:pStyle w:val="25"/>
              <w:numPr>
                <w:ilvl w:val="0"/>
                <w:numId w:val="5"/>
              </w:numPr>
              <w:spacing w:before="150" w:beforeAutospacing="0" w:after="150" w:afterAutospacing="0"/>
              <w:jc w:val="both"/>
              <w:rPr>
                <w:rFonts w:ascii="Times New Roman" w:hAnsi="Times New Roman"/>
                <w:sz w:val="28"/>
              </w:rPr>
            </w:pPr>
            <w:r>
              <w:rPr>
                <w:rFonts w:ascii="Times New Roman" w:hAnsi="Times New Roman"/>
                <w:sz w:val="28"/>
              </w:rPr>
              <w:t xml:space="preserve">посвідчення біженця чи документ, що підтверджує надання притулку в Україні (стаття 1 Закону України «Про громадянство України»). </w:t>
            </w:r>
          </w:p>
          <w:p>
            <w:pPr>
              <w:spacing w:before="150" w:beforeAutospacing="0" w:after="150" w:afterAutospacing="0"/>
              <w:jc w:val="both"/>
              <w:rPr>
                <w:rFonts w:ascii="Times New Roman" w:hAnsi="Times New Roman"/>
                <w:sz w:val="28"/>
              </w:rPr>
            </w:pPr>
            <w:r>
              <w:rPr>
                <w:rFonts w:ascii="Times New Roman" w:hAnsi="Times New Roman"/>
                <w:sz w:val="28"/>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pacing w:before="150" w:beforeAutospacing="0" w:after="150" w:afterAutospacing="0"/>
              <w:jc w:val="both"/>
              <w:rPr>
                <w:rFonts w:ascii="Times New Roman" w:hAnsi="Times New Roman"/>
                <w:sz w:val="28"/>
              </w:rPr>
            </w:pPr>
            <w:r>
              <w:rPr>
                <w:rFonts w:ascii="Times New Roman" w:hAnsi="Times New Roman"/>
                <w:sz w:val="28"/>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pPr>
              <w:spacing w:before="150" w:beforeAutospacing="0" w:after="150" w:afterAutospacing="0"/>
              <w:jc w:val="both"/>
              <w:rPr>
                <w:rFonts w:ascii="Times New Roman" w:hAnsi="Times New Roman"/>
                <w:sz w:val="28"/>
              </w:rPr>
            </w:pPr>
            <w:r>
              <w:rPr>
                <w:rFonts w:ascii="Times New Roman" w:hAnsi="Times New Roman"/>
                <w:sz w:val="28"/>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pPr>
              <w:spacing w:before="150" w:beforeAutospacing="0" w:after="150" w:afterAutospacing="0"/>
              <w:jc w:val="both"/>
              <w:rPr>
                <w:rFonts w:ascii="Times New Roman" w:hAnsi="Times New Roman"/>
                <w:sz w:val="28"/>
              </w:rPr>
            </w:pPr>
            <w:r>
              <w:rPr>
                <w:rFonts w:ascii="Times New Roman" w:hAnsi="Times New Roman"/>
                <w:sz w:val="28"/>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spacing w:before="150" w:beforeAutospacing="0" w:after="150" w:afterAutospacing="0"/>
              <w:jc w:val="both"/>
              <w:rPr>
                <w:rFonts w:ascii="Times New Roman" w:hAnsi="Times New Roman"/>
                <w:sz w:val="28"/>
              </w:rPr>
            </w:pPr>
            <w:r>
              <w:rPr>
                <w:rFonts w:ascii="Times New Roman" w:hAnsi="Times New Roman"/>
                <w:sz w:val="28"/>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before="150" w:beforeAutospacing="0" w:after="150" w:afterAutospacing="0"/>
              <w:jc w:val="both"/>
              <w:rPr>
                <w:rFonts w:ascii="Times New Roman" w:hAnsi="Times New Roman"/>
                <w:sz w:val="28"/>
              </w:rPr>
            </w:pPr>
            <w:r>
              <w:rPr>
                <w:rFonts w:ascii="Times New Roman" w:hAnsi="Times New Roman"/>
                <w:sz w:val="28"/>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pPr>
              <w:spacing w:before="150" w:beforeAutospacing="0" w:after="150" w:afterAutospacing="0"/>
              <w:jc w:val="both"/>
              <w:rPr>
                <w:rFonts w:ascii="Times New Roman" w:hAnsi="Times New Roman"/>
                <w:sz w:val="28"/>
              </w:rPr>
            </w:pPr>
            <w:r>
              <w:rPr>
                <w:rFonts w:ascii="Times New Roman" w:hAnsi="Times New Roman"/>
                <w:sz w:val="28"/>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before="150" w:beforeAutospacing="0" w:after="150" w:afterAutospacing="0"/>
              <w:jc w:val="both"/>
              <w:rPr>
                <w:rFonts w:ascii="Times New Roman" w:hAnsi="Times New Roman"/>
                <w:sz w:val="28"/>
              </w:rPr>
            </w:pPr>
            <w:r>
              <w:rPr>
                <w:rFonts w:ascii="Times New Roman" w:hAnsi="Times New Roman"/>
                <w:sz w:val="28"/>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spacing w:before="150" w:beforeAutospacing="0" w:after="150" w:afterAutospacing="0"/>
              <w:jc w:val="both"/>
              <w:rPr>
                <w:rFonts w:ascii="Times New Roman" w:hAnsi="Times New Roman"/>
                <w:sz w:val="28"/>
              </w:rPr>
            </w:pPr>
            <w:r>
              <w:rPr>
                <w:rFonts w:ascii="Times New Roman" w:hAnsi="Times New Roman"/>
                <w:sz w:val="28"/>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pacing w:before="150" w:beforeAutospacing="0" w:after="150" w:afterAutospacing="0"/>
              <w:jc w:val="both"/>
              <w:rPr>
                <w:rFonts w:ascii="Times New Roman" w:hAnsi="Times New Roman"/>
                <w:sz w:val="28"/>
              </w:rPr>
            </w:pPr>
            <w:r>
              <w:rPr>
                <w:rFonts w:ascii="Times New Roman" w:hAnsi="Times New Roman"/>
                <w:sz w:val="28"/>
              </w:rPr>
              <w:t>Замовник розглядає подані тендерні пропозиції з урахуванням виправлення або невиправлення учасниками виявлених невідповідностей.</w:t>
            </w:r>
          </w:p>
          <w:p>
            <w:pPr>
              <w:spacing w:before="150" w:beforeAutospacing="0" w:after="150" w:afterAutospacing="0"/>
              <w:jc w:val="both"/>
              <w:rPr>
                <w:rFonts w:ascii="Times New Roman" w:hAnsi="Times New Roman"/>
                <w:sz w:val="28"/>
              </w:rPr>
            </w:pPr>
            <w:r>
              <w:rPr>
                <w:rFonts w:ascii="Times New Roman" w:hAnsi="Times New Roman"/>
                <w:sz w:val="28"/>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spacing w:before="150" w:beforeAutospacing="0" w:after="150" w:afterAutospacing="0"/>
              <w:jc w:val="both"/>
              <w:rPr>
                <w:rFonts w:ascii="Times New Roman" w:hAnsi="Times New Roman"/>
                <w:sz w:val="28"/>
              </w:rPr>
            </w:pPr>
            <w:r>
              <w:rPr>
                <w:rFonts w:ascii="Times New Roman" w:hAnsi="Times New Roman"/>
                <w:sz w:val="28"/>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spacing w:before="150" w:beforeAutospacing="0" w:after="150" w:afterAutospacing="0"/>
              <w:jc w:val="both"/>
              <w:rPr>
                <w:rFonts w:ascii="Times New Roman" w:hAnsi="Times New Roman"/>
                <w:sz w:val="28"/>
              </w:rPr>
            </w:pPr>
            <w:r>
              <w:rPr>
                <w:rFonts w:ascii="Times New Roman" w:hAnsi="Times New Roman"/>
                <w:sz w:val="28"/>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spacing w:before="150" w:beforeAutospacing="0" w:after="150" w:afterAutospacing="0"/>
              <w:jc w:val="both"/>
              <w:rPr>
                <w:rFonts w:ascii="Times New Roman" w:hAnsi="Times New Roman"/>
                <w:sz w:val="28"/>
              </w:rPr>
            </w:pPr>
            <w:r>
              <w:rPr>
                <w:rFonts w:ascii="Times New Roman" w:hAnsi="Times New Roman"/>
                <w:sz w:val="28"/>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spacing w:before="150" w:beforeAutospacing="0" w:after="150" w:afterAutospacing="0"/>
              <w:jc w:val="both"/>
              <w:rPr>
                <w:rFonts w:ascii="Times New Roman" w:hAnsi="Times New Roman"/>
                <w:sz w:val="28"/>
              </w:rPr>
            </w:pPr>
            <w:r>
              <w:rPr>
                <w:rFonts w:ascii="Times New Roman" w:hAnsi="Times New Roman"/>
                <w:sz w:val="28"/>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spacing w:before="150" w:beforeAutospacing="0" w:after="150" w:afterAutospacing="0"/>
              <w:jc w:val="both"/>
              <w:rPr>
                <w:rFonts w:ascii="Times New Roman" w:hAnsi="Times New Roman"/>
                <w:sz w:val="28"/>
                <w:shd w:val="clear" w:fill="FFFF00"/>
              </w:rPr>
            </w:pPr>
            <w:r>
              <w:rPr>
                <w:rFonts w:ascii="Times New Roman" w:hAnsi="Times New Roman"/>
                <w:sz w:val="28"/>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297" w:type="pct"/>
            <w:shd w:val="clear" w:color="auto" w:fill="FFFFFF"/>
          </w:tcPr>
          <w:p>
            <w:pPr>
              <w:spacing w:before="150" w:beforeAutospacing="0" w:after="150" w:afterAutospacing="0"/>
              <w:jc w:val="center"/>
              <w:rPr>
                <w:rFonts w:ascii="Times New Roman" w:hAnsi="Times New Roman"/>
                <w:sz w:val="28"/>
              </w:rPr>
            </w:pPr>
            <w:r>
              <w:rPr>
                <w:rFonts w:ascii="Times New Roman" w:hAnsi="Times New Roman"/>
                <w:sz w:val="28"/>
              </w:rPr>
              <w:t>3</w:t>
            </w:r>
          </w:p>
        </w:tc>
        <w:tc>
          <w:tcPr>
            <w:tcW w:w="1535" w:type="pct"/>
            <w:shd w:val="clear" w:color="auto" w:fill="FFFFFF"/>
          </w:tcPr>
          <w:p>
            <w:pPr>
              <w:spacing w:before="150" w:beforeAutospacing="0" w:after="150" w:afterAutospacing="0"/>
              <w:rPr>
                <w:rFonts w:ascii="Times New Roman" w:hAnsi="Times New Roman"/>
                <w:b/>
                <w:sz w:val="28"/>
              </w:rPr>
            </w:pPr>
            <w:r>
              <w:rPr>
                <w:rFonts w:ascii="Times New Roman" w:hAnsi="Times New Roman"/>
                <w:b/>
                <w:sz w:val="28"/>
              </w:rPr>
              <w:t>Відхилення тендерних пропозицій</w:t>
            </w:r>
          </w:p>
        </w:tc>
        <w:tc>
          <w:tcPr>
            <w:tcW w:w="3168" w:type="pct"/>
            <w:shd w:val="clear" w:color="auto" w:fill="FFFFFF"/>
          </w:tcPr>
          <w:p>
            <w:pPr>
              <w:spacing w:before="150" w:beforeAutospacing="0" w:after="150" w:afterAutospacing="0"/>
              <w:jc w:val="both"/>
              <w:rPr>
                <w:rFonts w:ascii="Times New Roman" w:hAnsi="Times New Roman"/>
                <w:sz w:val="28"/>
              </w:rPr>
            </w:pPr>
            <w:r>
              <w:rPr>
                <w:rFonts w:ascii="Times New Roman" w:hAnsi="Times New Roman"/>
                <w:b/>
                <w:i/>
                <w:sz w:val="28"/>
              </w:rPr>
              <w:t>Замовник відхиляє тендерну пропозицію</w:t>
            </w:r>
            <w:r>
              <w:rPr>
                <w:rFonts w:ascii="Times New Roman" w:hAnsi="Times New Roman"/>
                <w:sz w:val="28"/>
              </w:rPr>
              <w:t xml:space="preserve"> із зазначенням аргументації в електронній системі закупівель у разі, коли:</w:t>
            </w:r>
          </w:p>
          <w:p>
            <w:pPr>
              <w:spacing w:before="150" w:beforeAutospacing="0" w:after="150" w:afterAutospacing="0"/>
              <w:jc w:val="both"/>
              <w:rPr>
                <w:rFonts w:ascii="Times New Roman" w:hAnsi="Times New Roman"/>
                <w:b/>
                <w:i/>
                <w:sz w:val="28"/>
              </w:rPr>
            </w:pPr>
            <w:r>
              <w:rPr>
                <w:rFonts w:ascii="Times New Roman" w:hAnsi="Times New Roman"/>
                <w:b/>
                <w:i/>
                <w:sz w:val="28"/>
              </w:rPr>
              <w:t>1) учасник процедури закупівлі:</w:t>
            </w:r>
          </w:p>
          <w:p>
            <w:pPr>
              <w:spacing w:before="150" w:beforeAutospacing="0" w:after="150" w:afterAutospacing="0"/>
              <w:jc w:val="both"/>
              <w:rPr>
                <w:rFonts w:ascii="Times New Roman" w:hAnsi="Times New Roman"/>
                <w:sz w:val="28"/>
              </w:rPr>
            </w:pPr>
            <w:r>
              <w:rPr>
                <w:rFonts w:ascii="Times New Roman" w:hAnsi="Times New Roman"/>
                <w:sz w:val="28"/>
              </w:rPr>
              <w:t>- підпадає під підстави, встановлені пунктом 47 цих особливостей;</w:t>
            </w:r>
          </w:p>
          <w:p>
            <w:pPr>
              <w:spacing w:before="150" w:beforeAutospacing="0" w:after="150" w:afterAutospacing="0"/>
              <w:jc w:val="both"/>
              <w:rPr>
                <w:rFonts w:ascii="Times New Roman" w:hAnsi="Times New Roman"/>
                <w:sz w:val="28"/>
              </w:rPr>
            </w:pPr>
            <w:r>
              <w:rPr>
                <w:rFonts w:ascii="Times New Roman" w:hAnsi="Times New Roman"/>
                <w:sz w:val="28"/>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spacing w:before="150" w:beforeAutospacing="0" w:after="150" w:afterAutospacing="0"/>
              <w:jc w:val="both"/>
              <w:rPr>
                <w:rFonts w:ascii="Times New Roman" w:hAnsi="Times New Roman"/>
                <w:sz w:val="28"/>
              </w:rPr>
            </w:pPr>
            <w:r>
              <w:rPr>
                <w:rFonts w:ascii="Times New Roman" w:hAnsi="Times New Roman"/>
                <w:sz w:val="28"/>
              </w:rPr>
              <w:t>- не надав забезпечення тендерної пропозиції, якщо таке забезпечення вимагалося замовником;</w:t>
            </w:r>
          </w:p>
          <w:p>
            <w:pPr>
              <w:spacing w:before="150" w:beforeAutospacing="0" w:after="150" w:afterAutospacing="0"/>
              <w:jc w:val="both"/>
              <w:rPr>
                <w:rFonts w:ascii="Times New Roman" w:hAnsi="Times New Roman"/>
                <w:sz w:val="28"/>
              </w:rPr>
            </w:pPr>
            <w:r>
              <w:rPr>
                <w:rFonts w:ascii="Times New Roman" w:hAnsi="Times New Roman"/>
                <w:sz w:val="28"/>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pacing w:before="150" w:beforeAutospacing="0" w:after="150" w:afterAutospacing="0"/>
              <w:jc w:val="both"/>
              <w:rPr>
                <w:rFonts w:ascii="Times New Roman" w:hAnsi="Times New Roman"/>
                <w:sz w:val="28"/>
              </w:rPr>
            </w:pPr>
            <w:r>
              <w:rPr>
                <w:rFonts w:ascii="Times New Roman" w:hAnsi="Times New Roman"/>
                <w:sz w:val="28"/>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spacing w:before="150" w:beforeAutospacing="0" w:after="150" w:afterAutospacing="0"/>
              <w:jc w:val="both"/>
              <w:rPr>
                <w:rFonts w:ascii="Times New Roman" w:hAnsi="Times New Roman"/>
                <w:sz w:val="28"/>
              </w:rPr>
            </w:pPr>
            <w:r>
              <w:rPr>
                <w:rFonts w:ascii="Times New Roman" w:hAnsi="Times New Roman"/>
                <w:sz w:val="28"/>
              </w:rPr>
              <w:t>- визначив конфіденційною інформацію, що не може бути визначена як конфіденційна відповідно до вимог пункту 40 цих особливостей;</w:t>
            </w:r>
          </w:p>
          <w:p>
            <w:pPr>
              <w:spacing w:before="150" w:beforeAutospacing="0" w:after="150" w:afterAutospacing="0"/>
              <w:jc w:val="both"/>
              <w:rPr>
                <w:rFonts w:ascii="Times New Roman" w:hAnsi="Times New Roman"/>
                <w:sz w:val="28"/>
              </w:rPr>
            </w:pPr>
            <w:r>
              <w:rPr>
                <w:rFonts w:ascii="Times New Roman" w:hAnsi="Times New Roman"/>
                <w:sz w:val="28"/>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spacing w:before="150" w:beforeAutospacing="0" w:after="150" w:afterAutospacing="0"/>
              <w:jc w:val="both"/>
              <w:rPr>
                <w:rFonts w:ascii="Times New Roman" w:hAnsi="Times New Roman"/>
                <w:sz w:val="28"/>
              </w:rPr>
            </w:pPr>
            <w:r>
              <w:rPr>
                <w:rFonts w:ascii="Times New Roman" w:hAnsi="Times New Roman"/>
                <w:sz w:val="28"/>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pacing w:before="150" w:beforeAutospacing="0" w:after="150" w:afterAutospacing="0"/>
              <w:jc w:val="both"/>
              <w:rPr>
                <w:rFonts w:ascii="Times New Roman" w:hAnsi="Times New Roman"/>
                <w:b/>
                <w:i/>
                <w:sz w:val="28"/>
              </w:rPr>
            </w:pPr>
            <w:r>
              <w:rPr>
                <w:rFonts w:ascii="Times New Roman" w:hAnsi="Times New Roman"/>
                <w:b/>
                <w:i/>
                <w:sz w:val="28"/>
              </w:rPr>
              <w:t>2) тендерна пропозиція:</w:t>
            </w:r>
          </w:p>
          <w:p>
            <w:pPr>
              <w:spacing w:before="150" w:beforeAutospacing="0" w:after="150" w:afterAutospacing="0"/>
              <w:jc w:val="both"/>
              <w:rPr>
                <w:rFonts w:ascii="Times New Roman" w:hAnsi="Times New Roman"/>
                <w:sz w:val="28"/>
              </w:rPr>
            </w:pPr>
            <w:r>
              <w:rPr>
                <w:rFonts w:ascii="Times New Roman" w:hAnsi="Times New Roman"/>
                <w:sz w:val="28"/>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spacing w:before="150" w:beforeAutospacing="0" w:after="150" w:afterAutospacing="0"/>
              <w:jc w:val="both"/>
              <w:rPr>
                <w:rFonts w:ascii="Times New Roman" w:hAnsi="Times New Roman"/>
                <w:sz w:val="28"/>
              </w:rPr>
            </w:pPr>
            <w:r>
              <w:rPr>
                <w:rFonts w:ascii="Times New Roman" w:hAnsi="Times New Roman"/>
                <w:sz w:val="28"/>
              </w:rPr>
              <w:t>-  є такою, строк дії якої закінчився;</w:t>
            </w:r>
          </w:p>
          <w:p>
            <w:pPr>
              <w:spacing w:before="150" w:beforeAutospacing="0" w:after="150" w:afterAutospacing="0"/>
              <w:jc w:val="both"/>
              <w:rPr>
                <w:rFonts w:ascii="Times New Roman" w:hAnsi="Times New Roman"/>
                <w:sz w:val="28"/>
              </w:rPr>
            </w:pPr>
            <w:r>
              <w:rPr>
                <w:rFonts w:ascii="Times New Roman" w:hAnsi="Times New Roman"/>
                <w:sz w:val="28"/>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pacing w:before="150" w:beforeAutospacing="0" w:after="150" w:afterAutospacing="0"/>
              <w:jc w:val="both"/>
              <w:rPr>
                <w:rFonts w:ascii="Times New Roman" w:hAnsi="Times New Roman"/>
                <w:sz w:val="28"/>
              </w:rPr>
            </w:pPr>
            <w:r>
              <w:rPr>
                <w:rFonts w:ascii="Times New Roman" w:hAnsi="Times New Roman"/>
                <w:sz w:val="28"/>
              </w:rPr>
              <w:t>- не відповідає вимогам, установленим у тендерній документації відповідно до абзацу першого частини третьої статті 22 Закону;</w:t>
            </w:r>
          </w:p>
          <w:p>
            <w:pPr>
              <w:spacing w:before="150" w:beforeAutospacing="0" w:after="150" w:afterAutospacing="0"/>
              <w:jc w:val="both"/>
              <w:rPr>
                <w:rFonts w:ascii="Times New Roman" w:hAnsi="Times New Roman"/>
                <w:b/>
                <w:i/>
                <w:sz w:val="28"/>
              </w:rPr>
            </w:pPr>
            <w:r>
              <w:rPr>
                <w:rFonts w:ascii="Times New Roman" w:hAnsi="Times New Roman"/>
                <w:b/>
                <w:i/>
                <w:sz w:val="28"/>
              </w:rPr>
              <w:t>3) переможець процедури закупівлі:</w:t>
            </w:r>
          </w:p>
          <w:p>
            <w:pPr>
              <w:jc w:val="both"/>
              <w:rPr>
                <w:rFonts w:ascii="Times New Roman" w:hAnsi="Times New Roman"/>
                <w:sz w:val="28"/>
              </w:rPr>
            </w:pPr>
            <w:r>
              <w:rPr>
                <w:rFonts w:ascii="Times New Roman" w:hAnsi="Times New Roman"/>
                <w:sz w:val="28"/>
              </w:rPr>
              <w:t>- відмовився від підписання договору про закупівлю відповідно до вимог тендерної документації або укладення договору про закупівлю;</w:t>
            </w:r>
          </w:p>
          <w:p>
            <w:pPr>
              <w:jc w:val="both"/>
              <w:rPr>
                <w:rFonts w:ascii="Times New Roman" w:hAnsi="Times New Roman"/>
                <w:sz w:val="28"/>
              </w:rPr>
            </w:pPr>
            <w:r>
              <w:rPr>
                <w:rFonts w:ascii="Times New Roman" w:hAnsi="Times New Roman"/>
                <w:sz w:val="28"/>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jc w:val="both"/>
              <w:rPr>
                <w:rFonts w:ascii="Times New Roman" w:hAnsi="Times New Roman"/>
                <w:sz w:val="28"/>
              </w:rPr>
            </w:pPr>
            <w:r>
              <w:rPr>
                <w:rFonts w:ascii="Times New Roman" w:hAnsi="Times New Roman"/>
                <w:sz w:val="28"/>
              </w:rPr>
              <w:t>- не надав копію ліцензії або документа дозвільного характеру (у разі їх наявності) відповідно до частини другої статті 41 Закону;</w:t>
            </w:r>
          </w:p>
          <w:p>
            <w:pPr>
              <w:jc w:val="both"/>
              <w:rPr>
                <w:rFonts w:ascii="Times New Roman" w:hAnsi="Times New Roman"/>
                <w:sz w:val="28"/>
              </w:rPr>
            </w:pPr>
            <w:r>
              <w:rPr>
                <w:rFonts w:ascii="Times New Roman" w:hAnsi="Times New Roman"/>
                <w:sz w:val="28"/>
              </w:rPr>
              <w:t>- не надав забезпечення виконання договору про закупівлю, якщо таке забезпечення вимагалося замовником;</w:t>
            </w:r>
          </w:p>
          <w:p>
            <w:pPr>
              <w:jc w:val="both"/>
              <w:rPr>
                <w:rFonts w:ascii="Times New Roman" w:hAnsi="Times New Roman"/>
                <w:sz w:val="28"/>
              </w:rPr>
            </w:pPr>
            <w:r>
              <w:rPr>
                <w:rFonts w:ascii="Times New Roman" w:hAnsi="Times New Roman"/>
                <w:sz w:val="28"/>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spacing w:beforeAutospacing="0" w:after="100" w:afterAutospacing="1"/>
              <w:jc w:val="both"/>
              <w:rPr>
                <w:rFonts w:ascii="Times New Roman" w:hAnsi="Times New Roman"/>
                <w:b/>
                <w:i/>
                <w:sz w:val="28"/>
              </w:rPr>
            </w:pPr>
            <w:r>
              <w:rPr>
                <w:rFonts w:ascii="Times New Roman" w:hAnsi="Times New Roman"/>
                <w:b/>
                <w:i/>
                <w:sz w:val="28"/>
              </w:rPr>
              <w:t>Замовник може відхилити тендерну пропозицію із зазначенням аргументації в електронній системі закупівель у разі, коли:</w:t>
            </w:r>
          </w:p>
          <w:p>
            <w:pPr>
              <w:spacing w:before="150" w:beforeAutospacing="0" w:after="150" w:afterAutospacing="0"/>
              <w:jc w:val="both"/>
              <w:rPr>
                <w:rFonts w:ascii="Times New Roman" w:hAnsi="Times New Roman"/>
                <w:sz w:val="28"/>
              </w:rPr>
            </w:pPr>
            <w:r>
              <w:rPr>
                <w:rFonts w:ascii="Times New Roman" w:hAnsi="Times New Roman"/>
                <w:sz w:val="28"/>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before="150" w:beforeAutospacing="0" w:after="150" w:afterAutospacing="0"/>
              <w:jc w:val="both"/>
              <w:rPr>
                <w:rFonts w:ascii="Times New Roman" w:hAnsi="Times New Roman"/>
                <w:sz w:val="28"/>
              </w:rPr>
            </w:pPr>
            <w:r>
              <w:rPr>
                <w:rFonts w:ascii="Times New Roman" w:hAnsi="Times New Roman"/>
                <w:sz w:val="28"/>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pacing w:before="150" w:beforeAutospacing="0" w:after="150" w:afterAutospacing="0"/>
              <w:jc w:val="both"/>
              <w:rPr>
                <w:rFonts w:ascii="Times New Roman" w:hAnsi="Times New Roman"/>
                <w:sz w:val="28"/>
              </w:rPr>
            </w:pPr>
            <w:r>
              <w:rPr>
                <w:rFonts w:ascii="Times New Roman" w:hAnsi="Times New Roman"/>
                <w:sz w:val="28"/>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spacing w:before="150" w:beforeAutospacing="0" w:after="150" w:afterAutospacing="0"/>
              <w:jc w:val="both"/>
              <w:rPr>
                <w:rFonts w:ascii="Times New Roman" w:hAnsi="Times New Roman"/>
                <w:sz w:val="28"/>
              </w:rPr>
            </w:pPr>
            <w:r>
              <w:rPr>
                <w:rFonts w:ascii="Times New Roman" w:hAnsi="Times New Roman"/>
                <w:sz w:val="28"/>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b/>
                <w:i/>
                <w:sz w:val="28"/>
              </w:rPr>
              <w:t>не пізніш як через чотири дні</w:t>
            </w:r>
            <w:r>
              <w:rPr>
                <w:rFonts w:ascii="Times New Roman" w:hAnsi="Times New Roman"/>
                <w:sz w:val="28"/>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5000" w:type="pct"/>
            <w:gridSpan w:val="3"/>
            <w:shd w:val="clear" w:color="auto" w:fill="FFFFFF"/>
          </w:tcPr>
          <w:p>
            <w:pPr>
              <w:jc w:val="center"/>
              <w:rPr>
                <w:rFonts w:ascii="Times New Roman" w:hAnsi="Times New Roman"/>
                <w:b/>
                <w:sz w:val="24"/>
              </w:rPr>
            </w:pPr>
            <w:r>
              <w:rPr>
                <w:rFonts w:ascii="Times New Roman" w:hAnsi="Times New Roman"/>
                <w:b/>
                <w:sz w:val="28"/>
              </w:rPr>
              <w:t>Розділ VI. Результати тендеру та укладання договору про закупівлю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8" w:type="dxa"/>
            <w:left w:w="48" w:type="dxa"/>
            <w:bottom w:w="48" w:type="dxa"/>
            <w:right w:w="48" w:type="dxa"/>
          </w:tblCellMar>
        </w:tblPrEx>
        <w:tc>
          <w:tcPr>
            <w:tcW w:w="297" w:type="pct"/>
            <w:shd w:val="clear" w:color="auto" w:fill="FFFFFF"/>
          </w:tcPr>
          <w:p>
            <w:pPr>
              <w:spacing w:before="150" w:beforeAutospacing="0" w:after="150" w:afterAutospacing="0"/>
              <w:jc w:val="center"/>
              <w:rPr>
                <w:rFonts w:ascii="Times New Roman" w:hAnsi="Times New Roman"/>
                <w:sz w:val="28"/>
              </w:rPr>
            </w:pPr>
            <w:r>
              <w:rPr>
                <w:rFonts w:ascii="Times New Roman" w:hAnsi="Times New Roman"/>
                <w:sz w:val="28"/>
              </w:rPr>
              <w:t>1</w:t>
            </w:r>
          </w:p>
        </w:tc>
        <w:tc>
          <w:tcPr>
            <w:tcW w:w="1535" w:type="pct"/>
            <w:shd w:val="clear" w:color="auto" w:fill="FFFFFF"/>
          </w:tcPr>
          <w:p>
            <w:pPr>
              <w:spacing w:before="150" w:beforeAutospacing="0" w:after="150" w:afterAutospacing="0"/>
              <w:rPr>
                <w:rFonts w:ascii="Times New Roman" w:hAnsi="Times New Roman"/>
                <w:b/>
                <w:sz w:val="28"/>
              </w:rPr>
            </w:pPr>
            <w:r>
              <w:rPr>
                <w:rFonts w:ascii="Times New Roman" w:hAnsi="Times New Roman"/>
                <w:b/>
                <w:sz w:val="28"/>
              </w:rPr>
              <w:t>Відміна замовником тендеру чи визнання його таким, що не відбувся</w:t>
            </w:r>
          </w:p>
        </w:tc>
        <w:tc>
          <w:tcPr>
            <w:tcW w:w="3168" w:type="pct"/>
            <w:shd w:val="clear" w:color="auto" w:fill="FFFFFF"/>
          </w:tcPr>
          <w:p>
            <w:pPr>
              <w:spacing w:before="150" w:beforeAutospacing="0" w:after="150" w:afterAutospacing="0"/>
              <w:jc w:val="both"/>
              <w:rPr>
                <w:rFonts w:ascii="Times New Roman" w:hAnsi="Times New Roman"/>
                <w:b/>
                <w:i/>
                <w:sz w:val="28"/>
              </w:rPr>
            </w:pPr>
            <w:r>
              <w:rPr>
                <w:rFonts w:ascii="Times New Roman" w:hAnsi="Times New Roman"/>
                <w:b/>
                <w:i/>
                <w:sz w:val="28"/>
              </w:rPr>
              <w:t>Замовник відміняє відкриті торги у разі:</w:t>
            </w:r>
          </w:p>
          <w:p>
            <w:pPr>
              <w:spacing w:before="150" w:beforeAutospacing="0" w:after="150" w:afterAutospacing="0"/>
              <w:jc w:val="both"/>
              <w:rPr>
                <w:rFonts w:ascii="Times New Roman" w:hAnsi="Times New Roman"/>
                <w:sz w:val="28"/>
              </w:rPr>
            </w:pPr>
            <w:r>
              <w:rPr>
                <w:rFonts w:ascii="Times New Roman" w:hAnsi="Times New Roman"/>
                <w:sz w:val="28"/>
              </w:rPr>
              <w:t>1) відсутності подальшої потреби в закупівлі товарів, робіт чи послуг;</w:t>
            </w:r>
          </w:p>
          <w:p>
            <w:pPr>
              <w:spacing w:before="150" w:beforeAutospacing="0" w:after="150" w:afterAutospacing="0"/>
              <w:jc w:val="both"/>
              <w:rPr>
                <w:rFonts w:ascii="Times New Roman" w:hAnsi="Times New Roman"/>
                <w:sz w:val="28"/>
              </w:rPr>
            </w:pPr>
            <w:r>
              <w:rPr>
                <w:rFonts w:ascii="Times New Roman" w:hAnsi="Times New Roman"/>
                <w:sz w:val="28"/>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before="150" w:beforeAutospacing="0" w:after="150" w:afterAutospacing="0"/>
              <w:jc w:val="both"/>
              <w:rPr>
                <w:rFonts w:ascii="Times New Roman" w:hAnsi="Times New Roman"/>
                <w:sz w:val="28"/>
              </w:rPr>
            </w:pPr>
            <w:r>
              <w:rPr>
                <w:rFonts w:ascii="Times New Roman" w:hAnsi="Times New Roman"/>
                <w:sz w:val="28"/>
              </w:rPr>
              <w:t>3) скорочення обсягу видатків на здійснення закупівлі товарів, робіт чи послуг;</w:t>
            </w:r>
          </w:p>
          <w:p>
            <w:pPr>
              <w:spacing w:before="150" w:beforeAutospacing="0" w:after="150" w:afterAutospacing="0"/>
              <w:jc w:val="both"/>
              <w:rPr>
                <w:rFonts w:ascii="Times New Roman" w:hAnsi="Times New Roman"/>
                <w:sz w:val="28"/>
              </w:rPr>
            </w:pPr>
            <w:r>
              <w:rPr>
                <w:rFonts w:ascii="Times New Roman" w:hAnsi="Times New Roman"/>
                <w:sz w:val="28"/>
              </w:rPr>
              <w:t>4) коли здійснення закупівлі стало неможливим внаслідок дії обставин непереборної сили.</w:t>
            </w:r>
          </w:p>
          <w:p>
            <w:pPr>
              <w:spacing w:before="150" w:beforeAutospacing="0" w:after="150" w:afterAutospacing="0"/>
              <w:jc w:val="both"/>
              <w:rPr>
                <w:rFonts w:ascii="Times New Roman" w:hAnsi="Times New Roman"/>
                <w:sz w:val="28"/>
              </w:rPr>
            </w:pPr>
            <w:r>
              <w:rPr>
                <w:rFonts w:ascii="Times New Roman" w:hAnsi="Times New Roman"/>
                <w:sz w:val="28"/>
              </w:rPr>
              <w:t xml:space="preserve">У разі відміни відкритих торгів замовник </w:t>
            </w:r>
            <w:r>
              <w:rPr>
                <w:rFonts w:ascii="Times New Roman" w:hAnsi="Times New Roman"/>
                <w:b/>
                <w:i/>
                <w:sz w:val="28"/>
              </w:rPr>
              <w:t>протягом одного робочого дня</w:t>
            </w:r>
            <w:r>
              <w:rPr>
                <w:rFonts w:ascii="Times New Roman" w:hAnsi="Times New Roman"/>
                <w:sz w:val="28"/>
              </w:rPr>
              <w:t xml:space="preserve"> з дати прийняття відповідного рішення зазначає в електронній системі закупівель підстави прийняття такого рішення. </w:t>
            </w:r>
          </w:p>
          <w:p>
            <w:pPr>
              <w:spacing w:before="150" w:beforeAutospacing="0" w:after="150" w:afterAutospacing="0"/>
              <w:jc w:val="both"/>
              <w:rPr>
                <w:rFonts w:ascii="Times New Roman" w:hAnsi="Times New Roman"/>
                <w:b/>
                <w:i/>
                <w:sz w:val="28"/>
              </w:rPr>
            </w:pPr>
            <w:r>
              <w:rPr>
                <w:rFonts w:ascii="Times New Roman" w:hAnsi="Times New Roman"/>
                <w:b/>
                <w:i/>
                <w:sz w:val="28"/>
              </w:rPr>
              <w:t>Відкриті торги автоматично відміняються електронною системою закупівель у разі:</w:t>
            </w:r>
          </w:p>
          <w:p>
            <w:pPr>
              <w:spacing w:before="150" w:beforeAutospacing="0" w:after="150" w:afterAutospacing="0"/>
              <w:jc w:val="both"/>
              <w:rPr>
                <w:rFonts w:ascii="Times New Roman" w:hAnsi="Times New Roman"/>
                <w:sz w:val="28"/>
              </w:rPr>
            </w:pPr>
            <w:r>
              <w:rPr>
                <w:rFonts w:ascii="Times New Roman" w:hAnsi="Times New Roman"/>
                <w:sz w:val="28"/>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spacing w:before="150" w:beforeAutospacing="0" w:after="150" w:afterAutospacing="0"/>
              <w:jc w:val="both"/>
              <w:rPr>
                <w:rFonts w:ascii="Times New Roman" w:hAnsi="Times New Roman"/>
                <w:sz w:val="28"/>
              </w:rPr>
            </w:pPr>
            <w:r>
              <w:rPr>
                <w:rFonts w:ascii="Times New Roman" w:hAnsi="Times New Roman"/>
                <w:sz w:val="28"/>
              </w:rPr>
              <w:t>2) неподання жодної тендерної пропозиції для участі у відкритих торгах у строк, установлений замовником згідно з цими особливостями.</w:t>
            </w:r>
          </w:p>
          <w:p>
            <w:pPr>
              <w:spacing w:before="150" w:beforeAutospacing="0" w:after="150" w:afterAutospacing="0"/>
              <w:jc w:val="both"/>
              <w:rPr>
                <w:rFonts w:ascii="Times New Roman" w:hAnsi="Times New Roman"/>
                <w:sz w:val="28"/>
              </w:rPr>
            </w:pPr>
            <w:r>
              <w:rPr>
                <w:rFonts w:ascii="Times New Roman" w:hAnsi="Times New Roman"/>
                <w:sz w:val="28"/>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spacing w:before="150" w:beforeAutospacing="0" w:after="150" w:afterAutospacing="0"/>
              <w:jc w:val="both"/>
              <w:rPr>
                <w:rFonts w:ascii="Times New Roman" w:hAnsi="Times New Roman"/>
                <w:sz w:val="28"/>
              </w:rPr>
            </w:pPr>
            <w:r>
              <w:rPr>
                <w:rFonts w:ascii="Times New Roman" w:hAnsi="Times New Roman"/>
                <w:sz w:val="28"/>
              </w:rPr>
              <w:t>Відкриті торги можуть бути відмінені частково (за лотом).</w:t>
            </w:r>
          </w:p>
          <w:p>
            <w:pPr>
              <w:spacing w:before="150" w:beforeAutospacing="0" w:after="150" w:afterAutospacing="0"/>
              <w:jc w:val="both"/>
              <w:rPr>
                <w:rFonts w:ascii="Times New Roman" w:hAnsi="Times New Roman"/>
                <w:sz w:val="28"/>
              </w:rPr>
            </w:pPr>
            <w:r>
              <w:rPr>
                <w:rFonts w:ascii="Times New Roman" w:hAnsi="Times New Roman"/>
                <w:sz w:val="28"/>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297" w:type="pct"/>
            <w:shd w:val="clear" w:color="auto" w:fill="FFFFFF"/>
          </w:tcPr>
          <w:p>
            <w:pPr>
              <w:spacing w:before="150" w:beforeAutospacing="0" w:after="150" w:afterAutospacing="0"/>
              <w:jc w:val="center"/>
              <w:rPr>
                <w:rFonts w:ascii="Times New Roman" w:hAnsi="Times New Roman"/>
                <w:sz w:val="28"/>
              </w:rPr>
            </w:pPr>
            <w:r>
              <w:rPr>
                <w:rFonts w:ascii="Times New Roman" w:hAnsi="Times New Roman"/>
                <w:sz w:val="28"/>
              </w:rPr>
              <w:t>2</w:t>
            </w:r>
          </w:p>
        </w:tc>
        <w:tc>
          <w:tcPr>
            <w:tcW w:w="1535" w:type="pct"/>
            <w:shd w:val="clear" w:color="auto" w:fill="FFFFFF"/>
          </w:tcPr>
          <w:p>
            <w:pPr>
              <w:spacing w:before="150" w:beforeAutospacing="0" w:after="150" w:afterAutospacing="0"/>
              <w:rPr>
                <w:rFonts w:ascii="Times New Roman" w:hAnsi="Times New Roman"/>
                <w:b/>
                <w:sz w:val="28"/>
              </w:rPr>
            </w:pPr>
            <w:r>
              <w:rPr>
                <w:rFonts w:ascii="Times New Roman" w:hAnsi="Times New Roman"/>
                <w:b/>
                <w:sz w:val="28"/>
              </w:rPr>
              <w:t>Строк укладання договору про закупівлю</w:t>
            </w:r>
          </w:p>
        </w:tc>
        <w:tc>
          <w:tcPr>
            <w:tcW w:w="3168" w:type="pct"/>
            <w:shd w:val="clear" w:color="auto" w:fill="FFFFFF"/>
          </w:tcPr>
          <w:p>
            <w:pPr>
              <w:spacing w:before="150" w:beforeAutospacing="0" w:after="150" w:afterAutospacing="0"/>
              <w:jc w:val="both"/>
              <w:rPr>
                <w:rFonts w:ascii="Times New Roman" w:hAnsi="Times New Roman"/>
                <w:sz w:val="28"/>
              </w:rPr>
            </w:pPr>
            <w:r>
              <w:rPr>
                <w:rFonts w:ascii="Times New Roman" w:hAnsi="Times New Roman"/>
                <w:sz w:val="28"/>
              </w:rPr>
              <w:t xml:space="preserve">З метою забезпечення права на оскарження рішень замовника до органу оскарження договір про закупівлю не може бути укладено </w:t>
            </w:r>
            <w:r>
              <w:rPr>
                <w:rFonts w:ascii="Times New Roman" w:hAnsi="Times New Roman"/>
                <w:b/>
                <w:i/>
                <w:sz w:val="28"/>
              </w:rPr>
              <w:t>раніше ніж через п’ять днів</w:t>
            </w:r>
            <w:r>
              <w:rPr>
                <w:rFonts w:ascii="Times New Roman" w:hAnsi="Times New Roman"/>
                <w:sz w:val="28"/>
              </w:rPr>
              <w:t xml:space="preserve"> з дати оприлюднення в електронній системі закупівель повідомлення про намір укласти договір про закупівлю.</w:t>
            </w:r>
          </w:p>
          <w:p>
            <w:pPr>
              <w:spacing w:before="150" w:beforeAutospacing="0" w:after="150" w:afterAutospacing="0"/>
              <w:jc w:val="both"/>
              <w:rPr>
                <w:rFonts w:ascii="Times New Roman" w:hAnsi="Times New Roman"/>
                <w:b/>
                <w:i/>
                <w:sz w:val="28"/>
              </w:rPr>
            </w:pPr>
            <w:r>
              <w:rPr>
                <w:rFonts w:ascii="Times New Roman" w:hAnsi="Times New Roman"/>
                <w:sz w:val="28"/>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b/>
                <w:i/>
                <w:sz w:val="28"/>
              </w:rPr>
              <w:t>не пізніше ніж через 15 днів</w:t>
            </w:r>
            <w:r>
              <w:rPr>
                <w:rFonts w:ascii="Times New Roman" w:hAnsi="Times New Roman"/>
                <w:sz w:val="28"/>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b/>
                <w:i/>
                <w:sz w:val="28"/>
              </w:rPr>
              <w:t xml:space="preserve">може бути продовжений до 60 днів. </w:t>
            </w:r>
          </w:p>
          <w:p>
            <w:pPr>
              <w:spacing w:before="150" w:beforeAutospacing="0" w:after="150" w:afterAutospacing="0"/>
              <w:jc w:val="both"/>
              <w:rPr>
                <w:rFonts w:ascii="Times New Roman" w:hAnsi="Times New Roman"/>
                <w:sz w:val="28"/>
              </w:rPr>
            </w:pPr>
            <w:r>
              <w:rPr>
                <w:rFonts w:ascii="Times New Roman" w:hAnsi="Times New Roman"/>
                <w:sz w:val="28"/>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297" w:type="pct"/>
            <w:shd w:val="clear" w:color="auto" w:fill="FFFFFF"/>
          </w:tcPr>
          <w:p>
            <w:pPr>
              <w:spacing w:before="150" w:beforeAutospacing="0" w:after="150" w:afterAutospacing="0"/>
              <w:jc w:val="center"/>
              <w:rPr>
                <w:rFonts w:ascii="Times New Roman" w:hAnsi="Times New Roman"/>
                <w:sz w:val="28"/>
              </w:rPr>
            </w:pPr>
            <w:r>
              <w:rPr>
                <w:rFonts w:ascii="Times New Roman" w:hAnsi="Times New Roman"/>
                <w:sz w:val="28"/>
              </w:rPr>
              <w:t>3</w:t>
            </w:r>
          </w:p>
        </w:tc>
        <w:tc>
          <w:tcPr>
            <w:tcW w:w="1535" w:type="pct"/>
            <w:shd w:val="clear" w:color="auto" w:fill="FFFFFF"/>
          </w:tcPr>
          <w:p>
            <w:pPr>
              <w:spacing w:before="150" w:beforeAutospacing="0" w:after="150" w:afterAutospacing="0"/>
              <w:rPr>
                <w:rFonts w:ascii="Times New Roman" w:hAnsi="Times New Roman"/>
                <w:b/>
                <w:sz w:val="28"/>
              </w:rPr>
            </w:pPr>
            <w:r>
              <w:rPr>
                <w:rFonts w:ascii="Times New Roman" w:hAnsi="Times New Roman"/>
                <w:b/>
                <w:sz w:val="28"/>
              </w:rPr>
              <w:t>Проект договору про закупівлю</w:t>
            </w:r>
          </w:p>
        </w:tc>
        <w:tc>
          <w:tcPr>
            <w:tcW w:w="3168" w:type="pct"/>
            <w:shd w:val="clear" w:color="auto" w:fill="FFFFFF"/>
          </w:tcPr>
          <w:p>
            <w:pPr>
              <w:spacing w:before="150" w:beforeAutospacing="0" w:after="150" w:afterAutospacing="0"/>
              <w:jc w:val="both"/>
              <w:rPr>
                <w:rFonts w:ascii="Times New Roman" w:hAnsi="Times New Roman"/>
                <w:sz w:val="28"/>
              </w:rPr>
            </w:pPr>
            <w:r>
              <w:rPr>
                <w:rFonts w:ascii="Times New Roman" w:hAnsi="Times New Roman"/>
                <w:sz w:val="28"/>
              </w:rPr>
              <w:t xml:space="preserve">Проект договору про закупівлю викладений у </w:t>
            </w:r>
            <w:r>
              <w:rPr>
                <w:rFonts w:ascii="Times New Roman" w:hAnsi="Times New Roman"/>
                <w:b/>
                <w:i/>
                <w:sz w:val="28"/>
              </w:rPr>
              <w:t>Додатку 4</w:t>
            </w:r>
            <w:r>
              <w:rPr>
                <w:rFonts w:ascii="Times New Roman" w:hAnsi="Times New Roman"/>
                <w:sz w:val="28"/>
              </w:rPr>
              <w:t xml:space="preserve"> до тендерної документації. Учасник, який подав тендерну пропозицію, вважається таким, що згодний з проектом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цій тендерній документації.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297" w:type="pct"/>
            <w:shd w:val="clear" w:color="auto" w:fill="FFFFFF"/>
          </w:tcPr>
          <w:p>
            <w:pPr>
              <w:spacing w:before="150" w:beforeAutospacing="0" w:after="150" w:afterAutospacing="0"/>
              <w:jc w:val="center"/>
              <w:rPr>
                <w:rFonts w:ascii="Times New Roman" w:hAnsi="Times New Roman"/>
                <w:sz w:val="28"/>
              </w:rPr>
            </w:pPr>
            <w:r>
              <w:rPr>
                <w:rFonts w:ascii="Times New Roman" w:hAnsi="Times New Roman"/>
                <w:sz w:val="28"/>
              </w:rPr>
              <w:t>4</w:t>
            </w:r>
          </w:p>
        </w:tc>
        <w:tc>
          <w:tcPr>
            <w:tcW w:w="1535" w:type="pct"/>
            <w:shd w:val="clear" w:color="auto" w:fill="FFFFFF"/>
          </w:tcPr>
          <w:p>
            <w:pPr>
              <w:spacing w:before="150" w:beforeAutospacing="0" w:after="150" w:afterAutospacing="0"/>
              <w:rPr>
                <w:rFonts w:ascii="Times New Roman" w:hAnsi="Times New Roman"/>
                <w:b/>
                <w:sz w:val="28"/>
              </w:rPr>
            </w:pPr>
            <w:r>
              <w:rPr>
                <w:rFonts w:ascii="Times New Roman" w:hAnsi="Times New Roman"/>
                <w:b/>
                <w:color w:val="000000"/>
                <w:sz w:val="28"/>
              </w:rPr>
              <w:t>Умови договору про закупівлю</w:t>
            </w:r>
          </w:p>
        </w:tc>
        <w:tc>
          <w:tcPr>
            <w:tcW w:w="3168" w:type="pct"/>
            <w:shd w:val="clear" w:color="auto" w:fill="FFFFFF"/>
          </w:tcPr>
          <w:p>
            <w:pPr>
              <w:spacing w:before="150" w:beforeAutospacing="0" w:after="150" w:afterAutospacing="0"/>
              <w:jc w:val="both"/>
              <w:rPr>
                <w:rFonts w:ascii="Times New Roman" w:hAnsi="Times New Roman"/>
                <w:sz w:val="28"/>
              </w:rPr>
            </w:pPr>
            <w:r>
              <w:rPr>
                <w:rFonts w:ascii="Times New Roman" w:hAnsi="Times New Roman"/>
                <w:sz w:val="28"/>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pPr>
              <w:spacing w:before="150" w:beforeAutospacing="0" w:after="150" w:afterAutospacing="0"/>
              <w:jc w:val="both"/>
              <w:rPr>
                <w:rFonts w:ascii="Times New Roman" w:hAnsi="Times New Roman"/>
                <w:b/>
                <w:sz w:val="28"/>
              </w:rPr>
            </w:pPr>
            <w:r>
              <w:rPr>
                <w:rFonts w:ascii="Times New Roman" w:hAnsi="Times New Roman"/>
                <w:b/>
                <w:sz w:val="28"/>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pacing w:before="150" w:beforeAutospacing="0" w:after="150" w:afterAutospacing="0"/>
              <w:jc w:val="both"/>
              <w:rPr>
                <w:rFonts w:ascii="Times New Roman" w:hAnsi="Times New Roman"/>
                <w:sz w:val="28"/>
              </w:rPr>
            </w:pPr>
            <w:r>
              <w:rPr>
                <w:rFonts w:ascii="Times New Roman" w:hAnsi="Times New Roman"/>
                <w:sz w:val="28"/>
              </w:rPr>
              <w:t>Умови договору про закупівлю не повинні відрізнятися від змісту тендерної пропозиції переможця процедури закупівлі, крім випадків:</w:t>
            </w:r>
          </w:p>
          <w:p>
            <w:pPr>
              <w:spacing w:before="150" w:beforeAutospacing="0" w:after="150" w:afterAutospacing="0"/>
              <w:jc w:val="both"/>
              <w:rPr>
                <w:rFonts w:ascii="Times New Roman" w:hAnsi="Times New Roman"/>
                <w:sz w:val="28"/>
              </w:rPr>
            </w:pPr>
            <w:r>
              <w:rPr>
                <w:rFonts w:ascii="Times New Roman" w:hAnsi="Times New Roman"/>
                <w:sz w:val="28"/>
              </w:rPr>
              <w:t>визначення грошового еквівалента зобов’язання в іноземній валюті;</w:t>
            </w:r>
          </w:p>
          <w:p>
            <w:pPr>
              <w:spacing w:before="150" w:beforeAutospacing="0" w:after="150" w:afterAutospacing="0"/>
              <w:jc w:val="both"/>
              <w:rPr>
                <w:rFonts w:ascii="Times New Roman" w:hAnsi="Times New Roman"/>
                <w:sz w:val="28"/>
              </w:rPr>
            </w:pPr>
            <w:r>
              <w:rPr>
                <w:rFonts w:ascii="Times New Roman" w:hAnsi="Times New Roman"/>
                <w:sz w:val="28"/>
              </w:rPr>
              <w:t>перерахунку ціни в бік зменшення ціни тендерної пропозиції переможця без зменшення обсягів закупівлі;</w:t>
            </w:r>
          </w:p>
          <w:p>
            <w:pPr>
              <w:spacing w:before="150" w:beforeAutospacing="0" w:after="150" w:afterAutospacing="0"/>
              <w:jc w:val="both"/>
              <w:rPr>
                <w:rFonts w:ascii="Times New Roman" w:hAnsi="Times New Roman"/>
                <w:sz w:val="28"/>
              </w:rPr>
            </w:pPr>
            <w:r>
              <w:rPr>
                <w:rFonts w:ascii="Times New Roman" w:hAnsi="Times New Roman"/>
                <w:sz w:val="28"/>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pPr>
              <w:spacing w:before="150" w:beforeAutospacing="0" w:after="150" w:afterAutospacing="0"/>
              <w:jc w:val="both"/>
              <w:rPr>
                <w:rFonts w:ascii="Times New Roman" w:hAnsi="Times New Roman"/>
                <w:sz w:val="28"/>
              </w:rPr>
            </w:pPr>
            <w:r>
              <w:rPr>
                <w:rFonts w:ascii="Times New Roman" w:hAnsi="Times New Roman"/>
                <w:b/>
                <w:i/>
                <w:sz w:val="28"/>
              </w:rPr>
              <w:t>Переможець</w:t>
            </w:r>
            <w:r>
              <w:rPr>
                <w:rFonts w:ascii="Times New Roman" w:hAnsi="Times New Roman"/>
                <w:sz w:val="28"/>
              </w:rPr>
              <w:t xml:space="preserve"> процедури закупівлі під час укладення договору про закупівлю повинен надати: </w:t>
            </w:r>
          </w:p>
          <w:p>
            <w:pPr>
              <w:spacing w:before="150" w:beforeAutospacing="0" w:after="150" w:afterAutospacing="0"/>
              <w:jc w:val="both"/>
              <w:rPr>
                <w:rFonts w:ascii="Times New Roman" w:hAnsi="Times New Roman"/>
                <w:color w:val="FF0000"/>
                <w:sz w:val="28"/>
              </w:rPr>
            </w:pPr>
            <w:r>
              <w:rPr>
                <w:rFonts w:ascii="Times New Roman" w:hAnsi="Times New Roman"/>
                <w:sz w:val="28"/>
              </w:rPr>
              <w:t>1) відповідну інформацію про право підписання договору про закупівлю шляхом завантаження інформації в електронну систему закупівель;</w:t>
            </w:r>
          </w:p>
          <w:p>
            <w:pPr>
              <w:spacing w:before="150" w:beforeAutospacing="0" w:after="150" w:afterAutospacing="0"/>
              <w:jc w:val="both"/>
              <w:rPr>
                <w:rFonts w:ascii="Times New Roman" w:hAnsi="Times New Roman"/>
                <w:sz w:val="28"/>
              </w:rPr>
            </w:pPr>
            <w:r>
              <w:rPr>
                <w:rFonts w:ascii="Times New Roman" w:hAnsi="Times New Roman"/>
                <w:sz w:val="28"/>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297" w:type="pct"/>
            <w:shd w:val="clear" w:color="auto" w:fill="FFFFFF"/>
          </w:tcPr>
          <w:p>
            <w:pPr>
              <w:spacing w:before="150" w:beforeAutospacing="0" w:after="150" w:afterAutospacing="0"/>
              <w:jc w:val="center"/>
              <w:rPr>
                <w:rFonts w:ascii="Times New Roman" w:hAnsi="Times New Roman"/>
                <w:sz w:val="28"/>
              </w:rPr>
            </w:pPr>
            <w:r>
              <w:rPr>
                <w:rFonts w:ascii="Times New Roman" w:hAnsi="Times New Roman"/>
                <w:sz w:val="28"/>
              </w:rPr>
              <w:t>5</w:t>
            </w:r>
          </w:p>
        </w:tc>
        <w:tc>
          <w:tcPr>
            <w:tcW w:w="1535" w:type="pct"/>
            <w:shd w:val="clear" w:color="auto" w:fill="FFFFFF"/>
          </w:tcPr>
          <w:p>
            <w:pPr>
              <w:spacing w:before="150" w:beforeAutospacing="0" w:after="150" w:afterAutospacing="0"/>
              <w:rPr>
                <w:rFonts w:ascii="Times New Roman" w:hAnsi="Times New Roman"/>
                <w:b/>
                <w:sz w:val="28"/>
              </w:rPr>
            </w:pPr>
            <w:r>
              <w:rPr>
                <w:rFonts w:ascii="Times New Roman" w:hAnsi="Times New Roman"/>
                <w:b/>
                <w:sz w:val="28"/>
              </w:rPr>
              <w:t>Дії замовника при відмові переможця процедури закупівлі від підписання договір про закупівлю</w:t>
            </w:r>
          </w:p>
        </w:tc>
        <w:tc>
          <w:tcPr>
            <w:tcW w:w="3168" w:type="pct"/>
            <w:shd w:val="clear" w:color="auto" w:fill="FFFFFF"/>
          </w:tcPr>
          <w:p>
            <w:pPr>
              <w:widowControl w:val="0"/>
              <w:jc w:val="both"/>
              <w:rPr>
                <w:rFonts w:ascii="Times New Roman" w:hAnsi="Times New Roman"/>
                <w:sz w:val="28"/>
              </w:rPr>
            </w:pPr>
            <w:r>
              <w:rPr>
                <w:rFonts w:ascii="Times New Roman" w:hAnsi="Times New Roman"/>
                <w:sz w:val="28"/>
                <w:shd w:val="clear" w:fill="FFFFFF"/>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c>
          <w:tcPr>
            <w:tcW w:w="297" w:type="pct"/>
            <w:shd w:val="clear" w:color="auto" w:fill="FFFFFF"/>
          </w:tcPr>
          <w:p>
            <w:pPr>
              <w:spacing w:before="150" w:beforeAutospacing="0" w:after="150" w:afterAutospacing="0"/>
              <w:jc w:val="center"/>
              <w:rPr>
                <w:rFonts w:ascii="Times New Roman" w:hAnsi="Times New Roman"/>
                <w:sz w:val="28"/>
              </w:rPr>
            </w:pPr>
            <w:r>
              <w:rPr>
                <w:rFonts w:ascii="Times New Roman" w:hAnsi="Times New Roman"/>
                <w:sz w:val="28"/>
              </w:rPr>
              <w:t>6</w:t>
            </w:r>
          </w:p>
        </w:tc>
        <w:tc>
          <w:tcPr>
            <w:tcW w:w="1535" w:type="pct"/>
            <w:shd w:val="clear" w:color="auto" w:fill="FFFFFF"/>
          </w:tcPr>
          <w:p>
            <w:pPr>
              <w:spacing w:before="150" w:beforeAutospacing="0" w:after="150" w:afterAutospacing="0"/>
              <w:rPr>
                <w:rFonts w:ascii="Times New Roman" w:hAnsi="Times New Roman"/>
                <w:b/>
                <w:sz w:val="28"/>
              </w:rPr>
            </w:pPr>
            <w:r>
              <w:rPr>
                <w:rFonts w:ascii="Times New Roman" w:hAnsi="Times New Roman"/>
                <w:b/>
                <w:sz w:val="28"/>
              </w:rPr>
              <w:t>Забезпечення виконання договору про закупівлю</w:t>
            </w:r>
          </w:p>
        </w:tc>
        <w:tc>
          <w:tcPr>
            <w:tcW w:w="3168" w:type="pct"/>
            <w:shd w:val="clear" w:color="auto" w:fill="FFFFFF"/>
            <w:vAlign w:val="center"/>
          </w:tcPr>
          <w:p>
            <w:pPr>
              <w:spacing w:before="150" w:beforeAutospacing="0" w:after="150" w:afterAutospacing="0"/>
              <w:rPr>
                <w:rFonts w:ascii="Times New Roman" w:hAnsi="Times New Roman"/>
                <w:sz w:val="28"/>
              </w:rPr>
            </w:pPr>
            <w:r>
              <w:rPr>
                <w:rFonts w:ascii="Times New Roman" w:hAnsi="Times New Roman"/>
                <w:sz w:val="28"/>
              </w:rPr>
              <w:t>В повному обсязі ПОКУПЦЕМ та ПРОДАВЦЕМ, відповідно до умов укладеного Договору</w:t>
            </w:r>
          </w:p>
        </w:tc>
      </w:tr>
    </w:tbl>
    <w:p>
      <w:pPr>
        <w:rPr>
          <w:rFonts w:ascii="Times New Roman" w:hAnsi="Times New Roman"/>
          <w:b/>
          <w:color w:val="FF0000"/>
          <w:sz w:val="28"/>
        </w:rPr>
      </w:pPr>
    </w:p>
    <w:p>
      <w:pPr>
        <w:rPr>
          <w:rFonts w:ascii="Times New Roman" w:hAnsi="Times New Roman"/>
          <w:b/>
          <w:sz w:val="28"/>
        </w:rPr>
      </w:pPr>
      <w:r>
        <w:rPr>
          <w:rFonts w:ascii="Times New Roman" w:hAnsi="Times New Roman"/>
          <w:b/>
          <w:sz w:val="28"/>
        </w:rPr>
        <w:t>Додатки:</w:t>
      </w:r>
    </w:p>
    <w:p>
      <w:pPr>
        <w:rPr>
          <w:rFonts w:ascii="Times New Roman" w:hAnsi="Times New Roman"/>
          <w:sz w:val="28"/>
        </w:rPr>
      </w:pPr>
      <w:r>
        <w:rPr>
          <w:rFonts w:ascii="Times New Roman" w:hAnsi="Times New Roman"/>
          <w:sz w:val="28"/>
        </w:rPr>
        <w:t>Додаток  1. Кваліфікаційні критерії</w:t>
      </w:r>
    </w:p>
    <w:p>
      <w:pPr>
        <w:ind w:left="1204" w:hanging="1204"/>
        <w:rPr>
          <w:rFonts w:ascii="Times New Roman" w:hAnsi="Times New Roman"/>
          <w:sz w:val="28"/>
        </w:rPr>
      </w:pPr>
      <w:r>
        <w:rPr>
          <w:rFonts w:ascii="Times New Roman" w:hAnsi="Times New Roman"/>
          <w:sz w:val="28"/>
        </w:rPr>
        <w:t>Додаток  2. Підстави для відмови в участі у процедурі закупівлі,</w:t>
      </w:r>
      <w:r>
        <w:rPr>
          <w:rFonts w:ascii="Times New Roman" w:hAnsi="Times New Roman"/>
          <w:b/>
          <w:color w:val="000000"/>
          <w:sz w:val="28"/>
        </w:rPr>
        <w:t xml:space="preserve"> </w:t>
      </w:r>
      <w:r>
        <w:rPr>
          <w:rFonts w:ascii="Times New Roman" w:hAnsi="Times New Roman"/>
          <w:color w:val="000000"/>
          <w:sz w:val="28"/>
        </w:rPr>
        <w:t>перелік</w:t>
      </w:r>
      <w:r>
        <w:rPr>
          <w:rFonts w:ascii="Times New Roman" w:hAnsi="Times New Roman"/>
          <w:b/>
          <w:color w:val="000000"/>
          <w:sz w:val="28"/>
        </w:rPr>
        <w:t xml:space="preserve"> </w:t>
      </w:r>
      <w:r>
        <w:rPr>
          <w:rFonts w:ascii="Times New Roman" w:hAnsi="Times New Roman"/>
          <w:color w:val="000000"/>
          <w:sz w:val="28"/>
        </w:rPr>
        <w:t>документів, які надаються  переможцем</w:t>
      </w:r>
    </w:p>
    <w:p>
      <w:pPr>
        <w:ind w:left="1176" w:hanging="1176"/>
        <w:rPr>
          <w:rFonts w:ascii="Times New Roman" w:hAnsi="Times New Roman"/>
          <w:sz w:val="28"/>
        </w:rPr>
      </w:pPr>
      <w:r>
        <w:rPr>
          <w:rFonts w:ascii="Times New Roman" w:hAnsi="Times New Roman"/>
          <w:sz w:val="28"/>
        </w:rPr>
        <w:t>Додаток  3. Інформація про необхідні технічні, якісні та кількісні характеристики предмета закупівлі та технічна специфікація до предмета закупівлі</w:t>
      </w:r>
    </w:p>
    <w:p>
      <w:pPr>
        <w:rPr>
          <w:rFonts w:ascii="Times New Roman" w:hAnsi="Times New Roman"/>
          <w:sz w:val="28"/>
        </w:rPr>
      </w:pPr>
      <w:r>
        <w:rPr>
          <w:rFonts w:ascii="Times New Roman" w:hAnsi="Times New Roman"/>
          <w:sz w:val="28"/>
        </w:rPr>
        <w:t>Додаток 4. Проект договору</w:t>
      </w:r>
    </w:p>
    <w:p>
      <w:pPr>
        <w:rPr>
          <w:rFonts w:ascii="Times New Roman" w:hAnsi="Times New Roman"/>
          <w:sz w:val="24"/>
        </w:rPr>
      </w:pPr>
      <w:r>
        <w:rPr>
          <w:rFonts w:ascii="Times New Roman" w:hAnsi="Times New Roman"/>
          <w:sz w:val="28"/>
        </w:rPr>
        <w:t>Додаток 5. Форма тендерної пропозиції</w:t>
      </w:r>
    </w:p>
    <w:p>
      <w:pPr>
        <w:rPr>
          <w:rFonts w:ascii="Times New Roman" w:hAnsi="Times New Roman"/>
          <w:b/>
          <w:sz w:val="24"/>
        </w:rPr>
      </w:pPr>
    </w:p>
    <w:p>
      <w:pPr>
        <w:jc w:val="right"/>
        <w:rPr>
          <w:rFonts w:ascii="Times New Roman" w:hAnsi="Times New Roman"/>
          <w:b/>
          <w:i/>
          <w:sz w:val="28"/>
        </w:rPr>
      </w:pPr>
      <w:r>
        <w:rPr>
          <w:rFonts w:ascii="Times New Roman" w:hAnsi="Times New Roman"/>
          <w:b/>
          <w:i/>
          <w:sz w:val="28"/>
        </w:rPr>
        <w:t xml:space="preserve">Додаток  1 </w:t>
      </w:r>
    </w:p>
    <w:p>
      <w:pPr>
        <w:jc w:val="right"/>
        <w:rPr>
          <w:rFonts w:ascii="Times New Roman" w:hAnsi="Times New Roman"/>
          <w:b/>
          <w:i/>
          <w:sz w:val="24"/>
        </w:rPr>
      </w:pPr>
      <w:r>
        <w:rPr>
          <w:rFonts w:ascii="Times New Roman" w:hAnsi="Times New Roman"/>
          <w:b/>
          <w:i/>
          <w:sz w:val="28"/>
        </w:rPr>
        <w:t>до тендерної документації</w:t>
      </w:r>
    </w:p>
    <w:p>
      <w:pPr>
        <w:jc w:val="right"/>
        <w:rPr>
          <w:rFonts w:ascii="Times New Roman" w:hAnsi="Times New Roman"/>
          <w:b/>
          <w:i/>
          <w:sz w:val="24"/>
        </w:rPr>
      </w:pPr>
    </w:p>
    <w:p>
      <w:pPr>
        <w:jc w:val="center"/>
        <w:rPr>
          <w:rFonts w:ascii="Times New Roman" w:hAnsi="Times New Roman"/>
          <w:b/>
          <w:sz w:val="28"/>
        </w:rPr>
      </w:pPr>
      <w:r>
        <w:rPr>
          <w:rFonts w:ascii="Times New Roman" w:hAnsi="Times New Roman"/>
          <w:b/>
          <w:sz w:val="28"/>
        </w:rPr>
        <w:t>Кваліфікаційні критерії</w:t>
      </w:r>
    </w:p>
    <w:p>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
        <w:jc w:val="both"/>
        <w:rPr>
          <w:rFonts w:ascii="Times New Roman" w:hAnsi="Times New Roman"/>
          <w:sz w:val="28"/>
        </w:rPr>
      </w:pPr>
      <w:r>
        <w:rPr>
          <w:rFonts w:ascii="Times New Roman" w:hAnsi="Times New Roman"/>
          <w:sz w:val="28"/>
        </w:rPr>
        <w:tab/>
      </w:r>
      <w:r>
        <w:rPr>
          <w:rFonts w:ascii="Times New Roman" w:hAnsi="Times New Roman"/>
          <w:sz w:val="28"/>
        </w:rPr>
        <w:t>На підтвердження відповідності кваліфікаційним критеріям згідно статті 16 Закону - Учасники повинні самостійно завантажити в електронну систему закупівель скановані копії таких документів:</w:t>
      </w:r>
    </w:p>
    <w:p>
      <w:pPr>
        <w:tabs>
          <w:tab w:val="left" w:pos="310"/>
          <w:tab w:val="left" w:pos="10076"/>
          <w:tab w:val="left" w:pos="10992"/>
          <w:tab w:val="left" w:pos="11908"/>
          <w:tab w:val="left" w:pos="12824"/>
          <w:tab w:val="left" w:pos="13740"/>
          <w:tab w:val="left" w:pos="14656"/>
        </w:tabs>
        <w:jc w:val="both"/>
        <w:rPr>
          <w:rFonts w:ascii="Times New Roman" w:hAnsi="Times New Roman"/>
          <w:b/>
          <w:i/>
          <w:sz w:val="28"/>
          <w:u w:val="single"/>
        </w:rPr>
      </w:pPr>
      <w:r>
        <w:rPr>
          <w:rFonts w:ascii="Times New Roman" w:hAnsi="Times New Roman"/>
          <w:sz w:val="28"/>
        </w:rPr>
        <w:tab/>
      </w:r>
      <w:r>
        <w:rPr>
          <w:rFonts w:ascii="Times New Roman" w:hAnsi="Times New Roman"/>
          <w:sz w:val="28"/>
        </w:rPr>
        <w:t xml:space="preserve">для підтвердження наявності документально підтвердженого досвіду виконання аналогічного (аналогічних) за предметом закупівлі договору (договорів) – </w:t>
      </w:r>
      <w:r>
        <w:rPr>
          <w:rFonts w:ascii="Times New Roman" w:hAnsi="Times New Roman"/>
          <w:i/>
          <w:sz w:val="28"/>
          <w:u w:val="single"/>
        </w:rPr>
        <w:t xml:space="preserve">скан-копія  попередньо укладеного </w:t>
      </w:r>
      <w:r>
        <w:rPr>
          <w:rFonts w:ascii="Times New Roman" w:hAnsi="Times New Roman"/>
          <w:b/>
          <w:i/>
          <w:sz w:val="28"/>
          <w:u w:val="single"/>
        </w:rPr>
        <w:t>договору</w:t>
      </w:r>
      <w:r>
        <w:rPr>
          <w:rFonts w:ascii="Times New Roman" w:hAnsi="Times New Roman"/>
          <w:i/>
          <w:sz w:val="28"/>
          <w:u w:val="single"/>
        </w:rPr>
        <w:t xml:space="preserve"> на постачання аналогічного товару, з усіма додатками та невід’ємними їх частинами, та </w:t>
      </w:r>
      <w:r>
        <w:rPr>
          <w:rFonts w:ascii="Times New Roman" w:hAnsi="Times New Roman"/>
          <w:b/>
          <w:i/>
          <w:sz w:val="28"/>
          <w:u w:val="single"/>
        </w:rPr>
        <w:t>документів</w:t>
      </w:r>
      <w:r>
        <w:rPr>
          <w:rFonts w:ascii="Times New Roman" w:hAnsi="Times New Roman"/>
          <w:i/>
          <w:sz w:val="28"/>
          <w:u w:val="single"/>
        </w:rPr>
        <w:t xml:space="preserve">, що підтверджують його </w:t>
      </w:r>
      <w:r>
        <w:rPr>
          <w:rFonts w:ascii="Times New Roman" w:hAnsi="Times New Roman"/>
          <w:b/>
          <w:i/>
          <w:sz w:val="28"/>
          <w:u w:val="single"/>
        </w:rPr>
        <w:t>повне</w:t>
      </w:r>
      <w:r>
        <w:rPr>
          <w:rFonts w:ascii="Times New Roman" w:hAnsi="Times New Roman"/>
          <w:i/>
          <w:sz w:val="28"/>
          <w:u w:val="single"/>
        </w:rPr>
        <w:t xml:space="preserve"> виконання, (</w:t>
      </w:r>
      <w:r>
        <w:rPr>
          <w:rFonts w:ascii="Times New Roman" w:hAnsi="Times New Roman"/>
          <w:b/>
          <w:i/>
          <w:sz w:val="28"/>
          <w:u w:val="single"/>
        </w:rPr>
        <w:t>актів, накладних</w:t>
      </w:r>
      <w:r>
        <w:rPr>
          <w:rFonts w:ascii="Times New Roman" w:hAnsi="Times New Roman"/>
          <w:i/>
          <w:sz w:val="28"/>
          <w:u w:val="single"/>
        </w:rPr>
        <w:t>) із зазначенням в них дати і номеру договору.</w:t>
      </w:r>
    </w:p>
    <w:p>
      <w:pPr>
        <w:tabs>
          <w:tab w:val="left" w:pos="310"/>
          <w:tab w:val="left" w:pos="10076"/>
          <w:tab w:val="left" w:pos="10992"/>
          <w:tab w:val="left" w:pos="11908"/>
          <w:tab w:val="left" w:pos="12824"/>
          <w:tab w:val="left" w:pos="13740"/>
          <w:tab w:val="left" w:pos="14656"/>
        </w:tabs>
        <w:ind w:left="169"/>
        <w:jc w:val="both"/>
        <w:rPr>
          <w:rFonts w:ascii="Times New Roman" w:hAnsi="Times New Roman"/>
          <w:b/>
          <w:i/>
          <w:sz w:val="28"/>
          <w:u w:val="single"/>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rPr>
      </w:pPr>
      <w:r>
        <w:rPr>
          <w:rFonts w:ascii="Times New Roman" w:hAnsi="Times New Roman"/>
          <w:b/>
          <w:i/>
          <w:sz w:val="28"/>
          <w:u w:val="single"/>
        </w:rPr>
        <w:t>Аналогічним вважається договір про постачання аналагічного товару «штабелер гідравлічний» за кодом ДК 021:2015: “4241”˗“Підіймально-транспортувальне обладнання”.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color w:val="000000"/>
          <w:sz w:val="28"/>
        </w:rPr>
      </w:pPr>
      <w:r>
        <w:rPr>
          <w:rFonts w:ascii="Times New Roman" w:hAnsi="Times New Roman"/>
          <w:i/>
          <w:color w:val="000000"/>
          <w:sz w:val="28"/>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цих особливостей.</w:t>
      </w:r>
    </w:p>
    <w:p>
      <w:pPr>
        <w:spacing w:before="240" w:beforeAutospacing="0" w:afterAutospacing="0"/>
        <w:ind w:firstLine="720"/>
        <w:jc w:val="both"/>
        <w:rPr>
          <w:rFonts w:ascii="Times New Roman" w:hAnsi="Times New Roman"/>
          <w:i/>
          <w:color w:val="000000"/>
          <w:sz w:val="28"/>
        </w:rPr>
      </w:pPr>
      <w:r>
        <w:rPr>
          <w:rFonts w:ascii="Times New Roman" w:hAnsi="Times New Roman"/>
          <w:i/>
          <w:color w:val="000000"/>
          <w:sz w:val="28"/>
        </w:rPr>
        <w:t>Учасники об’єднання надають інформацію та /або документи, що передбачені для учасників для підтвердження відповідності установленим кваліфікаційним критеріям</w:t>
      </w:r>
    </w:p>
    <w:p>
      <w:pPr>
        <w:spacing w:before="240" w:beforeAutospacing="0" w:afterAutospacing="0"/>
        <w:ind w:firstLine="720"/>
        <w:jc w:val="both"/>
        <w:rPr>
          <w:rFonts w:ascii="Times New Roman" w:hAnsi="Times New Roman"/>
          <w:sz w:val="28"/>
        </w:rPr>
      </w:pPr>
      <w:r>
        <w:rPr>
          <w:rFonts w:ascii="Times New Roman" w:hAnsi="Times New Roman"/>
          <w:i/>
          <w:color w:val="000000"/>
          <w:sz w:val="28"/>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jc w:val="both"/>
        <w:rPr>
          <w:rFonts w:ascii="Times New Roman" w:hAnsi="Times New Roman"/>
          <w:b/>
          <w:i/>
          <w:sz w:val="28"/>
        </w:rPr>
      </w:pPr>
    </w:p>
    <w:p>
      <w:pPr>
        <w:jc w:val="right"/>
        <w:rPr>
          <w:rFonts w:ascii="Times New Roman" w:hAnsi="Times New Roman"/>
          <w:b/>
          <w:i/>
          <w:sz w:val="28"/>
        </w:rPr>
      </w:pPr>
      <w:r>
        <w:rPr>
          <w:rFonts w:ascii="Times New Roman" w:hAnsi="Times New Roman"/>
          <w:b/>
          <w:i/>
          <w:sz w:val="28"/>
        </w:rPr>
        <w:t xml:space="preserve">Додаток 2 </w:t>
      </w:r>
    </w:p>
    <w:p>
      <w:pPr>
        <w:jc w:val="right"/>
        <w:rPr>
          <w:rFonts w:ascii="Times New Roman" w:hAnsi="Times New Roman"/>
          <w:b/>
          <w:i/>
          <w:sz w:val="24"/>
        </w:rPr>
      </w:pPr>
      <w:r>
        <w:rPr>
          <w:rFonts w:ascii="Times New Roman" w:hAnsi="Times New Roman"/>
          <w:b/>
          <w:i/>
          <w:sz w:val="28"/>
        </w:rPr>
        <w:t>до тендерної документації</w:t>
      </w:r>
    </w:p>
    <w:p>
      <w:pPr>
        <w:jc w:val="right"/>
        <w:rPr>
          <w:rFonts w:ascii="Times New Roman" w:hAnsi="Times New Roman"/>
          <w:b/>
          <w:i/>
          <w:sz w:val="24"/>
        </w:rPr>
      </w:pPr>
    </w:p>
    <w:p>
      <w:pPr>
        <w:jc w:val="center"/>
        <w:rPr>
          <w:rFonts w:ascii="Times New Roman" w:hAnsi="Times New Roman"/>
          <w:b/>
          <w:color w:val="FF0000"/>
          <w:sz w:val="32"/>
        </w:rPr>
      </w:pPr>
      <w:r>
        <w:rPr>
          <w:rFonts w:ascii="Times New Roman" w:hAnsi="Times New Roman"/>
          <w:b/>
          <w:sz w:val="32"/>
        </w:rPr>
        <w:t>Підстави для відмови в участі у процедурі закупівлі</w:t>
      </w:r>
    </w:p>
    <w:p>
      <w:pPr>
        <w:numPr>
          <w:ilvl w:val="0"/>
          <w:numId w:val="6"/>
        </w:numPr>
        <w:spacing w:before="240" w:beforeAutospacing="0" w:afterAutospacing="0"/>
        <w:ind w:left="0" w:firstLine="426"/>
        <w:contextualSpacing/>
        <w:jc w:val="both"/>
        <w:rPr>
          <w:rFonts w:ascii="Times New Roman" w:hAnsi="Times New Roman"/>
          <w:b/>
          <w:color w:val="000000"/>
          <w:sz w:val="28"/>
        </w:rPr>
      </w:pPr>
      <w:r>
        <w:rPr>
          <w:rFonts w:ascii="Times New Roman" w:hAnsi="Times New Roman"/>
          <w:b/>
          <w:color w:val="000000"/>
          <w:sz w:val="28"/>
        </w:rPr>
        <w:t>Підтвердження відповідності УЧАСНИКА  вимогам, визначеним у пункті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pPr>
        <w:ind w:left="420"/>
        <w:contextualSpacing/>
        <w:rPr>
          <w:rFonts w:ascii="Times New Roman" w:hAnsi="Times New Roman"/>
          <w:color w:val="000000"/>
          <w:sz w:val="16"/>
        </w:rPr>
      </w:pPr>
      <w:bookmarkStart w:id="3" w:name="_Hlk41326527"/>
    </w:p>
    <w:bookmarkEnd w:id="3"/>
    <w:p>
      <w:pPr>
        <w:spacing w:beforeAutospacing="0" w:afterAutospacing="0" w:line="276" w:lineRule="auto"/>
        <w:ind w:firstLine="420"/>
        <w:jc w:val="both"/>
        <w:rPr>
          <w:rFonts w:ascii="Times New Roman" w:hAnsi="Times New Roman"/>
          <w:color w:val="000000"/>
          <w:sz w:val="28"/>
        </w:rPr>
      </w:pPr>
      <w:r>
        <w:rPr>
          <w:rFonts w:ascii="Times New Roman" w:hAnsi="Times New Roman"/>
          <w:color w:val="000000"/>
          <w:sz w:val="28"/>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spacing w:beforeAutospacing="0" w:afterAutospacing="0" w:line="276" w:lineRule="auto"/>
        <w:ind w:firstLine="420"/>
        <w:jc w:val="both"/>
        <w:rPr>
          <w:rFonts w:ascii="Times New Roman" w:hAnsi="Times New Roman"/>
          <w:color w:val="000000"/>
          <w:sz w:val="28"/>
        </w:rPr>
      </w:pPr>
      <w:r>
        <w:rPr>
          <w:rFonts w:ascii="Times New Roman" w:hAnsi="Times New Roman"/>
          <w:color w:val="000000"/>
          <w:sz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spacing w:beforeAutospacing="0" w:afterAutospacing="0" w:line="276" w:lineRule="auto"/>
        <w:ind w:firstLine="420"/>
        <w:jc w:val="both"/>
        <w:rPr>
          <w:rFonts w:ascii="Times New Roman" w:hAnsi="Times New Roman"/>
          <w:color w:val="000000"/>
          <w:sz w:val="28"/>
        </w:rPr>
      </w:pPr>
      <w:r>
        <w:rPr>
          <w:rFonts w:ascii="Times New Roman" w:hAnsi="Times New Roman"/>
          <w:color w:val="000000"/>
          <w:sz w:val="28"/>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pPr>
        <w:spacing w:beforeAutospacing="0" w:afterAutospacing="0" w:line="276" w:lineRule="auto"/>
        <w:ind w:firstLine="420"/>
        <w:jc w:val="both"/>
        <w:rPr>
          <w:rFonts w:ascii="Times New Roman" w:hAnsi="Times New Roman"/>
          <w:color w:val="000000"/>
          <w:sz w:val="28"/>
        </w:rPr>
      </w:pPr>
      <w:r>
        <w:rPr>
          <w:rFonts w:ascii="Times New Roman" w:hAnsi="Times New Roman"/>
          <w:color w:val="000000"/>
          <w:sz w:val="28"/>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hd w:val="clear" w:fill="FFFFFF"/>
        <w:contextualSpacing/>
        <w:jc w:val="both"/>
        <w:rPr>
          <w:rFonts w:ascii="Times New Roman" w:hAnsi="Times New Roman"/>
          <w:b/>
          <w:color w:val="000000"/>
          <w:sz w:val="28"/>
          <w:shd w:val="clear" w:fill="FFFFFF"/>
        </w:rPr>
      </w:pPr>
    </w:p>
    <w:p>
      <w:pPr>
        <w:numPr>
          <w:ilvl w:val="0"/>
          <w:numId w:val="6"/>
        </w:numPr>
        <w:spacing w:before="240" w:beforeAutospacing="0" w:afterAutospacing="0"/>
        <w:ind w:left="0" w:firstLine="426"/>
        <w:contextualSpacing/>
        <w:jc w:val="both"/>
        <w:rPr>
          <w:rFonts w:ascii="Times New Roman" w:hAnsi="Times New Roman"/>
          <w:b/>
          <w:color w:val="000000"/>
          <w:sz w:val="28"/>
        </w:rPr>
      </w:pPr>
      <w:r>
        <w:rPr>
          <w:rFonts w:ascii="Times New Roman" w:hAnsi="Times New Roman"/>
          <w:b/>
          <w:color w:val="000000"/>
          <w:sz w:val="28"/>
        </w:rPr>
        <w:t>Перелік документів та інформації  для підтвердження відповідності ПЕРЕМОЖЦЯ вимогам, визначеним у пункті 47 Особливостей:</w:t>
      </w:r>
    </w:p>
    <w:p>
      <w:pPr>
        <w:spacing w:beforeAutospacing="0" w:afterAutospacing="0" w:line="276" w:lineRule="auto"/>
        <w:ind w:firstLine="420"/>
        <w:jc w:val="both"/>
        <w:rPr>
          <w:rFonts w:ascii="Times New Roman" w:hAnsi="Times New Roman"/>
          <w:color w:val="000000"/>
          <w:sz w:val="28"/>
        </w:rPr>
      </w:pPr>
      <w:r>
        <w:rPr>
          <w:rFonts w:ascii="Times New Roman" w:hAnsi="Times New Roman"/>
          <w:color w:val="000000"/>
          <w:sz w:val="28"/>
        </w:rPr>
        <w:t>Замовник зобов’язаний відхилити тендерну пропозицію переможця процедури закупівлі в разі, коли наявні підстави, визначені пунктом 44 Особливостей.</w:t>
      </w:r>
    </w:p>
    <w:p>
      <w:pPr>
        <w:spacing w:beforeAutospacing="0" w:afterAutospacing="0" w:line="276" w:lineRule="auto"/>
        <w:ind w:firstLine="420"/>
        <w:jc w:val="both"/>
        <w:rPr>
          <w:rFonts w:ascii="Times New Roman" w:hAnsi="Times New Roman"/>
          <w:color w:val="000000"/>
          <w:sz w:val="28"/>
        </w:rPr>
      </w:pPr>
      <w:r>
        <w:rPr>
          <w:rFonts w:ascii="Times New Roman" w:hAnsi="Times New Roman"/>
          <w:color w:val="000000"/>
          <w:sz w:val="28"/>
        </w:rPr>
        <w:t xml:space="preserve">Переможець процедури закупівлі у строк, що не перевищує </w:t>
      </w:r>
      <w:r>
        <w:rPr>
          <w:rFonts w:ascii="Times New Roman" w:hAnsi="Times New Roman"/>
          <w:b/>
          <w:color w:val="000000"/>
          <w:sz w:val="28"/>
        </w:rPr>
        <w:t>чотири</w:t>
      </w:r>
      <w:r>
        <w:rPr>
          <w:rFonts w:ascii="Times New Roman" w:hAnsi="Times New Roman"/>
          <w:color w:val="000000"/>
          <w:sz w:val="28"/>
        </w:rPr>
        <w:t xml:space="preserve">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jc w:val="both"/>
        <w:rPr>
          <w:rFonts w:ascii="Times New Roman" w:hAnsi="Times New Roman"/>
          <w:b/>
          <w:color w:val="000000"/>
          <w:sz w:val="28"/>
        </w:rPr>
      </w:pPr>
      <w:bookmarkStart w:id="4" w:name="_heading=h.1fob9te"/>
      <w:bookmarkEnd w:id="4"/>
    </w:p>
    <w:p>
      <w:pPr>
        <w:jc w:val="center"/>
        <w:rPr>
          <w:rFonts w:ascii="Times New Roman" w:hAnsi="Times New Roman"/>
          <w:b/>
          <w:color w:val="000000"/>
          <w:sz w:val="28"/>
        </w:rPr>
      </w:pPr>
      <w:r>
        <w:rPr>
          <w:rFonts w:ascii="Times New Roman" w:hAnsi="Times New Roman"/>
          <w:b/>
          <w:color w:val="000000"/>
          <w:sz w:val="28"/>
        </w:rPr>
        <w:t>2.1. Документи, які надаються  ПЕРЕМОЖЦЕМ (юридичною особою):</w:t>
      </w:r>
    </w:p>
    <w:tbl>
      <w:tblPr>
        <w:tblStyle w:val="4"/>
        <w:tblW w:w="9781"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7"/>
        <w:gridCol w:w="4714"/>
        <w:gridCol w:w="43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2" w:hRule="atLeast"/>
        </w:trPr>
        <w:tc>
          <w:tcPr>
            <w:tcW w:w="677" w:type="dxa"/>
            <w:tcMar>
              <w:top w:w="100" w:type="dxa"/>
              <w:left w:w="100" w:type="dxa"/>
              <w:bottom w:w="100" w:type="dxa"/>
              <w:right w:w="100" w:type="dxa"/>
            </w:tcMar>
          </w:tcPr>
          <w:p>
            <w:pPr>
              <w:tabs>
                <w:tab w:val="left" w:pos="184"/>
              </w:tabs>
              <w:ind w:right="140"/>
              <w:jc w:val="center"/>
              <w:rPr>
                <w:rFonts w:ascii="Times New Roman" w:hAnsi="Times New Roman"/>
                <w:b/>
                <w:color w:val="000000"/>
                <w:sz w:val="28"/>
              </w:rPr>
            </w:pPr>
            <w:r>
              <w:rPr>
                <w:rFonts w:ascii="Times New Roman" w:hAnsi="Times New Roman"/>
                <w:b/>
                <w:color w:val="000000"/>
                <w:sz w:val="28"/>
              </w:rPr>
              <w:t>№</w:t>
            </w:r>
          </w:p>
          <w:p>
            <w:pPr>
              <w:tabs>
                <w:tab w:val="left" w:pos="184"/>
              </w:tabs>
              <w:ind w:right="140"/>
              <w:jc w:val="center"/>
              <w:rPr>
                <w:rFonts w:ascii="Times New Roman" w:hAnsi="Times New Roman"/>
                <w:b/>
                <w:color w:val="000000"/>
                <w:sz w:val="28"/>
              </w:rPr>
            </w:pPr>
            <w:r>
              <w:rPr>
                <w:rFonts w:ascii="Times New Roman" w:hAnsi="Times New Roman"/>
                <w:b/>
                <w:color w:val="000000"/>
                <w:sz w:val="28"/>
              </w:rPr>
              <w:t>з/п</w:t>
            </w:r>
          </w:p>
        </w:tc>
        <w:tc>
          <w:tcPr>
            <w:tcW w:w="4714" w:type="dxa"/>
            <w:tcMar>
              <w:top w:w="100" w:type="dxa"/>
              <w:left w:w="100" w:type="dxa"/>
              <w:bottom w:w="100" w:type="dxa"/>
              <w:right w:w="100" w:type="dxa"/>
            </w:tcMar>
          </w:tcPr>
          <w:p>
            <w:pPr>
              <w:ind w:left="42" w:right="140"/>
              <w:jc w:val="both"/>
              <w:rPr>
                <w:rFonts w:ascii="Times New Roman" w:hAnsi="Times New Roman"/>
                <w:b/>
                <w:color w:val="000000"/>
                <w:sz w:val="28"/>
              </w:rPr>
            </w:pPr>
            <w:r>
              <w:rPr>
                <w:rFonts w:ascii="Times New Roman" w:hAnsi="Times New Roman"/>
                <w:b/>
                <w:color w:val="000000"/>
                <w:sz w:val="28"/>
              </w:rPr>
              <w:t>Вимоги пункту 47 Особливостей</w:t>
            </w:r>
          </w:p>
          <w:p>
            <w:pPr>
              <w:ind w:left="42" w:right="140"/>
              <w:jc w:val="both"/>
              <w:rPr>
                <w:rFonts w:ascii="Times New Roman" w:hAnsi="Times New Roman"/>
                <w:b/>
                <w:color w:val="000000"/>
                <w:sz w:val="28"/>
              </w:rPr>
            </w:pPr>
            <w:r>
              <w:rPr>
                <w:rFonts w:ascii="Times New Roman" w:hAnsi="Times New Roman"/>
                <w:b/>
                <w:color w:val="000000"/>
                <w:sz w:val="28"/>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90" w:type="dxa"/>
            <w:tcMar>
              <w:top w:w="100" w:type="dxa"/>
              <w:left w:w="100" w:type="dxa"/>
              <w:bottom w:w="100" w:type="dxa"/>
              <w:right w:w="100" w:type="dxa"/>
            </w:tcMar>
          </w:tcPr>
          <w:p>
            <w:pPr>
              <w:ind w:right="140"/>
              <w:jc w:val="both"/>
              <w:rPr>
                <w:rFonts w:ascii="Times New Roman" w:hAnsi="Times New Roman"/>
                <w:b/>
                <w:color w:val="000000"/>
                <w:sz w:val="28"/>
              </w:rPr>
            </w:pPr>
            <w:r>
              <w:rPr>
                <w:rFonts w:ascii="Times New Roman" w:hAnsi="Times New Roman"/>
                <w:b/>
                <w:color w:val="000000"/>
                <w:sz w:val="28"/>
              </w:rPr>
              <w:t>Переможець торгів на виконання вимоги пункту 47 Особливостей (підтвердження відсутності підстав) повинен надати таку інформацію: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trPr>
        <w:tc>
          <w:tcPr>
            <w:tcW w:w="677" w:type="dxa"/>
            <w:tcMar>
              <w:top w:w="100" w:type="dxa"/>
              <w:left w:w="100" w:type="dxa"/>
              <w:bottom w:w="100" w:type="dxa"/>
              <w:right w:w="100" w:type="dxa"/>
            </w:tcMar>
          </w:tcPr>
          <w:p>
            <w:pPr>
              <w:ind w:left="140" w:right="140"/>
              <w:jc w:val="center"/>
              <w:rPr>
                <w:rFonts w:ascii="Times New Roman" w:hAnsi="Times New Roman"/>
                <w:b/>
                <w:color w:val="000000"/>
                <w:sz w:val="28"/>
              </w:rPr>
            </w:pPr>
            <w:r>
              <w:rPr>
                <w:rFonts w:ascii="Times New Roman" w:hAnsi="Times New Roman"/>
                <w:b/>
                <w:color w:val="000000"/>
                <w:sz w:val="28"/>
              </w:rPr>
              <w:t>1</w:t>
            </w:r>
          </w:p>
        </w:tc>
        <w:tc>
          <w:tcPr>
            <w:tcW w:w="4714" w:type="dxa"/>
            <w:tcMar>
              <w:top w:w="100" w:type="dxa"/>
              <w:left w:w="100" w:type="dxa"/>
              <w:bottom w:w="100" w:type="dxa"/>
              <w:right w:w="100" w:type="dxa"/>
            </w:tcMar>
          </w:tcPr>
          <w:p>
            <w:pPr>
              <w:ind w:left="42" w:right="140"/>
              <w:jc w:val="both"/>
              <w:rPr>
                <w:rFonts w:ascii="Times New Roman" w:hAnsi="Times New Roman"/>
                <w:color w:val="000000"/>
                <w:sz w:val="28"/>
              </w:rPr>
            </w:pPr>
            <w:r>
              <w:rPr>
                <w:rFonts w:ascii="Times New Roman" w:hAnsi="Times New Roman"/>
                <w:color w:val="000000"/>
                <w:sz w:val="28"/>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ind w:left="42" w:right="140"/>
              <w:jc w:val="both"/>
              <w:rPr>
                <w:rFonts w:ascii="Times New Roman" w:hAnsi="Times New Roman"/>
                <w:b/>
                <w:color w:val="000000"/>
                <w:sz w:val="28"/>
              </w:rPr>
            </w:pPr>
            <w:r>
              <w:rPr>
                <w:rFonts w:ascii="Times New Roman" w:hAnsi="Times New Roman"/>
                <w:b/>
                <w:color w:val="000000"/>
                <w:sz w:val="28"/>
              </w:rPr>
              <w:t>(підпункт 3 пункту 47 Особливостей)</w:t>
            </w:r>
          </w:p>
        </w:tc>
        <w:tc>
          <w:tcPr>
            <w:tcW w:w="4390" w:type="dxa"/>
            <w:tcMar>
              <w:top w:w="100" w:type="dxa"/>
              <w:left w:w="100" w:type="dxa"/>
              <w:bottom w:w="100" w:type="dxa"/>
              <w:right w:w="100" w:type="dxa"/>
            </w:tcMar>
          </w:tcPr>
          <w:p>
            <w:pPr>
              <w:ind w:right="140"/>
              <w:jc w:val="both"/>
              <w:rPr>
                <w:rFonts w:ascii="Times New Roman" w:hAnsi="Times New Roman"/>
                <w:sz w:val="28"/>
              </w:rPr>
            </w:pPr>
            <w:r>
              <w:rPr>
                <w:rFonts w:ascii="Times New Roman" w:hAnsi="Times New Roman"/>
                <w:color w:val="000000"/>
                <w:sz w:val="2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Pr>
                <w:rFonts w:ascii="Times New Roman" w:hAnsi="Times New Roman"/>
                <w:sz w:val="28"/>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pPr>
              <w:ind w:right="140"/>
              <w:jc w:val="both"/>
              <w:rPr>
                <w:rFonts w:ascii="Times New Roman" w:hAnsi="Times New Roman"/>
                <w:i/>
                <w:color w:val="000000"/>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5" w:hRule="atLeast"/>
        </w:trPr>
        <w:tc>
          <w:tcPr>
            <w:tcW w:w="677" w:type="dxa"/>
            <w:tcMar>
              <w:top w:w="100" w:type="dxa"/>
              <w:left w:w="100" w:type="dxa"/>
              <w:bottom w:w="100" w:type="dxa"/>
              <w:right w:w="100" w:type="dxa"/>
            </w:tcMar>
          </w:tcPr>
          <w:p>
            <w:pPr>
              <w:ind w:left="140" w:right="140"/>
              <w:jc w:val="center"/>
              <w:rPr>
                <w:rFonts w:ascii="Times New Roman" w:hAnsi="Times New Roman"/>
                <w:b/>
                <w:color w:val="000000"/>
                <w:sz w:val="28"/>
              </w:rPr>
            </w:pPr>
            <w:r>
              <w:rPr>
                <w:rFonts w:ascii="Times New Roman" w:hAnsi="Times New Roman"/>
                <w:b/>
                <w:color w:val="000000"/>
                <w:sz w:val="28"/>
              </w:rPr>
              <w:t>2</w:t>
            </w:r>
          </w:p>
        </w:tc>
        <w:tc>
          <w:tcPr>
            <w:tcW w:w="4714" w:type="dxa"/>
            <w:tcMar>
              <w:top w:w="100" w:type="dxa"/>
              <w:left w:w="100" w:type="dxa"/>
              <w:bottom w:w="100" w:type="dxa"/>
              <w:right w:w="100" w:type="dxa"/>
            </w:tcMar>
          </w:tcPr>
          <w:p>
            <w:pPr>
              <w:ind w:left="42" w:right="140"/>
              <w:jc w:val="both"/>
              <w:rPr>
                <w:rFonts w:ascii="Times New Roman" w:hAnsi="Times New Roman"/>
                <w:color w:val="000000"/>
                <w:sz w:val="28"/>
              </w:rPr>
            </w:pPr>
            <w:r>
              <w:rPr>
                <w:rFonts w:ascii="Times New Roman" w:hAnsi="Times New Roman"/>
                <w:color w:val="000000"/>
                <w:sz w:val="28"/>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ind w:left="42" w:right="140"/>
              <w:jc w:val="both"/>
              <w:rPr>
                <w:rFonts w:ascii="Times New Roman" w:hAnsi="Times New Roman"/>
                <w:b/>
                <w:color w:val="000000"/>
                <w:sz w:val="28"/>
              </w:rPr>
            </w:pPr>
            <w:r>
              <w:rPr>
                <w:rFonts w:ascii="Times New Roman" w:hAnsi="Times New Roman"/>
                <w:b/>
                <w:color w:val="000000"/>
                <w:sz w:val="28"/>
              </w:rPr>
              <w:t>(підпункт 6 пункт 47 Особливостей)</w:t>
            </w:r>
          </w:p>
        </w:tc>
        <w:tc>
          <w:tcPr>
            <w:tcW w:w="4390" w:type="dxa"/>
            <w:vMerge w:val="restart"/>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pBdr>
              <w:jc w:val="both"/>
              <w:rPr>
                <w:rFonts w:ascii="Times New Roman" w:hAnsi="Times New Roman"/>
                <w:color w:val="000000"/>
                <w:sz w:val="28"/>
              </w:rPr>
            </w:pPr>
            <w:r>
              <w:rPr>
                <w:rFonts w:ascii="Times New Roman" w:hAnsi="Times New Roman"/>
                <w:color w:val="000000"/>
                <w:sz w:val="28"/>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pPr>
              <w:pBdr>
                <w:top w:val="none" w:color="auto" w:sz="0" w:space="0"/>
                <w:left w:val="none" w:color="auto" w:sz="0" w:space="0"/>
                <w:bottom w:val="none" w:color="auto" w:sz="0" w:space="0"/>
                <w:right w:val="none" w:color="auto" w:sz="0" w:space="0"/>
              </w:pBdr>
              <w:jc w:val="both"/>
              <w:rPr>
                <w:rFonts w:ascii="Times New Roman" w:hAnsi="Times New Roman"/>
                <w:color w:val="000000"/>
                <w:sz w:val="28"/>
              </w:rPr>
            </w:pPr>
          </w:p>
          <w:p>
            <w:pPr>
              <w:pBdr>
                <w:top w:val="none" w:color="auto" w:sz="0" w:space="0"/>
                <w:left w:val="none" w:color="auto" w:sz="0" w:space="0"/>
                <w:bottom w:val="none" w:color="auto" w:sz="0" w:space="0"/>
                <w:right w:val="none" w:color="auto" w:sz="0" w:space="0"/>
              </w:pBdr>
              <w:jc w:val="both"/>
              <w:rPr>
                <w:rFonts w:ascii="Times New Roman" w:hAnsi="Times New Roman"/>
                <w:color w:val="000000"/>
                <w:sz w:val="28"/>
              </w:rPr>
            </w:pPr>
            <w:r>
              <w:rPr>
                <w:rFonts w:ascii="Times New Roman" w:hAnsi="Times New Roman"/>
                <w:color w:val="000000"/>
                <w:sz w:val="28"/>
              </w:rPr>
              <w:t>Документ повинен бути не більше тридцятиденної давнини від дати подання документа.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trPr>
        <w:tc>
          <w:tcPr>
            <w:tcW w:w="677" w:type="dxa"/>
            <w:tcMar>
              <w:top w:w="100" w:type="dxa"/>
              <w:left w:w="100" w:type="dxa"/>
              <w:bottom w:w="100" w:type="dxa"/>
              <w:right w:w="100" w:type="dxa"/>
            </w:tcMar>
          </w:tcPr>
          <w:p>
            <w:pPr>
              <w:ind w:left="140" w:right="140"/>
              <w:jc w:val="center"/>
              <w:rPr>
                <w:rFonts w:ascii="Times New Roman" w:hAnsi="Times New Roman"/>
                <w:b/>
                <w:color w:val="000000"/>
                <w:sz w:val="28"/>
              </w:rPr>
            </w:pPr>
            <w:r>
              <w:rPr>
                <w:rFonts w:ascii="Times New Roman" w:hAnsi="Times New Roman"/>
                <w:b/>
                <w:color w:val="000000"/>
                <w:sz w:val="28"/>
              </w:rPr>
              <w:t>3</w:t>
            </w:r>
          </w:p>
        </w:tc>
        <w:tc>
          <w:tcPr>
            <w:tcW w:w="4714" w:type="dxa"/>
            <w:tcMar>
              <w:top w:w="100" w:type="dxa"/>
              <w:left w:w="100" w:type="dxa"/>
              <w:bottom w:w="100" w:type="dxa"/>
              <w:right w:w="100" w:type="dxa"/>
            </w:tcMar>
          </w:tcPr>
          <w:p>
            <w:pPr>
              <w:ind w:left="42" w:right="140"/>
              <w:jc w:val="both"/>
              <w:rPr>
                <w:rFonts w:ascii="Times New Roman" w:hAnsi="Times New Roman"/>
                <w:color w:val="000000"/>
                <w:sz w:val="28"/>
              </w:rPr>
            </w:pPr>
            <w:r>
              <w:rPr>
                <w:rFonts w:ascii="Times New Roman" w:hAnsi="Times New Roman"/>
                <w:color w:val="000000"/>
                <w:sz w:val="28"/>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ind w:left="42" w:right="140"/>
              <w:jc w:val="both"/>
              <w:rPr>
                <w:rFonts w:ascii="Times New Roman" w:hAnsi="Times New Roman"/>
                <w:b/>
                <w:color w:val="000000"/>
                <w:sz w:val="28"/>
              </w:rPr>
            </w:pPr>
            <w:r>
              <w:rPr>
                <w:rFonts w:ascii="Times New Roman" w:hAnsi="Times New Roman"/>
                <w:b/>
                <w:color w:val="000000"/>
                <w:sz w:val="28"/>
              </w:rPr>
              <w:t>(підпункт 12 пункту 47 Особливостей)</w:t>
            </w:r>
          </w:p>
        </w:tc>
        <w:tc>
          <w:tcPr>
            <w:tcW w:w="4390" w:type="dxa"/>
            <w:vMerge w:val="continue"/>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pBdr>
              <w:ind w:left="140" w:right="140"/>
              <w:jc w:val="both"/>
              <w:rPr>
                <w:rFonts w:ascii="Times New Roman" w:hAnsi="Times New Roman"/>
                <w:color w:val="000000"/>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trPr>
        <w:tc>
          <w:tcPr>
            <w:tcW w:w="677" w:type="dxa"/>
            <w:tcMar>
              <w:top w:w="100" w:type="dxa"/>
              <w:left w:w="100" w:type="dxa"/>
              <w:bottom w:w="100" w:type="dxa"/>
              <w:right w:w="100" w:type="dxa"/>
            </w:tcMar>
          </w:tcPr>
          <w:p>
            <w:pPr>
              <w:ind w:left="140" w:right="140"/>
              <w:jc w:val="center"/>
              <w:rPr>
                <w:rFonts w:ascii="Times New Roman" w:hAnsi="Times New Roman"/>
                <w:b/>
                <w:color w:val="000000"/>
                <w:sz w:val="28"/>
              </w:rPr>
            </w:pPr>
            <w:r>
              <w:rPr>
                <w:rFonts w:ascii="Times New Roman" w:hAnsi="Times New Roman"/>
                <w:b/>
                <w:color w:val="000000"/>
                <w:sz w:val="28"/>
              </w:rPr>
              <w:t>4</w:t>
            </w:r>
          </w:p>
        </w:tc>
        <w:tc>
          <w:tcPr>
            <w:tcW w:w="4714" w:type="dxa"/>
            <w:tcMar>
              <w:top w:w="100" w:type="dxa"/>
              <w:left w:w="100" w:type="dxa"/>
              <w:bottom w:w="100" w:type="dxa"/>
              <w:right w:w="100" w:type="dxa"/>
            </w:tcMar>
          </w:tcPr>
          <w:p>
            <w:pPr>
              <w:ind w:left="42" w:right="140"/>
              <w:jc w:val="both"/>
              <w:rPr>
                <w:rFonts w:ascii="Times New Roman" w:hAnsi="Times New Roman"/>
                <w:color w:val="000000"/>
                <w:sz w:val="28"/>
              </w:rPr>
            </w:pPr>
            <w:r>
              <w:rPr>
                <w:rFonts w:ascii="Times New Roman" w:hAnsi="Times New Roman"/>
                <w:color w:val="000000"/>
                <w:sz w:val="2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ind w:left="42" w:right="140"/>
              <w:jc w:val="both"/>
              <w:rPr>
                <w:rFonts w:ascii="Times New Roman" w:hAnsi="Times New Roman"/>
                <w:color w:val="000000"/>
                <w:sz w:val="28"/>
              </w:rPr>
            </w:pPr>
            <w:r>
              <w:rPr>
                <w:rFonts w:ascii="Times New Roman" w:hAnsi="Times New Roman"/>
                <w:color w:val="000000"/>
                <w:sz w:val="28"/>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ind w:left="42" w:right="140"/>
              <w:jc w:val="both"/>
              <w:rPr>
                <w:rFonts w:ascii="Times New Roman" w:hAnsi="Times New Roman"/>
                <w:b/>
                <w:color w:val="000000"/>
                <w:sz w:val="28"/>
              </w:rPr>
            </w:pPr>
            <w:r>
              <w:rPr>
                <w:rFonts w:ascii="Times New Roman" w:hAnsi="Times New Roman"/>
                <w:b/>
                <w:color w:val="000000"/>
                <w:sz w:val="28"/>
              </w:rPr>
              <w:t>(абзац 14 пункту 47 Особливостей)</w:t>
            </w:r>
          </w:p>
        </w:tc>
        <w:tc>
          <w:tcPr>
            <w:tcW w:w="4390" w:type="dxa"/>
            <w:tcMar>
              <w:top w:w="100" w:type="dxa"/>
              <w:left w:w="100" w:type="dxa"/>
              <w:bottom w:w="100" w:type="dxa"/>
              <w:right w:w="100" w:type="dxa"/>
            </w:tcMar>
          </w:tcPr>
          <w:p>
            <w:pPr>
              <w:ind w:right="140"/>
              <w:jc w:val="both"/>
              <w:rPr>
                <w:rFonts w:ascii="Times New Roman" w:hAnsi="Times New Roman"/>
                <w:color w:val="000000"/>
                <w:sz w:val="28"/>
              </w:rPr>
            </w:pPr>
            <w:r>
              <w:rPr>
                <w:rFonts w:ascii="Times New Roman" w:hAnsi="Times New Roman"/>
                <w:b/>
                <w:color w:val="000000"/>
                <w:sz w:val="28"/>
              </w:rPr>
              <w:t xml:space="preserve">Довідка в довільній формі, </w:t>
            </w:r>
            <w:r>
              <w:rPr>
                <w:rFonts w:ascii="Times New Roman" w:hAnsi="Times New Roman"/>
                <w:color w:val="000000"/>
                <w:sz w:val="28"/>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spacing w:before="240" w:beforeAutospacing="0" w:afterAutospacing="0"/>
        <w:jc w:val="both"/>
        <w:rPr>
          <w:rFonts w:ascii="Times New Roman" w:hAnsi="Times New Roman"/>
          <w:b/>
          <w:color w:val="000000"/>
          <w:sz w:val="24"/>
        </w:rPr>
      </w:pPr>
    </w:p>
    <w:p>
      <w:pPr>
        <w:spacing w:before="240" w:beforeAutospacing="0" w:afterAutospacing="0"/>
        <w:jc w:val="center"/>
        <w:rPr>
          <w:rFonts w:ascii="Times New Roman" w:hAnsi="Times New Roman"/>
          <w:b/>
          <w:color w:val="000000"/>
          <w:sz w:val="28"/>
        </w:rPr>
      </w:pPr>
      <w:r>
        <w:rPr>
          <w:rFonts w:ascii="Times New Roman" w:hAnsi="Times New Roman"/>
          <w:b/>
          <w:color w:val="000000"/>
          <w:sz w:val="28"/>
        </w:rPr>
        <w:t>2.2. Документи, які надаються ПЕРЕМОЖЦЕМ (фізичною особою чи фізичною особою-підприємцем):</w:t>
      </w:r>
    </w:p>
    <w:tbl>
      <w:tblPr>
        <w:tblStyle w:val="4"/>
        <w:tblW w:w="9781"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4820"/>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567" w:type="dxa"/>
            <w:tcMar>
              <w:top w:w="100" w:type="dxa"/>
              <w:left w:w="100" w:type="dxa"/>
              <w:bottom w:w="100" w:type="dxa"/>
              <w:right w:w="100" w:type="dxa"/>
            </w:tcMar>
          </w:tcPr>
          <w:p>
            <w:pPr>
              <w:jc w:val="center"/>
              <w:rPr>
                <w:rFonts w:ascii="Times New Roman" w:hAnsi="Times New Roman"/>
                <w:b/>
                <w:color w:val="000000"/>
                <w:sz w:val="28"/>
              </w:rPr>
            </w:pPr>
            <w:r>
              <w:rPr>
                <w:rFonts w:ascii="Times New Roman" w:hAnsi="Times New Roman"/>
                <w:b/>
                <w:color w:val="000000"/>
                <w:sz w:val="28"/>
              </w:rPr>
              <w:t>№</w:t>
            </w:r>
          </w:p>
          <w:p>
            <w:pPr>
              <w:jc w:val="center"/>
              <w:rPr>
                <w:rFonts w:ascii="Times New Roman" w:hAnsi="Times New Roman"/>
                <w:b/>
                <w:color w:val="000000"/>
                <w:sz w:val="28"/>
              </w:rPr>
            </w:pPr>
            <w:r>
              <w:rPr>
                <w:rFonts w:ascii="Times New Roman" w:hAnsi="Times New Roman"/>
                <w:b/>
                <w:color w:val="000000"/>
                <w:sz w:val="28"/>
              </w:rPr>
              <w:t>п/п</w:t>
            </w:r>
          </w:p>
        </w:tc>
        <w:tc>
          <w:tcPr>
            <w:tcW w:w="4820" w:type="dxa"/>
            <w:tcMar>
              <w:top w:w="100" w:type="dxa"/>
              <w:left w:w="100" w:type="dxa"/>
              <w:bottom w:w="100" w:type="dxa"/>
              <w:right w:w="100" w:type="dxa"/>
            </w:tcMar>
          </w:tcPr>
          <w:p>
            <w:pPr>
              <w:ind w:left="42" w:right="140"/>
              <w:jc w:val="both"/>
              <w:rPr>
                <w:rFonts w:ascii="Times New Roman" w:hAnsi="Times New Roman"/>
                <w:b/>
                <w:color w:val="000000"/>
                <w:sz w:val="28"/>
              </w:rPr>
            </w:pPr>
            <w:r>
              <w:rPr>
                <w:rFonts w:ascii="Times New Roman" w:hAnsi="Times New Roman"/>
                <w:b/>
                <w:color w:val="000000"/>
                <w:sz w:val="28"/>
              </w:rPr>
              <w:t>Вимоги пункту 47 Особливостей</w:t>
            </w:r>
          </w:p>
          <w:p>
            <w:pPr>
              <w:ind w:left="100"/>
              <w:jc w:val="both"/>
              <w:rPr>
                <w:rFonts w:ascii="Times New Roman" w:hAnsi="Times New Roman"/>
                <w:b/>
                <w:color w:val="000000"/>
                <w:sz w:val="28"/>
              </w:rPr>
            </w:pPr>
            <w:r>
              <w:rPr>
                <w:rFonts w:ascii="Times New Roman" w:hAnsi="Times New Roman"/>
                <w:b/>
                <w:color w:val="000000"/>
                <w:sz w:val="28"/>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94" w:type="dxa"/>
            <w:tcMar>
              <w:top w:w="100" w:type="dxa"/>
              <w:left w:w="100" w:type="dxa"/>
              <w:bottom w:w="100" w:type="dxa"/>
              <w:right w:w="100" w:type="dxa"/>
            </w:tcMar>
          </w:tcPr>
          <w:p>
            <w:pPr>
              <w:ind w:left="100"/>
              <w:jc w:val="both"/>
              <w:rPr>
                <w:rFonts w:ascii="Times New Roman" w:hAnsi="Times New Roman"/>
                <w:b/>
                <w:color w:val="000000"/>
                <w:sz w:val="28"/>
              </w:rPr>
            </w:pPr>
            <w:r>
              <w:rPr>
                <w:rFonts w:ascii="Times New Roman" w:hAnsi="Times New Roman"/>
                <w:b/>
                <w:color w:val="000000"/>
                <w:sz w:val="28"/>
              </w:rPr>
              <w:t>Переможець торгів на виконання вимоги пункту 47 Особливостей (підтвердження відсутності підстав) повинен надати таку інформацію: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567" w:type="dxa"/>
            <w:tcMar>
              <w:top w:w="100" w:type="dxa"/>
              <w:left w:w="100" w:type="dxa"/>
              <w:bottom w:w="100" w:type="dxa"/>
              <w:right w:w="100" w:type="dxa"/>
            </w:tcMar>
          </w:tcPr>
          <w:p>
            <w:pPr>
              <w:ind w:left="100"/>
              <w:jc w:val="center"/>
              <w:rPr>
                <w:rFonts w:ascii="Times New Roman" w:hAnsi="Times New Roman"/>
                <w:b/>
                <w:color w:val="000000"/>
                <w:sz w:val="28"/>
              </w:rPr>
            </w:pPr>
            <w:r>
              <w:rPr>
                <w:rFonts w:ascii="Times New Roman" w:hAnsi="Times New Roman"/>
                <w:b/>
                <w:color w:val="000000"/>
                <w:sz w:val="28"/>
              </w:rPr>
              <w:t>1</w:t>
            </w:r>
          </w:p>
        </w:tc>
        <w:tc>
          <w:tcPr>
            <w:tcW w:w="4820" w:type="dxa"/>
            <w:tcMar>
              <w:top w:w="100" w:type="dxa"/>
              <w:left w:w="100" w:type="dxa"/>
              <w:bottom w:w="100" w:type="dxa"/>
              <w:right w:w="100" w:type="dxa"/>
            </w:tcMar>
          </w:tcPr>
          <w:p>
            <w:pPr>
              <w:ind w:right="140"/>
              <w:jc w:val="both"/>
              <w:rPr>
                <w:rFonts w:ascii="Times New Roman" w:hAnsi="Times New Roman"/>
                <w:color w:val="000000"/>
                <w:sz w:val="28"/>
              </w:rPr>
            </w:pPr>
            <w:r>
              <w:rPr>
                <w:rFonts w:ascii="Times New Roman" w:hAnsi="Times New Roman"/>
                <w:color w:val="000000"/>
                <w:sz w:val="28"/>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jc w:val="both"/>
              <w:rPr>
                <w:rFonts w:ascii="Times New Roman" w:hAnsi="Times New Roman"/>
                <w:b/>
                <w:color w:val="000000"/>
                <w:sz w:val="28"/>
              </w:rPr>
            </w:pPr>
            <w:r>
              <w:rPr>
                <w:rFonts w:ascii="Times New Roman" w:hAnsi="Times New Roman"/>
                <w:b/>
                <w:color w:val="000000"/>
                <w:sz w:val="28"/>
              </w:rPr>
              <w:t>(підпункт 3 пункту 47 Особливостей)</w:t>
            </w:r>
          </w:p>
        </w:tc>
        <w:tc>
          <w:tcPr>
            <w:tcW w:w="4394" w:type="dxa"/>
            <w:tcMar>
              <w:top w:w="100" w:type="dxa"/>
              <w:left w:w="100" w:type="dxa"/>
              <w:bottom w:w="100" w:type="dxa"/>
              <w:right w:w="100" w:type="dxa"/>
            </w:tcMar>
          </w:tcPr>
          <w:p>
            <w:pPr>
              <w:ind w:right="140"/>
              <w:jc w:val="both"/>
              <w:rPr>
                <w:rFonts w:ascii="Times New Roman" w:hAnsi="Times New Roman"/>
                <w:color w:val="000000"/>
                <w:sz w:val="28"/>
              </w:rPr>
            </w:pPr>
            <w:r>
              <w:rPr>
                <w:rFonts w:ascii="Times New Roman" w:hAnsi="Times New Roman"/>
                <w:color w:val="000000"/>
                <w:sz w:val="2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Pr>
                <w:rFonts w:ascii="Times New Roman" w:hAnsi="Times New Roman"/>
                <w:sz w:val="28"/>
              </w:rPr>
              <w:t xml:space="preserve">Довідка надається в період відсутності функціональної можливості перевірки інформації на веб-ресурсі Єдиного державного реєстру осіб, </w:t>
            </w:r>
            <w:r>
              <w:rPr>
                <w:rFonts w:ascii="Times New Roman" w:hAnsi="Times New Roman"/>
                <w:color w:val="000000"/>
                <w:sz w:val="28"/>
              </w:rPr>
              <w:t>які вчинили корупційні або пов’язані з корупцією правопорушення, яка не стосується запитувача.</w:t>
            </w:r>
          </w:p>
          <w:p>
            <w:pPr>
              <w:ind w:right="140"/>
              <w:jc w:val="both"/>
              <w:rPr>
                <w:rFonts w:ascii="Times New Roman" w:hAnsi="Times New Roman"/>
                <w:i/>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8" w:hRule="atLeast"/>
        </w:trPr>
        <w:tc>
          <w:tcPr>
            <w:tcW w:w="567" w:type="dxa"/>
            <w:tcMar>
              <w:top w:w="100" w:type="dxa"/>
              <w:left w:w="100" w:type="dxa"/>
              <w:bottom w:w="100" w:type="dxa"/>
              <w:right w:w="100" w:type="dxa"/>
            </w:tcMar>
          </w:tcPr>
          <w:p>
            <w:pPr>
              <w:ind w:left="100"/>
              <w:jc w:val="center"/>
              <w:rPr>
                <w:rFonts w:ascii="Times New Roman" w:hAnsi="Times New Roman"/>
                <w:b/>
                <w:color w:val="000000"/>
                <w:sz w:val="28"/>
              </w:rPr>
            </w:pPr>
            <w:r>
              <w:rPr>
                <w:rFonts w:ascii="Times New Roman" w:hAnsi="Times New Roman"/>
                <w:b/>
                <w:color w:val="000000"/>
                <w:sz w:val="28"/>
              </w:rPr>
              <w:t>2</w:t>
            </w:r>
          </w:p>
        </w:tc>
        <w:tc>
          <w:tcPr>
            <w:tcW w:w="4820" w:type="dxa"/>
            <w:tcMar>
              <w:top w:w="100" w:type="dxa"/>
              <w:left w:w="100" w:type="dxa"/>
              <w:bottom w:w="100" w:type="dxa"/>
              <w:right w:w="100" w:type="dxa"/>
            </w:tcMar>
          </w:tcPr>
          <w:p>
            <w:pPr>
              <w:ind w:right="140"/>
              <w:jc w:val="both"/>
              <w:rPr>
                <w:rFonts w:ascii="Times New Roman" w:hAnsi="Times New Roman"/>
                <w:b/>
                <w:color w:val="000000"/>
                <w:sz w:val="28"/>
              </w:rPr>
            </w:pPr>
            <w:r>
              <w:rPr>
                <w:rFonts w:ascii="Times New Roman" w:hAnsi="Times New Roman"/>
                <w:color w:val="000000"/>
                <w:sz w:val="28"/>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b/>
                <w:color w:val="000000"/>
                <w:sz w:val="28"/>
              </w:rPr>
              <w:t xml:space="preserve"> (підпункт 5 пункту 47 Особливостей)</w:t>
            </w:r>
          </w:p>
        </w:tc>
        <w:tc>
          <w:tcPr>
            <w:tcW w:w="4394" w:type="dxa"/>
            <w:vMerge w:val="restart"/>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pBdr>
              <w:jc w:val="both"/>
              <w:rPr>
                <w:rFonts w:ascii="Times New Roman" w:hAnsi="Times New Roman"/>
                <w:color w:val="000000"/>
                <w:sz w:val="28"/>
              </w:rPr>
            </w:pPr>
            <w:r>
              <w:rPr>
                <w:rFonts w:ascii="Times New Roman" w:hAnsi="Times New Roman"/>
                <w:color w:val="000000"/>
                <w:sz w:val="2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pBdr>
                <w:top w:val="none" w:color="auto" w:sz="0" w:space="0"/>
                <w:left w:val="none" w:color="auto" w:sz="0" w:space="0"/>
                <w:bottom w:val="none" w:color="auto" w:sz="0" w:space="0"/>
                <w:right w:val="none" w:color="auto" w:sz="0" w:space="0"/>
              </w:pBdr>
              <w:jc w:val="both"/>
              <w:rPr>
                <w:rFonts w:ascii="Times New Roman" w:hAnsi="Times New Roman"/>
                <w:color w:val="000000"/>
                <w:sz w:val="28"/>
              </w:rPr>
            </w:pPr>
            <w:r>
              <w:rPr>
                <w:rFonts w:ascii="Times New Roman" w:hAnsi="Times New Roman"/>
                <w:color w:val="000000"/>
                <w:sz w:val="28"/>
              </w:rPr>
              <w:t xml:space="preserve">Документ повинен бути не більше тридцятиденної давнини від дати подання документа.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trPr>
        <w:tc>
          <w:tcPr>
            <w:tcW w:w="567" w:type="dxa"/>
            <w:tcMar>
              <w:top w:w="100" w:type="dxa"/>
              <w:left w:w="100" w:type="dxa"/>
              <w:bottom w:w="100" w:type="dxa"/>
              <w:right w:w="100" w:type="dxa"/>
            </w:tcMar>
          </w:tcPr>
          <w:p>
            <w:pPr>
              <w:ind w:left="100"/>
              <w:jc w:val="center"/>
              <w:rPr>
                <w:rFonts w:ascii="Times New Roman" w:hAnsi="Times New Roman"/>
                <w:b/>
                <w:color w:val="000000"/>
                <w:sz w:val="28"/>
              </w:rPr>
            </w:pPr>
            <w:r>
              <w:rPr>
                <w:rFonts w:ascii="Times New Roman" w:hAnsi="Times New Roman"/>
                <w:b/>
                <w:color w:val="000000"/>
                <w:sz w:val="28"/>
              </w:rPr>
              <w:t>3</w:t>
            </w:r>
          </w:p>
        </w:tc>
        <w:tc>
          <w:tcPr>
            <w:tcW w:w="4820" w:type="dxa"/>
            <w:tcMar>
              <w:top w:w="100" w:type="dxa"/>
              <w:left w:w="100" w:type="dxa"/>
              <w:bottom w:w="100" w:type="dxa"/>
              <w:right w:w="100" w:type="dxa"/>
            </w:tcMar>
          </w:tcPr>
          <w:p>
            <w:pPr>
              <w:ind w:left="100"/>
              <w:jc w:val="both"/>
              <w:rPr>
                <w:rFonts w:ascii="Times New Roman" w:hAnsi="Times New Roman"/>
                <w:color w:val="000000"/>
                <w:sz w:val="28"/>
              </w:rPr>
            </w:pPr>
            <w:r>
              <w:rPr>
                <w:rFonts w:ascii="Times New Roman" w:hAnsi="Times New Roman"/>
                <w:color w:val="000000"/>
                <w:sz w:val="28"/>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ind w:left="100"/>
              <w:jc w:val="both"/>
              <w:rPr>
                <w:rFonts w:ascii="Times New Roman" w:hAnsi="Times New Roman"/>
                <w:b/>
                <w:color w:val="000000"/>
                <w:sz w:val="28"/>
              </w:rPr>
            </w:pPr>
            <w:r>
              <w:rPr>
                <w:rFonts w:ascii="Times New Roman" w:hAnsi="Times New Roman"/>
                <w:b/>
                <w:color w:val="000000"/>
                <w:sz w:val="28"/>
              </w:rPr>
              <w:t>(підпункт 12 пункту 47 Особливостей)</w:t>
            </w:r>
          </w:p>
        </w:tc>
        <w:tc>
          <w:tcPr>
            <w:tcW w:w="4394" w:type="dxa"/>
            <w:vMerge w:val="continue"/>
            <w:tcMar>
              <w:top w:w="100" w:type="dxa"/>
              <w:left w:w="100" w:type="dxa"/>
              <w:bottom w:w="100" w:type="dxa"/>
              <w:right w:w="100" w:type="dxa"/>
            </w:tcMar>
          </w:tcPr>
          <w:p>
            <w:pPr>
              <w:ind w:right="140"/>
              <w:jc w:val="both"/>
              <w:rPr>
                <w:rFonts w:ascii="Times New Roman" w:hAnsi="Times New Roman"/>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5" w:hRule="atLeast"/>
        </w:trPr>
        <w:tc>
          <w:tcPr>
            <w:tcW w:w="567" w:type="dxa"/>
            <w:tcMar>
              <w:top w:w="100" w:type="dxa"/>
              <w:left w:w="100" w:type="dxa"/>
              <w:bottom w:w="100" w:type="dxa"/>
              <w:right w:w="100" w:type="dxa"/>
            </w:tcMar>
          </w:tcPr>
          <w:p>
            <w:pPr>
              <w:ind w:left="100"/>
              <w:jc w:val="center"/>
              <w:rPr>
                <w:rFonts w:ascii="Times New Roman" w:hAnsi="Times New Roman"/>
                <w:b/>
                <w:color w:val="000000"/>
                <w:sz w:val="28"/>
              </w:rPr>
            </w:pPr>
            <w:r>
              <w:rPr>
                <w:rFonts w:ascii="Times New Roman" w:hAnsi="Times New Roman"/>
                <w:b/>
                <w:color w:val="000000"/>
                <w:sz w:val="28"/>
              </w:rPr>
              <w:t>4</w:t>
            </w:r>
          </w:p>
        </w:tc>
        <w:tc>
          <w:tcPr>
            <w:tcW w:w="4820" w:type="dxa"/>
            <w:tcMar>
              <w:top w:w="100" w:type="dxa"/>
              <w:left w:w="100" w:type="dxa"/>
              <w:bottom w:w="100" w:type="dxa"/>
              <w:right w:w="100" w:type="dxa"/>
            </w:tcMar>
          </w:tcPr>
          <w:p>
            <w:pPr>
              <w:ind w:left="42" w:right="140"/>
              <w:jc w:val="both"/>
              <w:rPr>
                <w:rFonts w:ascii="Times New Roman" w:hAnsi="Times New Roman"/>
                <w:color w:val="000000"/>
                <w:sz w:val="28"/>
              </w:rPr>
            </w:pPr>
            <w:r>
              <w:rPr>
                <w:rFonts w:ascii="Times New Roman" w:hAnsi="Times New Roman"/>
                <w:color w:val="000000"/>
                <w:sz w:val="2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ind w:left="42" w:right="140"/>
              <w:jc w:val="both"/>
              <w:rPr>
                <w:rFonts w:ascii="Times New Roman" w:hAnsi="Times New Roman"/>
                <w:color w:val="000000"/>
                <w:sz w:val="28"/>
              </w:rPr>
            </w:pPr>
            <w:r>
              <w:rPr>
                <w:rFonts w:ascii="Times New Roman" w:hAnsi="Times New Roman"/>
                <w:color w:val="000000"/>
                <w:sz w:val="28"/>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ind w:left="100"/>
              <w:jc w:val="both"/>
              <w:rPr>
                <w:rFonts w:ascii="Times New Roman" w:hAnsi="Times New Roman"/>
                <w:b/>
                <w:color w:val="000000"/>
                <w:sz w:val="28"/>
              </w:rPr>
            </w:pPr>
            <w:r>
              <w:rPr>
                <w:rFonts w:ascii="Times New Roman" w:hAnsi="Times New Roman"/>
                <w:b/>
                <w:color w:val="000000"/>
                <w:sz w:val="28"/>
              </w:rPr>
              <w:t>(абзац 14 пункту 47 Особливостей)</w:t>
            </w:r>
          </w:p>
        </w:tc>
        <w:tc>
          <w:tcPr>
            <w:tcW w:w="4394" w:type="dxa"/>
            <w:tcMar>
              <w:top w:w="100" w:type="dxa"/>
              <w:left w:w="100" w:type="dxa"/>
              <w:bottom w:w="100" w:type="dxa"/>
              <w:right w:w="100" w:type="dxa"/>
            </w:tcMar>
          </w:tcPr>
          <w:p>
            <w:pPr>
              <w:ind w:left="140" w:right="140"/>
              <w:jc w:val="both"/>
              <w:rPr>
                <w:rFonts w:ascii="Times New Roman" w:hAnsi="Times New Roman"/>
                <w:color w:val="000000"/>
                <w:sz w:val="28"/>
              </w:rPr>
            </w:pPr>
            <w:r>
              <w:rPr>
                <w:rFonts w:ascii="Times New Roman" w:hAnsi="Times New Roman"/>
                <w:b/>
                <w:color w:val="000000"/>
                <w:sz w:val="28"/>
              </w:rPr>
              <w:t xml:space="preserve">Довідка в довільній формі, </w:t>
            </w:r>
            <w:r>
              <w:rPr>
                <w:rFonts w:ascii="Times New Roman" w:hAnsi="Times New Roman"/>
                <w:color w:val="000000"/>
                <w:sz w:val="28"/>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jc w:val="both"/>
        <w:rPr>
          <w:rFonts w:ascii="Times New Roman" w:hAnsi="Times New Roman"/>
          <w:b/>
          <w:i/>
          <w:sz w:val="24"/>
        </w:rPr>
      </w:pPr>
    </w:p>
    <w:p>
      <w:pPr>
        <w:jc w:val="right"/>
        <w:rPr>
          <w:rFonts w:ascii="Times New Roman" w:hAnsi="Times New Roman"/>
          <w:b/>
          <w:i/>
          <w:sz w:val="28"/>
        </w:rPr>
      </w:pPr>
    </w:p>
    <w:p>
      <w:pPr>
        <w:jc w:val="right"/>
        <w:rPr>
          <w:rFonts w:ascii="Times New Roman" w:hAnsi="Times New Roman"/>
          <w:b/>
          <w:i/>
          <w:sz w:val="28"/>
        </w:rPr>
      </w:pPr>
      <w:r>
        <w:rPr>
          <w:rFonts w:ascii="Times New Roman" w:hAnsi="Times New Roman"/>
          <w:b/>
          <w:i/>
          <w:sz w:val="28"/>
        </w:rPr>
        <w:t xml:space="preserve">Додаток 3 </w:t>
      </w:r>
    </w:p>
    <w:p>
      <w:pPr>
        <w:jc w:val="right"/>
        <w:rPr>
          <w:rFonts w:ascii="Times New Roman" w:hAnsi="Times New Roman"/>
          <w:b/>
          <w:i/>
          <w:sz w:val="28"/>
        </w:rPr>
      </w:pPr>
      <w:r>
        <w:rPr>
          <w:rFonts w:ascii="Times New Roman" w:hAnsi="Times New Roman"/>
          <w:b/>
          <w:i/>
          <w:sz w:val="28"/>
        </w:rPr>
        <w:t>до тендерної документації</w:t>
      </w:r>
    </w:p>
    <w:p>
      <w:pPr>
        <w:jc w:val="right"/>
        <w:rPr>
          <w:rFonts w:ascii="Times New Roman" w:hAnsi="Times New Roman"/>
          <w:b/>
          <w:i/>
          <w:sz w:val="24"/>
        </w:rPr>
      </w:pPr>
    </w:p>
    <w:p>
      <w:pPr>
        <w:tabs>
          <w:tab w:val="left" w:pos="176"/>
          <w:tab w:val="left" w:pos="450"/>
        </w:tabs>
        <w:suppressAutoHyphens/>
        <w:spacing w:beforeAutospacing="0" w:afterAutospacing="0" w:line="276" w:lineRule="auto"/>
        <w:ind w:left="720"/>
        <w:jc w:val="center"/>
        <w:outlineLvl w:val="2"/>
        <w:rPr>
          <w:rFonts w:ascii="Times New Roman" w:hAnsi="Times New Roman"/>
          <w:b/>
          <w:sz w:val="24"/>
        </w:rPr>
      </w:pPr>
      <w:r>
        <w:rPr>
          <w:rFonts w:ascii="Times New Roman" w:hAnsi="Times New Roman"/>
          <w:b/>
          <w:sz w:val="28"/>
        </w:rPr>
        <w:t>ІНФОРМАЦІЯ ПРО НЕОБХІДНІ ТЕХНІЧНІ, ЯКІСНІ ТА КІЛЬКІСНІ ХАРАКТЕРИСТИКИ ПРЕДМЕТА ЗАКУПІВЛІ ТА ТЕХНІЧНА СПЕЦИФІКАЦІЯ ДО ПРЕДМЕТА ЗАКУПІВЛІ</w:t>
      </w:r>
    </w:p>
    <w:p>
      <w:pPr>
        <w:jc w:val="center"/>
        <w:rPr>
          <w:rFonts w:ascii="Times New Roman" w:hAnsi="Times New Roman"/>
          <w:b/>
          <w:sz w:val="28"/>
        </w:rPr>
      </w:pPr>
    </w:p>
    <w:p>
      <w:pPr>
        <w:spacing w:after="0"/>
        <w:jc w:val="center"/>
        <w:rPr>
          <w:rFonts w:ascii="Times New Roman" w:hAnsi="Times New Roman"/>
          <w:sz w:val="28"/>
          <w:u w:val="none"/>
        </w:rPr>
      </w:pPr>
      <w:r>
        <w:rPr>
          <w:rFonts w:ascii="Times New Roman" w:hAnsi="Times New Roman"/>
          <w:b/>
          <w:i/>
          <w:sz w:val="28"/>
          <w:u w:val="single"/>
        </w:rPr>
        <w:t>штабелер гідравлічний</w:t>
      </w:r>
      <w:r>
        <w:rPr>
          <w:rFonts w:ascii="Times New Roman" w:hAnsi="Times New Roman"/>
          <w:sz w:val="28"/>
          <w:u w:val="none"/>
        </w:rPr>
        <w:t xml:space="preserve"> </w:t>
      </w:r>
    </w:p>
    <w:p>
      <w:pPr>
        <w:spacing w:after="0"/>
        <w:jc w:val="center"/>
        <w:rPr>
          <w:rFonts w:ascii="Times New Roman" w:hAnsi="Times New Roman"/>
          <w:b/>
          <w:i/>
          <w:sz w:val="28"/>
        </w:rPr>
      </w:pPr>
      <w:r>
        <w:rPr>
          <w:rFonts w:ascii="Times New Roman" w:hAnsi="Times New Roman"/>
          <w:b/>
          <w:sz w:val="28"/>
        </w:rPr>
        <w:t xml:space="preserve"> </w:t>
      </w:r>
    </w:p>
    <w:p>
      <w:pPr>
        <w:pStyle w:val="25"/>
        <w:widowControl w:val="0"/>
        <w:ind w:left="432"/>
        <w:jc w:val="center"/>
        <w:rPr>
          <w:rFonts w:ascii="Times New Roman" w:hAnsi="Times New Roman"/>
          <w:b/>
          <w:i w:val="0"/>
          <w:sz w:val="28"/>
        </w:rPr>
      </w:pPr>
      <w:r>
        <w:rPr>
          <w:rFonts w:ascii="Times New Roman" w:hAnsi="Times New Roman"/>
          <w:b/>
          <w:i w:val="0"/>
          <w:sz w:val="28"/>
        </w:rPr>
        <w:t xml:space="preserve">код ДК 021:2015: </w:t>
      </w:r>
      <w:r>
        <w:rPr>
          <w:rFonts w:ascii="Times New Roman" w:hAnsi="Times New Roman"/>
          <w:b/>
          <w:sz w:val="28"/>
        </w:rPr>
        <w:t>“4241”˗“Підіймально-транспортувальне обладнання”</w:t>
      </w:r>
    </w:p>
    <w:p>
      <w:pPr>
        <w:spacing w:beforeAutospacing="0" w:afterAutospacing="0" w:line="276" w:lineRule="auto"/>
        <w:ind w:left="709"/>
        <w:contextualSpacing/>
        <w:jc w:val="both"/>
        <w:rPr>
          <w:rFonts w:ascii="Times New Roman" w:hAnsi="Times New Roman"/>
          <w:sz w:val="28"/>
        </w:rPr>
      </w:pPr>
    </w:p>
    <w:p>
      <w:pPr>
        <w:spacing w:beforeAutospacing="0" w:after="0" w:afterAutospacing="0" w:line="275" w:lineRule="auto"/>
        <w:ind w:firstLine="851"/>
        <w:jc w:val="both"/>
        <w:rPr>
          <w:rFonts w:ascii="Times New Roman" w:hAnsi="Times New Roman"/>
          <w:sz w:val="28"/>
        </w:rPr>
      </w:pPr>
      <w:r>
        <w:rPr>
          <w:rFonts w:ascii="Times New Roman" w:hAnsi="Times New Roman"/>
          <w:sz w:val="28"/>
        </w:rPr>
        <w:t>1. Штабелер гідравлічний для підняття вантажів масою до 1500 кг., у кількості 3-шт.</w:t>
      </w:r>
    </w:p>
    <w:p>
      <w:pPr>
        <w:spacing w:beforeAutospacing="0" w:after="0" w:afterAutospacing="0" w:line="275" w:lineRule="auto"/>
        <w:ind w:firstLine="851"/>
        <w:jc w:val="both"/>
        <w:rPr>
          <w:rFonts w:ascii="Times New Roman" w:hAnsi="Times New Roman"/>
          <w:sz w:val="28"/>
        </w:rPr>
      </w:pPr>
      <w:r>
        <w:rPr>
          <w:rFonts w:ascii="Times New Roman" w:hAnsi="Times New Roman"/>
          <w:sz w:val="28"/>
        </w:rPr>
        <w:t>2.  Штабелер гідравлічний для переміщення бочок масою до 400 кг., у кількості 5-шт.</w:t>
      </w:r>
    </w:p>
    <w:tbl>
      <w:tblPr>
        <w:tblStyle w:val="62"/>
        <w:tblW w:w="0" w:type="auto"/>
        <w:tblInd w:w="108" w:type="dxa"/>
        <w:tblLayout w:type="fixed"/>
        <w:tblCellMar>
          <w:top w:w="0" w:type="dxa"/>
          <w:left w:w="108" w:type="dxa"/>
          <w:bottom w:w="0" w:type="dxa"/>
          <w:right w:w="108" w:type="dxa"/>
        </w:tblCellMar>
      </w:tblPr>
      <w:tblGrid>
        <w:gridCol w:w="5640"/>
      </w:tblGrid>
      <w:tr>
        <w:tblPrEx>
          <w:tblCellMar>
            <w:top w:w="0" w:type="dxa"/>
            <w:left w:w="108" w:type="dxa"/>
            <w:bottom w:w="0" w:type="dxa"/>
            <w:right w:w="108" w:type="dxa"/>
          </w:tblCellMar>
        </w:tblPrEx>
        <w:tc>
          <w:tcPr>
            <w:tcW w:w="5640" w:type="dxa"/>
            <w:tcMar>
              <w:left w:w="108" w:type="dxa"/>
              <w:right w:w="108" w:type="dxa"/>
            </w:tcMar>
            <w:vAlign w:val="center"/>
          </w:tcPr>
          <w:p>
            <w:pPr>
              <w:pStyle w:val="40"/>
              <w:spacing w:beforeAutospacing="0" w:after="0" w:afterAutospacing="0" w:line="240" w:lineRule="auto"/>
              <w:rPr>
                <w:sz w:val="28"/>
              </w:rPr>
            </w:pPr>
            <w:r>
              <w:rPr>
                <w:rStyle w:val="61"/>
                <w:sz w:val="28"/>
              </w:rPr>
              <w:t xml:space="preserve">  </w:t>
            </w:r>
          </w:p>
        </w:tc>
      </w:tr>
    </w:tbl>
    <w:p>
      <w:pPr>
        <w:widowControl w:val="0"/>
        <w:spacing w:beforeAutospacing="0" w:after="120" w:afterAutospacing="0"/>
        <w:ind w:firstLine="708"/>
        <w:jc w:val="both"/>
        <w:rPr>
          <w:rFonts w:ascii="Times New Roman" w:hAnsi="Times New Roman"/>
          <w:sz w:val="28"/>
        </w:rPr>
      </w:pPr>
      <w:r>
        <w:rPr>
          <w:rStyle w:val="60"/>
          <w:sz w:val="28"/>
        </w:rPr>
        <w:t>Товар постачається в упаковці (тарі), яка забезпечує його збереження під час транспортування, вантажно-розвантажувальних робіт та зберігання в межах термінів, установлених діючими стандартами та технічними умовами.</w:t>
      </w:r>
    </w:p>
    <w:p>
      <w:pPr>
        <w:widowControl w:val="0"/>
        <w:spacing w:beforeAutospacing="0" w:after="120" w:afterAutospacing="0"/>
        <w:ind w:firstLine="708"/>
        <w:jc w:val="both"/>
        <w:rPr>
          <w:rFonts w:ascii="Times New Roman" w:hAnsi="Times New Roman"/>
          <w:sz w:val="28"/>
        </w:rPr>
      </w:pPr>
      <w:r>
        <w:rPr>
          <w:rFonts w:ascii="Times New Roman" w:hAnsi="Times New Roman"/>
          <w:sz w:val="28"/>
        </w:rPr>
        <w:t xml:space="preserve"> </w:t>
      </w:r>
      <w:r>
        <w:rPr>
          <w:rStyle w:val="60"/>
          <w:sz w:val="28"/>
        </w:rPr>
        <w:t>Якість Товару, його упаковка (тара), маркування повинні відповідати вимогам ТУ підприємств-виробників. Документи на Товар, які ПРОДАВЕЦЬ повинен передати ПОКУПЦЮ: видаткова накладна, Сертифікат якості Товару та/або документ, що підтверджує якість Товару, якщо такий передбачений законодавством, щодо виробництва даного виду Товару.</w:t>
      </w:r>
    </w:p>
    <w:p>
      <w:pPr>
        <w:widowControl w:val="0"/>
        <w:spacing w:beforeAutospacing="0" w:after="120" w:afterAutospacing="0"/>
        <w:ind w:firstLine="708"/>
        <w:jc w:val="both"/>
        <w:rPr>
          <w:rStyle w:val="60"/>
          <w:sz w:val="28"/>
        </w:rPr>
      </w:pPr>
      <w:r>
        <w:rPr>
          <w:rStyle w:val="60"/>
          <w:sz w:val="28"/>
        </w:rPr>
        <w:t xml:space="preserve"> Д</w:t>
      </w:r>
      <w:r>
        <w:rPr>
          <w:rFonts w:ascii="Times New Roman" w:hAnsi="Times New Roman"/>
          <w:sz w:val="28"/>
        </w:rPr>
        <w:t>ата виготовлення не пізніше 2021 року.</w:t>
      </w:r>
    </w:p>
    <w:p>
      <w:pPr>
        <w:spacing w:beforeAutospacing="0" w:after="120" w:afterAutospacing="0" w:line="276" w:lineRule="auto"/>
        <w:ind w:firstLine="720"/>
        <w:jc w:val="both"/>
        <w:rPr>
          <w:rFonts w:ascii="Times New Roman" w:hAnsi="Times New Roman"/>
          <w:sz w:val="28"/>
        </w:rPr>
      </w:pPr>
      <w:r>
        <w:rPr>
          <w:rFonts w:ascii="Times New Roman" w:hAnsi="Times New Roman"/>
          <w:sz w:val="28"/>
        </w:rPr>
        <w:t>Гарантійний строк на товар складає не менше 1 року з дати прийняття товару ПОКУПЦЕМ.</w:t>
      </w:r>
    </w:p>
    <w:p>
      <w:pPr>
        <w:spacing w:beforeAutospacing="0" w:after="120" w:afterAutospacing="0" w:line="276" w:lineRule="auto"/>
        <w:ind w:firstLine="720"/>
        <w:jc w:val="both"/>
        <w:rPr>
          <w:rFonts w:ascii="Times New Roman" w:hAnsi="Times New Roman"/>
          <w:sz w:val="28"/>
        </w:rPr>
      </w:pPr>
      <w:r>
        <w:rPr>
          <w:rFonts w:ascii="Times New Roman" w:hAnsi="Times New Roman"/>
          <w:sz w:val="28"/>
        </w:rPr>
        <w:t>До закупівлі допускаються еквіваленти аналогів товару з характеристиками не нижчими за задані у даних вимогах, при цьому учасник має подати  табличку відповідності запропонованого учасником товару з чітким визначенням марки та технічними характеристиками.</w:t>
      </w:r>
    </w:p>
    <w:p>
      <w:pPr>
        <w:spacing w:beforeAutospacing="0" w:after="120" w:afterAutospacing="0" w:line="276" w:lineRule="auto"/>
        <w:ind w:firstLine="720"/>
        <w:jc w:val="both"/>
        <w:rPr>
          <w:rFonts w:ascii="Times New Roman" w:hAnsi="Times New Roman"/>
          <w:sz w:val="28"/>
        </w:rPr>
      </w:pPr>
      <w:r>
        <w:rPr>
          <w:rFonts w:ascii="Times New Roman" w:hAnsi="Times New Roman"/>
          <w:sz w:val="28"/>
        </w:rPr>
        <w:t>Порядок розрахунку: 100% післяплата.</w:t>
      </w:r>
    </w:p>
    <w:p>
      <w:pPr>
        <w:spacing w:beforeAutospacing="0" w:after="120" w:afterAutospacing="0" w:line="276" w:lineRule="auto"/>
        <w:ind w:firstLine="720"/>
        <w:jc w:val="both"/>
        <w:rPr>
          <w:rFonts w:ascii="Times New Roman" w:hAnsi="Times New Roman"/>
          <w:sz w:val="28"/>
        </w:rPr>
      </w:pPr>
      <w:r>
        <w:rPr>
          <w:rFonts w:ascii="Times New Roman" w:hAnsi="Times New Roman"/>
          <w:sz w:val="28"/>
        </w:rPr>
        <w:t xml:space="preserve">Поставка Товару </w:t>
      </w:r>
      <w:r>
        <w:rPr>
          <w:rStyle w:val="60"/>
          <w:sz w:val="28"/>
        </w:rPr>
        <w:t xml:space="preserve">здійснюється протягом 20 робочих днів з дня підписання  Договору, але не пізніше </w:t>
      </w:r>
      <w:r>
        <w:rPr>
          <w:rStyle w:val="60"/>
          <w:b/>
          <w:sz w:val="28"/>
        </w:rPr>
        <w:t>3</w:t>
      </w:r>
      <w:r>
        <w:rPr>
          <w:rFonts w:ascii="Times New Roman" w:hAnsi="Times New Roman"/>
          <w:b/>
          <w:sz w:val="28"/>
        </w:rPr>
        <w:t>1.12.2023 року</w:t>
      </w:r>
    </w:p>
    <w:p>
      <w:pPr>
        <w:spacing w:beforeAutospacing="0" w:after="120" w:afterAutospacing="0" w:line="276" w:lineRule="auto"/>
        <w:jc w:val="both"/>
        <w:rPr>
          <w:rFonts w:ascii="Times New Roman" w:hAnsi="Times New Roman"/>
          <w:b/>
        </w:rPr>
      </w:pPr>
    </w:p>
    <w:p>
      <w:pPr>
        <w:widowControl w:val="0"/>
        <w:spacing w:beforeAutospacing="0" w:after="0" w:afterAutospacing="0"/>
        <w:ind w:firstLine="851"/>
        <w:jc w:val="center"/>
        <w:rPr>
          <w:rFonts w:ascii="Times New Roman" w:hAnsi="Times New Roman"/>
          <w:b/>
          <w:sz w:val="28"/>
          <w:u w:val="single"/>
        </w:rPr>
      </w:pPr>
      <w:r>
        <w:rPr>
          <w:rFonts w:ascii="Times New Roman" w:hAnsi="Times New Roman"/>
          <w:b/>
          <w:sz w:val="28"/>
          <w:u w:val="single"/>
        </w:rPr>
        <w:t>Технічна характеристика:</w:t>
      </w:r>
    </w:p>
    <w:p>
      <w:pPr>
        <w:spacing w:before="300" w:after="0"/>
        <w:ind w:right="75"/>
        <w:jc w:val="center"/>
        <w:rPr>
          <w:rFonts w:ascii="Times New Roman" w:hAnsi="Times New Roman"/>
          <w:b/>
          <w:sz w:val="28"/>
        </w:rPr>
      </w:pPr>
      <w:bookmarkStart w:id="5" w:name="CARDIMAGESLIDERNEXT"/>
      <w:bookmarkEnd w:id="5"/>
      <w:bookmarkStart w:id="6" w:name="CARDIMAGEBOX"/>
      <w:bookmarkEnd w:id="6"/>
      <w:bookmarkStart w:id="7" w:name="GAL1000"/>
      <w:bookmarkEnd w:id="7"/>
      <w:bookmarkStart w:id="8" w:name="CARDIMAGESLIDER"/>
      <w:bookmarkEnd w:id="8"/>
      <w:r>
        <w:rPr>
          <w:rFonts w:ascii="Times New Roman" w:hAnsi="Times New Roman"/>
          <w:b/>
          <w:sz w:val="28"/>
        </w:rPr>
        <w:t>1. Штабелер гідравлічний для підняття вантажів масою до 1 500 кг.</w:t>
      </w:r>
    </w:p>
    <w:p>
      <w:pPr>
        <w:spacing w:before="300" w:after="0" w:line="240" w:lineRule="auto"/>
        <w:ind w:right="75" w:firstLine="720"/>
        <w:jc w:val="both"/>
        <w:rPr>
          <w:rFonts w:ascii="Times New Roman" w:hAnsi="Times New Roman"/>
          <w:color w:val="353535"/>
          <w:sz w:val="28"/>
        </w:rPr>
      </w:pPr>
      <w:r>
        <w:rPr>
          <w:rFonts w:ascii="Times New Roman" w:hAnsi="Times New Roman"/>
          <w:color w:val="353535"/>
          <w:sz w:val="28"/>
          <w:shd w:val="clear" w:fill="FFFFFF"/>
        </w:rPr>
        <w:t>Ручний штабелер гідравлічний призначений для підйому і переміщення вантажів, на палетованій тарі і будь-яких палетах, загальною масою до 1,5 тонн і на висоту до 3-х метрів. Застосовуються при проведенні навантаження-розвантаження вантажу, а також його розміщення на місці зберігання або реалізації продукції. Завдяки конструкційним особливостям, штабелер гідравлічний дає можливість легко транспортувати важкі вантажі, на відкритих майданчиках і в приміщеннях, в тому числі і в досить обмежених умовах, і встановлювати піддони один на один або на різні яруси стелажів.</w:t>
      </w:r>
    </w:p>
    <w:tbl>
      <w:tblPr>
        <w:tblStyle w:val="2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45"/>
        <w:gridCol w:w="4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91" w:type="dxa"/>
            <w:gridSpan w:val="2"/>
            <w:tcBorders>
              <w:top w:val="single" w:color="000000" w:sz="4" w:space="0"/>
              <w:left w:val="single" w:color="000000" w:sz="4" w:space="0"/>
              <w:bottom w:val="single" w:color="000000" w:sz="4" w:space="0"/>
              <w:right w:val="single" w:color="000000" w:sz="4" w:space="0"/>
            </w:tcBorders>
          </w:tcPr>
          <w:p>
            <w:pPr>
              <w:spacing w:after="0"/>
              <w:jc w:val="center"/>
              <w:rPr>
                <w:rFonts w:ascii="Times New Roman" w:hAnsi="Times New Roman"/>
                <w:b/>
                <w:color w:val="353535"/>
                <w:sz w:val="28"/>
              </w:rPr>
            </w:pPr>
            <w:r>
              <w:rPr>
                <w:rFonts w:ascii="Times New Roman" w:hAnsi="Times New Roman"/>
                <w:b/>
                <w:sz w:val="28"/>
              </w:rPr>
              <w:t>Штабелер гідравлічний для підняття вантажів масою до 1 500 кг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45"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olor w:val="353535"/>
                <w:sz w:val="28"/>
              </w:rPr>
            </w:pPr>
            <w:r>
              <w:rPr>
                <w:rFonts w:ascii="Times New Roman" w:hAnsi="Times New Roman"/>
                <w:color w:val="353535"/>
                <w:sz w:val="28"/>
                <w:shd w:val="clear" w:fill="FFFFFF"/>
              </w:rPr>
              <w:t>Тип</w:t>
            </w:r>
          </w:p>
        </w:tc>
        <w:tc>
          <w:tcPr>
            <w:tcW w:w="4946"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olor w:val="353535"/>
                <w:sz w:val="28"/>
              </w:rPr>
            </w:pPr>
            <w:r>
              <w:rPr>
                <w:rFonts w:ascii="Times New Roman" w:hAnsi="Times New Roman"/>
                <w:color w:val="353535"/>
                <w:sz w:val="28"/>
                <w:shd w:val="clear" w:fill="FFFFFF"/>
              </w:rPr>
              <w:t>Характеритики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45"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olor w:val="353535"/>
                <w:sz w:val="28"/>
              </w:rPr>
            </w:pPr>
            <w:r>
              <w:rPr>
                <w:rFonts w:ascii="Times New Roman" w:hAnsi="Times New Roman"/>
                <w:color w:val="353535"/>
                <w:sz w:val="28"/>
                <w:shd w:val="clear" w:fill="FFFFFF"/>
              </w:rPr>
              <w:t>Вантажопідйомність (кг)</w:t>
            </w:r>
          </w:p>
        </w:tc>
        <w:tc>
          <w:tcPr>
            <w:tcW w:w="4946"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olor w:val="353535"/>
                <w:sz w:val="28"/>
              </w:rPr>
            </w:pPr>
            <w:r>
              <w:rPr>
                <w:rFonts w:ascii="Times New Roman" w:hAnsi="Times New Roman"/>
                <w:color w:val="353535"/>
                <w:sz w:val="28"/>
                <w:shd w:val="clear" w:fill="FFFFFF"/>
              </w:rPr>
              <w:t>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45"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olor w:val="353535"/>
                <w:sz w:val="28"/>
              </w:rPr>
            </w:pPr>
            <w:r>
              <w:rPr>
                <w:rFonts w:ascii="Times New Roman" w:hAnsi="Times New Roman"/>
                <w:color w:val="353535"/>
                <w:sz w:val="28"/>
                <w:shd w:val="clear" w:fill="FFFFFF"/>
              </w:rPr>
              <w:t>Тип підйому</w:t>
            </w:r>
          </w:p>
        </w:tc>
        <w:tc>
          <w:tcPr>
            <w:tcW w:w="4946"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olor w:val="353535"/>
                <w:sz w:val="28"/>
              </w:rPr>
            </w:pPr>
            <w:r>
              <w:rPr>
                <w:rFonts w:ascii="Times New Roman" w:hAnsi="Times New Roman"/>
                <w:color w:val="353535"/>
                <w:sz w:val="28"/>
                <w:shd w:val="clear" w:fill="FFFFFF"/>
              </w:rPr>
              <w:t>ножний, ручний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45"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olor w:val="353535"/>
                <w:sz w:val="28"/>
              </w:rPr>
            </w:pPr>
            <w:r>
              <w:rPr>
                <w:rFonts w:ascii="Times New Roman" w:hAnsi="Times New Roman"/>
                <w:color w:val="353535"/>
                <w:sz w:val="28"/>
                <w:shd w:val="clear" w:fill="FFFFFF"/>
              </w:rPr>
              <w:t>Тип роботи</w:t>
            </w:r>
          </w:p>
        </w:tc>
        <w:tc>
          <w:tcPr>
            <w:tcW w:w="4946"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olor w:val="353535"/>
                <w:sz w:val="28"/>
              </w:rPr>
            </w:pPr>
            <w:r>
              <w:rPr>
                <w:rFonts w:ascii="Times New Roman" w:hAnsi="Times New Roman"/>
                <w:color w:val="353535"/>
                <w:sz w:val="28"/>
                <w:shd w:val="clear" w:fill="FFFFFF"/>
              </w:rPr>
              <w:t>гідравлічний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45"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olor w:val="353535"/>
                <w:sz w:val="28"/>
              </w:rPr>
            </w:pPr>
            <w:r>
              <w:rPr>
                <w:rFonts w:ascii="Times New Roman" w:hAnsi="Times New Roman"/>
                <w:color w:val="353535"/>
                <w:sz w:val="28"/>
                <w:shd w:val="clear" w:fill="FFFFFF"/>
              </w:rPr>
              <w:t>Висота підйому (мм)</w:t>
            </w:r>
          </w:p>
        </w:tc>
        <w:tc>
          <w:tcPr>
            <w:tcW w:w="4946"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olor w:val="353535"/>
                <w:sz w:val="28"/>
              </w:rPr>
            </w:pPr>
            <w:r>
              <w:rPr>
                <w:rFonts w:ascii="Times New Roman" w:hAnsi="Times New Roman"/>
                <w:color w:val="353535"/>
                <w:sz w:val="28"/>
                <w:shd w:val="clear" w:fill="FFFFFF"/>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45"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olor w:val="353535"/>
                <w:sz w:val="28"/>
              </w:rPr>
            </w:pPr>
            <w:r>
              <w:rPr>
                <w:rFonts w:ascii="Times New Roman" w:hAnsi="Times New Roman"/>
                <w:color w:val="353535"/>
                <w:sz w:val="28"/>
                <w:shd w:val="clear" w:fill="FFFFFF"/>
              </w:rPr>
              <w:t>Довжина вил (мм)</w:t>
            </w:r>
          </w:p>
        </w:tc>
        <w:tc>
          <w:tcPr>
            <w:tcW w:w="4946"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olor w:val="353535"/>
                <w:sz w:val="28"/>
              </w:rPr>
            </w:pPr>
            <w:r>
              <w:rPr>
                <w:rFonts w:ascii="Times New Roman" w:hAnsi="Times New Roman"/>
                <w:color w:val="353535"/>
                <w:sz w:val="28"/>
                <w:shd w:val="clear" w:fill="FFFFFF"/>
              </w:rPr>
              <w:t>1150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45"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olor w:val="353535"/>
                <w:sz w:val="28"/>
              </w:rPr>
            </w:pPr>
            <w:r>
              <w:rPr>
                <w:rFonts w:ascii="Times New Roman" w:hAnsi="Times New Roman"/>
                <w:color w:val="353535"/>
                <w:sz w:val="28"/>
                <w:shd w:val="clear" w:fill="FFFFFF"/>
              </w:rPr>
              <w:t>Центр ваги (мм)</w:t>
            </w:r>
          </w:p>
        </w:tc>
        <w:tc>
          <w:tcPr>
            <w:tcW w:w="4946"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olor w:val="353535"/>
                <w:sz w:val="28"/>
              </w:rPr>
            </w:pPr>
            <w:r>
              <w:rPr>
                <w:rFonts w:ascii="Times New Roman" w:hAnsi="Times New Roman"/>
                <w:color w:val="353535"/>
                <w:sz w:val="28"/>
                <w:shd w:val="clear" w:fill="FFFFFF"/>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45"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olor w:val="353535"/>
                <w:sz w:val="28"/>
              </w:rPr>
            </w:pPr>
            <w:r>
              <w:rPr>
                <w:rFonts w:ascii="Times New Roman" w:hAnsi="Times New Roman"/>
                <w:color w:val="353535"/>
                <w:sz w:val="28"/>
                <w:shd w:val="clear" w:fill="FFFFFF"/>
              </w:rPr>
              <w:t>Кількість коліс (шт)</w:t>
            </w:r>
          </w:p>
        </w:tc>
        <w:tc>
          <w:tcPr>
            <w:tcW w:w="4946"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olor w:val="353535"/>
                <w:sz w:val="28"/>
              </w:rPr>
            </w:pPr>
            <w:r>
              <w:rPr>
                <w:rFonts w:ascii="Times New Roman" w:hAnsi="Times New Roman"/>
                <w:color w:val="353535"/>
                <w:sz w:val="28"/>
                <w:shd w:val="clear" w:fill="FFFFFF"/>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45"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olor w:val="353535"/>
                <w:sz w:val="28"/>
              </w:rPr>
            </w:pPr>
            <w:r>
              <w:rPr>
                <w:rFonts w:ascii="Times New Roman" w:hAnsi="Times New Roman"/>
                <w:color w:val="353535"/>
                <w:sz w:val="28"/>
                <w:shd w:val="clear" w:fill="FFFFFF"/>
              </w:rPr>
              <w:t>Кількість підвилочних роликів (шт)</w:t>
            </w:r>
          </w:p>
        </w:tc>
        <w:tc>
          <w:tcPr>
            <w:tcW w:w="4946"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olor w:val="353535"/>
                <w:sz w:val="28"/>
              </w:rPr>
            </w:pPr>
            <w:r>
              <w:rPr>
                <w:rFonts w:ascii="Times New Roman" w:hAnsi="Times New Roman"/>
                <w:color w:val="353535"/>
                <w:sz w:val="28"/>
                <w:shd w:val="clear" w:fill="FFFFFF"/>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45"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olor w:val="353535"/>
                <w:sz w:val="28"/>
              </w:rPr>
            </w:pPr>
            <w:r>
              <w:rPr>
                <w:rFonts w:ascii="Times New Roman" w:hAnsi="Times New Roman"/>
                <w:color w:val="353535"/>
                <w:sz w:val="28"/>
                <w:shd w:val="clear" w:fill="FFFFFF"/>
              </w:rPr>
              <w:t>Матеріал коліс</w:t>
            </w:r>
          </w:p>
        </w:tc>
        <w:tc>
          <w:tcPr>
            <w:tcW w:w="4946"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olor w:val="353535"/>
                <w:sz w:val="28"/>
              </w:rPr>
            </w:pPr>
            <w:r>
              <w:rPr>
                <w:rFonts w:ascii="Times New Roman" w:hAnsi="Times New Roman"/>
                <w:color w:val="353535"/>
                <w:sz w:val="28"/>
                <w:shd w:val="clear" w:fill="FFFFFF"/>
              </w:rPr>
              <w:t>поліуретан,поліамід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45"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olor w:val="353535"/>
                <w:sz w:val="28"/>
              </w:rPr>
            </w:pPr>
            <w:r>
              <w:rPr>
                <w:rFonts w:ascii="Times New Roman" w:hAnsi="Times New Roman"/>
                <w:color w:val="353535"/>
                <w:sz w:val="28"/>
                <w:shd w:val="clear" w:fill="FFFFFF"/>
              </w:rPr>
              <w:t>Швидкість опускання</w:t>
            </w:r>
          </w:p>
        </w:tc>
        <w:tc>
          <w:tcPr>
            <w:tcW w:w="4946"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olor w:val="353535"/>
                <w:sz w:val="28"/>
              </w:rPr>
            </w:pPr>
            <w:r>
              <w:rPr>
                <w:rFonts w:ascii="Times New Roman" w:hAnsi="Times New Roman"/>
                <w:color w:val="353535"/>
                <w:sz w:val="28"/>
                <w:shd w:val="clear" w:fill="FFFFFF"/>
              </w:rPr>
              <w:t>контролюється за допомогою системи ножного управління</w:t>
            </w:r>
          </w:p>
        </w:tc>
      </w:tr>
    </w:tbl>
    <w:p>
      <w:pPr>
        <w:widowControl w:val="0"/>
        <w:spacing w:beforeAutospacing="0" w:after="0" w:afterAutospacing="0"/>
        <w:ind w:firstLine="851"/>
        <w:jc w:val="center"/>
        <w:rPr>
          <w:rFonts w:ascii="Times New Roman" w:hAnsi="Times New Roman"/>
          <w:b/>
          <w:sz w:val="28"/>
        </w:rPr>
      </w:pPr>
    </w:p>
    <w:p>
      <w:pPr>
        <w:widowControl w:val="0"/>
        <w:spacing w:after="0" w:line="240" w:lineRule="auto"/>
        <w:rPr>
          <w:rFonts w:ascii="Times New Roman" w:hAnsi="Times New Roman"/>
          <w:b/>
          <w:sz w:val="28"/>
        </w:rPr>
      </w:pPr>
      <w:r>
        <w:rPr>
          <w:rFonts w:ascii="Times New Roman" w:hAnsi="Times New Roman"/>
          <w:b/>
          <w:sz w:val="28"/>
        </w:rPr>
        <w:t>2. Штабелер гідравлічний для переміщення бочок масою до 400 кг.</w:t>
      </w:r>
    </w:p>
    <w:p>
      <w:pPr>
        <w:widowControl w:val="0"/>
        <w:spacing w:after="0" w:line="240" w:lineRule="auto"/>
        <w:rPr>
          <w:rFonts w:ascii="Times New Roman" w:hAnsi="Times New Roman"/>
          <w:b/>
          <w:sz w:val="28"/>
        </w:rPr>
      </w:pPr>
    </w:p>
    <w:p>
      <w:pPr>
        <w:widowControl w:val="0"/>
        <w:spacing w:after="0" w:line="240" w:lineRule="auto"/>
        <w:ind w:firstLine="720"/>
        <w:jc w:val="both"/>
        <w:rPr>
          <w:rFonts w:ascii="Times New Roman" w:hAnsi="Times New Roman"/>
          <w:sz w:val="28"/>
        </w:rPr>
      </w:pPr>
      <w:r>
        <w:rPr>
          <w:rFonts w:ascii="Times New Roman" w:hAnsi="Times New Roman"/>
          <w:color w:val="000000"/>
          <w:sz w:val="28"/>
        </w:rPr>
        <w:t xml:space="preserve">Ручний штабелер гідравлічний для бочок з функцією перекидання, спеціально призначений для переміщення та фасування різних типів рідини (мастило) з діжок у менші ємності-каністри, пляшки. </w:t>
      </w:r>
    </w:p>
    <w:tbl>
      <w:tblPr>
        <w:tblStyle w:val="2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45"/>
        <w:gridCol w:w="4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91" w:type="dxa"/>
            <w:gridSpan w:val="2"/>
            <w:tcBorders>
              <w:top w:val="single" w:color="000000" w:sz="4" w:space="0"/>
              <w:left w:val="single" w:color="000000" w:sz="4" w:space="0"/>
              <w:bottom w:val="single" w:color="000000" w:sz="4" w:space="0"/>
              <w:right w:val="single" w:color="000000" w:sz="4" w:space="0"/>
            </w:tcBorders>
          </w:tcPr>
          <w:p>
            <w:pPr>
              <w:spacing w:after="0"/>
              <w:jc w:val="center"/>
              <w:rPr>
                <w:rFonts w:ascii="Times New Roman" w:hAnsi="Times New Roman"/>
                <w:b/>
                <w:color w:val="353535"/>
                <w:sz w:val="28"/>
              </w:rPr>
            </w:pPr>
            <w:r>
              <w:rPr>
                <w:rFonts w:ascii="Times New Roman" w:hAnsi="Times New Roman"/>
                <w:b/>
                <w:sz w:val="28"/>
              </w:rPr>
              <w:t>Штабелер гідравлічний для переміщення бочок масою до 400 кг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45"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olor w:val="353535"/>
                <w:sz w:val="28"/>
              </w:rPr>
            </w:pPr>
            <w:r>
              <w:rPr>
                <w:rFonts w:ascii="Times New Roman" w:hAnsi="Times New Roman"/>
                <w:color w:val="353535"/>
                <w:sz w:val="28"/>
                <w:shd w:val="clear" w:fill="FFFFFF"/>
              </w:rPr>
              <w:t>Тип</w:t>
            </w:r>
          </w:p>
        </w:tc>
        <w:tc>
          <w:tcPr>
            <w:tcW w:w="4946"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olor w:val="353535"/>
                <w:sz w:val="28"/>
              </w:rPr>
            </w:pPr>
            <w:r>
              <w:rPr>
                <w:rFonts w:ascii="Times New Roman" w:hAnsi="Times New Roman"/>
                <w:color w:val="353535"/>
                <w:sz w:val="28"/>
                <w:shd w:val="clear" w:fill="FFFFFF"/>
              </w:rPr>
              <w:t>Характеритики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45"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olor w:val="353535"/>
                <w:sz w:val="28"/>
              </w:rPr>
            </w:pPr>
            <w:r>
              <w:rPr>
                <w:rFonts w:ascii="Times New Roman" w:hAnsi="Times New Roman"/>
                <w:color w:val="353535"/>
                <w:sz w:val="28"/>
                <w:shd w:val="clear" w:fill="FFFFFF"/>
              </w:rPr>
              <w:t>Вантажопідйомність (кг)</w:t>
            </w:r>
          </w:p>
        </w:tc>
        <w:tc>
          <w:tcPr>
            <w:tcW w:w="4946"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olor w:val="353535"/>
                <w:sz w:val="28"/>
              </w:rPr>
            </w:pPr>
            <w:r>
              <w:rPr>
                <w:rFonts w:ascii="Times New Roman" w:hAnsi="Times New Roman"/>
                <w:color w:val="353535"/>
                <w:sz w:val="28"/>
                <w:shd w:val="clear" w:fill="FFFFFF"/>
              </w:rPr>
              <w:t>до 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45"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olor w:val="353535"/>
                <w:sz w:val="28"/>
              </w:rPr>
            </w:pPr>
            <w:r>
              <w:rPr>
                <w:rFonts w:ascii="Times New Roman" w:hAnsi="Times New Roman"/>
                <w:color w:val="353535"/>
                <w:sz w:val="28"/>
                <w:shd w:val="clear" w:fill="FFFFFF"/>
              </w:rPr>
              <w:t>Тип підйому</w:t>
            </w:r>
          </w:p>
        </w:tc>
        <w:tc>
          <w:tcPr>
            <w:tcW w:w="4946"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olor w:val="353535"/>
                <w:sz w:val="28"/>
              </w:rPr>
            </w:pPr>
            <w:r>
              <w:rPr>
                <w:rFonts w:ascii="Times New Roman" w:hAnsi="Times New Roman"/>
                <w:color w:val="353535"/>
                <w:sz w:val="28"/>
                <w:shd w:val="clear" w:fill="FFFFFF"/>
              </w:rPr>
              <w:t>ножний, ручний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45"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olor w:val="353535"/>
                <w:sz w:val="28"/>
              </w:rPr>
            </w:pPr>
            <w:r>
              <w:rPr>
                <w:rFonts w:ascii="Times New Roman" w:hAnsi="Times New Roman"/>
                <w:color w:val="353535"/>
                <w:sz w:val="28"/>
                <w:shd w:val="clear" w:fill="FFFFFF"/>
              </w:rPr>
              <w:t>Тип роботи</w:t>
            </w:r>
          </w:p>
        </w:tc>
        <w:tc>
          <w:tcPr>
            <w:tcW w:w="4946"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olor w:val="353535"/>
                <w:sz w:val="28"/>
              </w:rPr>
            </w:pPr>
            <w:r>
              <w:rPr>
                <w:rFonts w:ascii="Times New Roman" w:hAnsi="Times New Roman"/>
                <w:color w:val="353535"/>
                <w:sz w:val="28"/>
                <w:shd w:val="clear" w:fill="FFFFFF"/>
              </w:rPr>
              <w:t>гідравлічний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45"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olor w:val="353535"/>
                <w:sz w:val="28"/>
              </w:rPr>
            </w:pPr>
            <w:r>
              <w:rPr>
                <w:rFonts w:ascii="Times New Roman" w:hAnsi="Times New Roman"/>
                <w:color w:val="353535"/>
                <w:sz w:val="28"/>
                <w:shd w:val="clear" w:fill="FFFFFF"/>
              </w:rPr>
              <w:t>Висота підйому (мм)</w:t>
            </w:r>
          </w:p>
        </w:tc>
        <w:tc>
          <w:tcPr>
            <w:tcW w:w="4946"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olor w:val="353535"/>
                <w:sz w:val="28"/>
              </w:rPr>
            </w:pPr>
            <w:r>
              <w:rPr>
                <w:rFonts w:ascii="Times New Roman" w:hAnsi="Times New Roman"/>
                <w:color w:val="353535"/>
                <w:sz w:val="28"/>
                <w:shd w:val="clear" w:fill="FFFFFF"/>
              </w:rPr>
              <w:t>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45"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olor w:val="353535"/>
                <w:sz w:val="28"/>
              </w:rPr>
            </w:pPr>
            <w:r>
              <w:rPr>
                <w:rFonts w:ascii="Times New Roman" w:hAnsi="Times New Roman"/>
                <w:color w:val="353535"/>
                <w:sz w:val="28"/>
                <w:shd w:val="clear" w:fill="FFFFFF"/>
              </w:rPr>
              <w:t>Ємність бочки (л)</w:t>
            </w:r>
          </w:p>
        </w:tc>
        <w:tc>
          <w:tcPr>
            <w:tcW w:w="4946"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olor w:val="353535"/>
                <w:sz w:val="28"/>
              </w:rPr>
            </w:pPr>
            <w:r>
              <w:rPr>
                <w:rFonts w:ascii="Times New Roman" w:hAnsi="Times New Roman"/>
                <w:color w:val="353535"/>
                <w:sz w:val="28"/>
                <w:shd w:val="clear" w:fill="FFFFFF"/>
              </w:rPr>
              <w:t>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45"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olor w:val="353535"/>
                <w:sz w:val="28"/>
              </w:rPr>
            </w:pPr>
            <w:r>
              <w:rPr>
                <w:rFonts w:ascii="Times New Roman" w:hAnsi="Times New Roman"/>
                <w:color w:val="353535"/>
                <w:sz w:val="28"/>
                <w:shd w:val="clear" w:fill="FFFFFF"/>
              </w:rPr>
              <w:t xml:space="preserve">Матеріал бочки </w:t>
            </w:r>
          </w:p>
        </w:tc>
        <w:tc>
          <w:tcPr>
            <w:tcW w:w="4946"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olor w:val="353535"/>
                <w:sz w:val="28"/>
              </w:rPr>
            </w:pPr>
            <w:r>
              <w:rPr>
                <w:rFonts w:ascii="Times New Roman" w:hAnsi="Times New Roman"/>
                <w:color w:val="353535"/>
                <w:sz w:val="28"/>
                <w:shd w:val="clear" w:fill="FFFFFF"/>
              </w:rPr>
              <w:t>метал, пластик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45"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olor w:val="353535"/>
                <w:sz w:val="28"/>
              </w:rPr>
            </w:pPr>
            <w:r>
              <w:rPr>
                <w:rFonts w:ascii="Times New Roman" w:hAnsi="Times New Roman"/>
                <w:color w:val="353535"/>
                <w:sz w:val="28"/>
                <w:shd w:val="clear" w:fill="FFFFFF"/>
              </w:rPr>
              <w:t>Матеріал коліс</w:t>
            </w:r>
          </w:p>
        </w:tc>
        <w:tc>
          <w:tcPr>
            <w:tcW w:w="4946"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olor w:val="353535"/>
                <w:sz w:val="28"/>
              </w:rPr>
            </w:pPr>
            <w:r>
              <w:rPr>
                <w:rFonts w:ascii="Times New Roman" w:hAnsi="Times New Roman"/>
                <w:color w:val="353535"/>
                <w:sz w:val="28"/>
                <w:shd w:val="clear" w:fill="FFFFFF"/>
              </w:rPr>
              <w:t>поліуретан,поліамід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45"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olor w:val="353535"/>
                <w:sz w:val="28"/>
              </w:rPr>
            </w:pPr>
            <w:r>
              <w:rPr>
                <w:rFonts w:ascii="Times New Roman" w:hAnsi="Times New Roman"/>
                <w:color w:val="353535"/>
                <w:sz w:val="28"/>
                <w:shd w:val="clear" w:fill="FFFFFF"/>
              </w:rPr>
              <w:t>Кількість коліс (шт)</w:t>
            </w:r>
          </w:p>
        </w:tc>
        <w:tc>
          <w:tcPr>
            <w:tcW w:w="4946" w:type="dxa"/>
            <w:tcBorders>
              <w:top w:val="single" w:color="000000" w:sz="4" w:space="0"/>
              <w:left w:val="single" w:color="000000" w:sz="4" w:space="0"/>
              <w:bottom w:val="single" w:color="000000" w:sz="4" w:space="0"/>
              <w:right w:val="single" w:color="000000" w:sz="4" w:space="0"/>
            </w:tcBorders>
          </w:tcPr>
          <w:p>
            <w:pPr>
              <w:spacing w:after="0"/>
              <w:rPr>
                <w:rFonts w:ascii="Times New Roman" w:hAnsi="Times New Roman"/>
                <w:color w:val="353535"/>
                <w:sz w:val="28"/>
              </w:rPr>
            </w:pPr>
            <w:r>
              <w:rPr>
                <w:rFonts w:ascii="Times New Roman" w:hAnsi="Times New Roman"/>
                <w:color w:val="353535"/>
                <w:sz w:val="28"/>
              </w:rPr>
              <w:t>4</w:t>
            </w:r>
          </w:p>
        </w:tc>
      </w:tr>
    </w:tbl>
    <w:p>
      <w:pPr>
        <w:pStyle w:val="40"/>
        <w:spacing w:beforeAutospacing="0" w:after="0" w:afterAutospacing="0"/>
        <w:ind w:left="0"/>
        <w:jc w:val="center"/>
      </w:pPr>
    </w:p>
    <w:tbl>
      <w:tblPr>
        <w:tblStyle w:val="62"/>
        <w:tblW w:w="0" w:type="auto"/>
        <w:tblInd w:w="108" w:type="dxa"/>
        <w:tblLayout w:type="fixed"/>
        <w:tblCellMar>
          <w:top w:w="0" w:type="dxa"/>
          <w:left w:w="108" w:type="dxa"/>
          <w:bottom w:w="0" w:type="dxa"/>
          <w:right w:w="108" w:type="dxa"/>
        </w:tblCellMar>
      </w:tblPr>
      <w:tblGrid>
        <w:gridCol w:w="8142"/>
        <w:gridCol w:w="1746"/>
      </w:tblGrid>
      <w:tr>
        <w:tblPrEx>
          <w:tblCellMar>
            <w:top w:w="0" w:type="dxa"/>
            <w:left w:w="108" w:type="dxa"/>
            <w:bottom w:w="0" w:type="dxa"/>
            <w:right w:w="108" w:type="dxa"/>
          </w:tblCellMar>
        </w:tblPrEx>
        <w:trPr>
          <w:trHeight w:val="15" w:hRule="atLeast"/>
        </w:trPr>
        <w:tc>
          <w:tcPr>
            <w:tcW w:w="8142" w:type="dxa"/>
            <w:tcMar>
              <w:left w:w="108" w:type="dxa"/>
              <w:right w:w="108" w:type="dxa"/>
            </w:tcMar>
            <w:vAlign w:val="center"/>
          </w:tcPr>
          <w:p>
            <w:pPr>
              <w:pStyle w:val="40"/>
              <w:spacing w:beforeAutospacing="0" w:after="0" w:afterAutospacing="0" w:line="240" w:lineRule="auto"/>
              <w:rPr>
                <w:sz w:val="28"/>
              </w:rPr>
            </w:pPr>
          </w:p>
        </w:tc>
        <w:tc>
          <w:tcPr>
            <w:tcW w:w="1746" w:type="dxa"/>
            <w:tcMar>
              <w:left w:w="108" w:type="dxa"/>
              <w:right w:w="108" w:type="dxa"/>
            </w:tcMar>
            <w:vAlign w:val="center"/>
          </w:tcPr>
          <w:p>
            <w:pPr>
              <w:pStyle w:val="40"/>
              <w:spacing w:beforeAutospacing="0" w:after="0" w:afterAutospacing="0" w:line="240" w:lineRule="auto"/>
              <w:jc w:val="right"/>
              <w:rPr>
                <w:sz w:val="28"/>
              </w:rPr>
            </w:pPr>
          </w:p>
        </w:tc>
      </w:tr>
    </w:tbl>
    <w:p>
      <w:pPr>
        <w:jc w:val="right"/>
        <w:rPr>
          <w:rFonts w:ascii="Times New Roman" w:hAnsi="Times New Roman"/>
          <w:b/>
          <w:sz w:val="27"/>
          <w:vertAlign w:val="baseline"/>
        </w:rPr>
      </w:pPr>
      <w:r>
        <w:rPr>
          <w:rFonts w:ascii="Times New Roman" w:hAnsi="Times New Roman"/>
          <w:b/>
          <w:sz w:val="27"/>
          <w:vertAlign w:val="baseline"/>
        </w:rPr>
        <w:t>Додаток № 4</w:t>
      </w:r>
    </w:p>
    <w:p>
      <w:pPr>
        <w:jc w:val="right"/>
        <w:rPr>
          <w:rFonts w:ascii="Times New Roman" w:hAnsi="Times New Roman"/>
          <w:b/>
          <w:i/>
          <w:sz w:val="27"/>
          <w:vertAlign w:val="baseline"/>
        </w:rPr>
      </w:pPr>
      <w:r>
        <w:rPr>
          <w:rFonts w:ascii="Times New Roman" w:hAnsi="Times New Roman"/>
          <w:b/>
          <w:i/>
          <w:sz w:val="27"/>
          <w:vertAlign w:val="baseline"/>
        </w:rPr>
        <w:t>до тендерної документації</w:t>
      </w:r>
    </w:p>
    <w:p>
      <w:pPr>
        <w:jc w:val="center"/>
        <w:rPr>
          <w:rFonts w:ascii="Times New Roman" w:hAnsi="Times New Roman"/>
          <w:b/>
          <w:color w:val="FF0000"/>
          <w:sz w:val="27"/>
          <w:vertAlign w:val="baseline"/>
        </w:rPr>
      </w:pPr>
    </w:p>
    <w:p>
      <w:pPr>
        <w:jc w:val="center"/>
        <w:rPr>
          <w:rFonts w:ascii="Times New Roman" w:hAnsi="Times New Roman"/>
          <w:b/>
          <w:sz w:val="27"/>
          <w:vertAlign w:val="baseline"/>
        </w:rPr>
      </w:pPr>
      <w:r>
        <w:rPr>
          <w:rFonts w:ascii="Times New Roman" w:hAnsi="Times New Roman"/>
          <w:b/>
          <w:sz w:val="27"/>
          <w:vertAlign w:val="baseline"/>
        </w:rPr>
        <w:t>ПРОЕКТ ДОГОВОРУ</w:t>
      </w:r>
    </w:p>
    <w:p>
      <w:pPr>
        <w:pStyle w:val="43"/>
        <w:spacing w:beforeAutospacing="0" w:after="0" w:afterAutospacing="0"/>
        <w:outlineLvl w:val="0"/>
        <w:rPr>
          <w:sz w:val="28"/>
        </w:rPr>
      </w:pPr>
      <w:r>
        <w:rPr>
          <w:rStyle w:val="60"/>
          <w:b w:val="0"/>
          <w:sz w:val="28"/>
        </w:rPr>
        <w:t>Договір №____</w:t>
      </w:r>
    </w:p>
    <w:p>
      <w:pPr>
        <w:pStyle w:val="42"/>
        <w:spacing w:beforeAutospacing="0" w:after="0" w:afterAutospacing="0"/>
        <w:jc w:val="center"/>
        <w:outlineLvl w:val="0"/>
        <w:rPr>
          <w:sz w:val="28"/>
        </w:rPr>
      </w:pPr>
      <w:r>
        <w:rPr>
          <w:rStyle w:val="60"/>
          <w:sz w:val="28"/>
        </w:rPr>
        <w:t xml:space="preserve">купівлі - продажу </w:t>
      </w:r>
    </w:p>
    <w:p>
      <w:pPr>
        <w:pStyle w:val="42"/>
        <w:spacing w:beforeAutospacing="0" w:after="0" w:afterAutospacing="0"/>
        <w:jc w:val="center"/>
        <w:outlineLvl w:val="0"/>
        <w:rPr>
          <w:sz w:val="28"/>
        </w:rPr>
      </w:pPr>
      <w:r>
        <w:rPr>
          <w:rFonts w:ascii="Times New Roman" w:hAnsi="Times New Roman"/>
          <w:b/>
          <w:sz w:val="28"/>
        </w:rPr>
        <w:t>штабелер</w:t>
      </w:r>
      <w:r>
        <w:rPr>
          <w:rFonts w:ascii="Times New Roman" w:hAnsi="Times New Roman"/>
          <w:b/>
          <w:sz w:val="28"/>
          <w:lang w:val="ru-RU"/>
        </w:rPr>
        <w:t>ів</w:t>
      </w:r>
      <w:r>
        <w:rPr>
          <w:rFonts w:ascii="Times New Roman" w:hAnsi="Times New Roman"/>
          <w:b/>
          <w:sz w:val="28"/>
        </w:rPr>
        <w:t xml:space="preserve"> гідравлічни</w:t>
      </w:r>
      <w:r>
        <w:rPr>
          <w:rFonts w:ascii="Times New Roman" w:hAnsi="Times New Roman"/>
          <w:b/>
          <w:sz w:val="28"/>
          <w:lang w:val="ru-RU"/>
        </w:rPr>
        <w:t>х</w:t>
      </w:r>
      <w:r>
        <w:rPr>
          <w:rStyle w:val="60"/>
          <w:sz w:val="28"/>
        </w:rPr>
        <w:t xml:space="preserve"> </w:t>
      </w:r>
    </w:p>
    <w:p>
      <w:pPr>
        <w:pStyle w:val="42"/>
        <w:spacing w:beforeAutospacing="0" w:after="0" w:afterAutospacing="0"/>
        <w:jc w:val="center"/>
        <w:outlineLvl w:val="0"/>
        <w:rPr>
          <w:sz w:val="10"/>
        </w:rPr>
      </w:pPr>
    </w:p>
    <w:p>
      <w:pPr>
        <w:pStyle w:val="42"/>
        <w:spacing w:beforeAutospacing="0" w:after="0" w:afterAutospacing="0"/>
        <w:jc w:val="both"/>
        <w:rPr>
          <w:sz w:val="28"/>
        </w:rPr>
      </w:pPr>
      <w:r>
        <w:rPr>
          <w:rStyle w:val="60"/>
          <w:sz w:val="28"/>
        </w:rPr>
        <w:t>м. Вінниця</w:t>
      </w:r>
      <w:r>
        <w:rPr>
          <w:rStyle w:val="60"/>
          <w:sz w:val="28"/>
        </w:rPr>
        <w:tab/>
      </w:r>
      <w:r>
        <w:rPr>
          <w:rStyle w:val="60"/>
          <w:sz w:val="28"/>
        </w:rPr>
        <w:tab/>
      </w:r>
      <w:r>
        <w:rPr>
          <w:rStyle w:val="60"/>
          <w:sz w:val="28"/>
        </w:rPr>
        <w:tab/>
      </w:r>
      <w:r>
        <w:rPr>
          <w:rStyle w:val="60"/>
          <w:sz w:val="28"/>
        </w:rPr>
        <w:tab/>
      </w:r>
      <w:r>
        <w:rPr>
          <w:rStyle w:val="60"/>
          <w:sz w:val="28"/>
        </w:rPr>
        <w:tab/>
      </w:r>
      <w:r>
        <w:rPr>
          <w:rStyle w:val="60"/>
          <w:sz w:val="28"/>
        </w:rPr>
        <w:tab/>
      </w:r>
      <w:r>
        <w:rPr>
          <w:rStyle w:val="60"/>
          <w:sz w:val="28"/>
        </w:rPr>
        <w:tab/>
      </w:r>
      <w:r>
        <w:rPr>
          <w:rStyle w:val="60"/>
          <w:sz w:val="28"/>
        </w:rPr>
        <w:t xml:space="preserve">         “___”__________ 2023 року</w:t>
      </w:r>
    </w:p>
    <w:p>
      <w:pPr>
        <w:pStyle w:val="42"/>
        <w:spacing w:beforeAutospacing="0" w:after="0" w:afterAutospacing="0"/>
        <w:jc w:val="both"/>
        <w:rPr>
          <w:sz w:val="28"/>
        </w:rPr>
      </w:pPr>
    </w:p>
    <w:p>
      <w:pPr>
        <w:pStyle w:val="43"/>
        <w:spacing w:beforeAutospacing="0" w:after="0" w:afterAutospacing="0"/>
        <w:ind w:firstLine="708"/>
        <w:jc w:val="both"/>
        <w:rPr>
          <w:sz w:val="28"/>
        </w:rPr>
      </w:pPr>
      <w:r>
        <w:rPr>
          <w:rStyle w:val="60"/>
          <w:b w:val="0"/>
          <w:sz w:val="28"/>
        </w:rPr>
        <w:t>ПОКУПЕЦЬ: Військова частина А2287 в особі командира військової частини А2287 _______________________________, що діє на підставі Положення про військове (корабельне) господарство Збройних Сил України, затвердженого наказом Міністра оборони України від 16.07.97 №300, з однієї сторони, та ПРОДАВЕЦЬ: _____________________________, з іншої сторони, уклали цей договір про нижчевикладене:</w:t>
      </w:r>
    </w:p>
    <w:p>
      <w:pPr>
        <w:pStyle w:val="43"/>
        <w:spacing w:beforeAutospacing="0" w:after="0" w:afterAutospacing="0"/>
        <w:ind w:firstLine="708"/>
        <w:jc w:val="both"/>
        <w:rPr>
          <w:sz w:val="28"/>
        </w:rPr>
      </w:pPr>
    </w:p>
    <w:p>
      <w:pPr>
        <w:pStyle w:val="42"/>
        <w:spacing w:beforeAutospacing="0" w:after="0" w:afterAutospacing="0"/>
        <w:jc w:val="center"/>
        <w:outlineLvl w:val="0"/>
        <w:rPr>
          <w:sz w:val="28"/>
        </w:rPr>
      </w:pPr>
      <w:r>
        <w:rPr>
          <w:rStyle w:val="60"/>
          <w:sz w:val="28"/>
        </w:rPr>
        <w:t>1. ПРЕДМЕТ ДОГОВОРУ</w:t>
      </w:r>
    </w:p>
    <w:p>
      <w:pPr>
        <w:pStyle w:val="39"/>
        <w:spacing w:beforeAutospacing="0" w:after="0" w:afterAutospacing="0"/>
        <w:jc w:val="both"/>
        <w:rPr>
          <w:color w:val="auto"/>
          <w:sz w:val="28"/>
        </w:rPr>
      </w:pPr>
      <w:r>
        <w:rPr>
          <w:rStyle w:val="60"/>
          <w:color w:val="auto"/>
        </w:rPr>
        <w:tab/>
      </w:r>
      <w:r>
        <w:rPr>
          <w:rStyle w:val="60"/>
          <w:color w:val="auto"/>
          <w:sz w:val="28"/>
        </w:rPr>
        <w:t>1.1. ПРОДАВЕЦЬ зобов’язується поставити ПОКУПЦЮ Товар, зазначений у Специфікації (</w:t>
      </w:r>
      <w:r>
        <w:rPr>
          <w:rFonts w:ascii="Times New Roman" w:hAnsi="Times New Roman"/>
          <w:b w:val="0"/>
          <w:sz w:val="28"/>
        </w:rPr>
        <w:t>штабелер</w:t>
      </w:r>
      <w:r>
        <w:rPr>
          <w:b w:val="0"/>
          <w:sz w:val="28"/>
          <w:lang w:val="ru-RU"/>
        </w:rPr>
        <w:t>и</w:t>
      </w:r>
      <w:r>
        <w:rPr>
          <w:rFonts w:ascii="Times New Roman" w:hAnsi="Times New Roman"/>
          <w:b w:val="0"/>
          <w:sz w:val="28"/>
        </w:rPr>
        <w:t xml:space="preserve"> гідравлічн</w:t>
      </w:r>
      <w:r>
        <w:rPr>
          <w:b w:val="0"/>
          <w:sz w:val="28"/>
          <w:lang w:val="ru-RU"/>
        </w:rPr>
        <w:t>і</w:t>
      </w:r>
      <w:r>
        <w:rPr>
          <w:rStyle w:val="60"/>
          <w:color w:val="auto"/>
          <w:sz w:val="28"/>
        </w:rPr>
        <w:t xml:space="preserve">, далі – Товар), що є невід’ємною частиною цього Договору (Додаток №1 до Договору), а ПОКУПЕЦЬ зобов’язується прийняти Товар та оплатити його вартість на умовах даного Договору. Згідно з Державним класифікатором продукції та послуг, код ДК 021:2015: </w:t>
      </w:r>
      <w:r>
        <w:rPr>
          <w:rFonts w:ascii="Times New Roman" w:hAnsi="Times New Roman"/>
          <w:b w:val="0"/>
          <w:sz w:val="28"/>
        </w:rPr>
        <w:t>“4241”˗“Підіймально-транспортувальне обладнання”.</w:t>
      </w:r>
    </w:p>
    <w:p>
      <w:pPr>
        <w:pStyle w:val="39"/>
        <w:spacing w:beforeAutospacing="0" w:after="0" w:afterAutospacing="0"/>
        <w:jc w:val="both"/>
        <w:rPr>
          <w:sz w:val="28"/>
        </w:rPr>
      </w:pPr>
      <w:r>
        <w:rPr>
          <w:rStyle w:val="60"/>
          <w:sz w:val="28"/>
        </w:rPr>
        <w:tab/>
      </w:r>
      <w:r>
        <w:rPr>
          <w:rStyle w:val="60"/>
          <w:sz w:val="28"/>
        </w:rPr>
        <w:t xml:space="preserve">1.2. Номенклатура, конкретна назва Товару (найменування), асортимент, кількість Товару, який ПРОДАВЕЦЬ зобов’язується поставити ПОКУПЦЮ зазначається у Специфікації (Додаток №1 до Договору). </w:t>
      </w:r>
    </w:p>
    <w:p>
      <w:pPr>
        <w:pStyle w:val="42"/>
        <w:widowControl w:val="0"/>
        <w:spacing w:beforeAutospacing="0" w:after="0" w:afterAutospacing="0"/>
        <w:ind w:firstLine="476"/>
        <w:jc w:val="both"/>
        <w:rPr>
          <w:sz w:val="28"/>
          <w:u w:val="single"/>
        </w:rPr>
      </w:pPr>
      <w:r>
        <w:rPr>
          <w:rStyle w:val="60"/>
          <w:sz w:val="28"/>
        </w:rPr>
        <w:tab/>
      </w:r>
      <w:r>
        <w:rPr>
          <w:rStyle w:val="60"/>
          <w:sz w:val="28"/>
        </w:rPr>
        <w:t>1.3 Місце постачання Товару: склад Покупця.</w:t>
      </w:r>
    </w:p>
    <w:p>
      <w:pPr>
        <w:pStyle w:val="42"/>
        <w:spacing w:beforeAutospacing="0" w:after="0" w:afterAutospacing="0"/>
        <w:jc w:val="both"/>
        <w:rPr>
          <w:rFonts w:ascii="Times New Roman" w:hAnsi="Times New Roman"/>
          <w:sz w:val="28"/>
        </w:rPr>
      </w:pPr>
      <w:r>
        <w:rPr>
          <w:rStyle w:val="60"/>
          <w:sz w:val="28"/>
        </w:rPr>
        <w:tab/>
      </w:r>
      <w:r>
        <w:rPr>
          <w:rStyle w:val="60"/>
          <w:sz w:val="28"/>
        </w:rPr>
        <w:t>1.4. </w:t>
      </w:r>
      <w:r>
        <w:rPr>
          <w:rFonts w:ascii="Times New Roman" w:hAnsi="Times New Roman"/>
          <w:sz w:val="28"/>
        </w:rPr>
        <w:t xml:space="preserve">Підставою для придбання Товару є Особливості здійснення оборонних закупівель на період дії правового режиму воєнного стану, що затверджені постановою Кабінету Міністрів України від 11 листопада 2022 року №1275(зі змінами), Перелік закупівлі товарів, робіт і послуг для виконання військовою частиною А2287 завдань за призначенням в умовах воєнного стану </w:t>
      </w:r>
    </w:p>
    <w:p>
      <w:pPr>
        <w:pStyle w:val="42"/>
        <w:spacing w:beforeAutospacing="0" w:after="0" w:afterAutospacing="0"/>
        <w:jc w:val="both"/>
        <w:rPr>
          <w:rFonts w:ascii="Times New Roman" w:hAnsi="Times New Roman"/>
          <w:sz w:val="28"/>
        </w:rPr>
      </w:pPr>
    </w:p>
    <w:p>
      <w:pPr>
        <w:pStyle w:val="42"/>
        <w:spacing w:beforeAutospacing="0" w:after="0" w:afterAutospacing="0"/>
        <w:jc w:val="both"/>
        <w:rPr>
          <w:rFonts w:ascii="Times New Roman" w:hAnsi="Times New Roman"/>
          <w:sz w:val="27"/>
        </w:rPr>
      </w:pPr>
      <w:r>
        <w:rPr>
          <w:rFonts w:ascii="Times New Roman" w:hAnsi="Times New Roman"/>
          <w:sz w:val="28"/>
        </w:rPr>
        <w:t>для гарантованого забезпечення потреб безпеки і оборони України, затверджений наказом командира військової частини А2287 №522 від 25 листопада 2022 року (зі змінами).</w:t>
      </w:r>
    </w:p>
    <w:p>
      <w:pPr>
        <w:pStyle w:val="42"/>
        <w:spacing w:beforeAutospacing="0" w:after="0" w:afterAutospacing="0"/>
        <w:jc w:val="both"/>
        <w:rPr>
          <w:sz w:val="28"/>
        </w:rPr>
      </w:pPr>
      <w:r>
        <w:rPr>
          <w:rStyle w:val="60"/>
          <w:sz w:val="28"/>
        </w:rPr>
        <w:t>1.5. Істотною умовою Договору є можливість зменшення ПОКУПЦЕМ обсягів закупівлі, залежно від реального фінансування видатків на цілі, що передбачені Специфікацією Товару (Додаток №1 до Договору). У цьому випадку ПОКУПЕЦЬ у 10-тиденний строк від дати отримання інформації про зменшення бюджетних призначень письмово повідомляє ПРОДАВЦЯ про зменшення обсягів закупівлі, на підставі чого Сторони укладають додаткову угоду відповідно до п.12.1 цього Договору.</w:t>
      </w:r>
    </w:p>
    <w:p>
      <w:pPr>
        <w:pStyle w:val="42"/>
        <w:spacing w:beforeAutospacing="0" w:after="0" w:afterAutospacing="0"/>
        <w:ind w:firstLine="708"/>
        <w:jc w:val="both"/>
        <w:rPr>
          <w:sz w:val="28"/>
        </w:rPr>
      </w:pPr>
    </w:p>
    <w:p>
      <w:pPr>
        <w:pStyle w:val="42"/>
        <w:spacing w:beforeAutospacing="0" w:after="0" w:afterAutospacing="0"/>
        <w:jc w:val="center"/>
        <w:outlineLvl w:val="0"/>
        <w:rPr>
          <w:sz w:val="28"/>
        </w:rPr>
      </w:pPr>
      <w:r>
        <w:rPr>
          <w:rStyle w:val="60"/>
          <w:sz w:val="28"/>
        </w:rPr>
        <w:t>2. ПОРЯДОК ПОСТАЧАННЯ</w:t>
      </w:r>
    </w:p>
    <w:p>
      <w:pPr>
        <w:pStyle w:val="42"/>
        <w:spacing w:beforeAutospacing="0" w:after="0" w:afterAutospacing="0"/>
        <w:ind w:firstLine="708"/>
        <w:jc w:val="both"/>
        <w:rPr>
          <w:sz w:val="28"/>
        </w:rPr>
      </w:pPr>
      <w:r>
        <w:rPr>
          <w:rStyle w:val="60"/>
          <w:sz w:val="28"/>
        </w:rPr>
        <w:t>2.1. Постачання Товару отримувачам ПОКУПЦЯ здійснюється протягом 20 робочих днів з дня підписання цього Договору.</w:t>
      </w:r>
    </w:p>
    <w:p>
      <w:pPr>
        <w:pStyle w:val="42"/>
        <w:spacing w:beforeAutospacing="0" w:after="0" w:afterAutospacing="0"/>
        <w:ind w:firstLine="708"/>
        <w:jc w:val="both"/>
        <w:rPr>
          <w:sz w:val="28"/>
        </w:rPr>
      </w:pPr>
      <w:r>
        <w:rPr>
          <w:rStyle w:val="60"/>
          <w:sz w:val="28"/>
        </w:rPr>
        <w:t>2.2. ПРОДАВЕЦЬ за два робочих дні до передачі Товару повинен повідомити ПОКУПЦЯ про час та дату його передачі.</w:t>
      </w:r>
    </w:p>
    <w:p>
      <w:pPr>
        <w:pStyle w:val="42"/>
        <w:spacing w:beforeAutospacing="0" w:after="0" w:afterAutospacing="0"/>
        <w:ind w:firstLine="708"/>
        <w:jc w:val="both"/>
        <w:rPr>
          <w:sz w:val="28"/>
        </w:rPr>
      </w:pPr>
      <w:r>
        <w:rPr>
          <w:rStyle w:val="60"/>
          <w:sz w:val="28"/>
        </w:rPr>
        <w:t>2.3. Одержувачем Товару є військова частина А2287 (ПОКУПЕЦЬ).</w:t>
      </w:r>
    </w:p>
    <w:p>
      <w:pPr>
        <w:pStyle w:val="42"/>
        <w:spacing w:beforeAutospacing="0" w:after="0" w:afterAutospacing="0"/>
        <w:ind w:firstLine="708"/>
        <w:jc w:val="both"/>
        <w:rPr>
          <w:sz w:val="28"/>
        </w:rPr>
      </w:pPr>
      <w:r>
        <w:rPr>
          <w:rStyle w:val="60"/>
          <w:sz w:val="28"/>
        </w:rPr>
        <w:t>2.4. Товар постачається в упаковці (тарі), яка забезпечує його збереження під час транспортування, вантажно-розвантажувальних робіт та зберігання в межах термінів, установлених діючими стандартами та технічними умовами.</w:t>
      </w:r>
    </w:p>
    <w:p>
      <w:pPr>
        <w:pStyle w:val="42"/>
        <w:spacing w:beforeAutospacing="0" w:after="0" w:afterAutospacing="0"/>
        <w:ind w:firstLine="708"/>
        <w:jc w:val="both"/>
        <w:rPr>
          <w:sz w:val="28"/>
        </w:rPr>
      </w:pPr>
      <w:r>
        <w:rPr>
          <w:rStyle w:val="60"/>
          <w:sz w:val="28"/>
        </w:rPr>
        <w:t>2.5. Транспортування Товару здійснюється ПРОДАВЦЕМ.</w:t>
      </w:r>
    </w:p>
    <w:p>
      <w:pPr>
        <w:pStyle w:val="42"/>
        <w:spacing w:beforeAutospacing="0" w:after="0" w:afterAutospacing="0"/>
        <w:jc w:val="both"/>
        <w:rPr>
          <w:sz w:val="28"/>
        </w:rPr>
      </w:pPr>
    </w:p>
    <w:p>
      <w:pPr>
        <w:pStyle w:val="42"/>
        <w:spacing w:beforeAutospacing="0" w:after="0" w:afterAutospacing="0"/>
        <w:jc w:val="center"/>
        <w:outlineLvl w:val="0"/>
        <w:rPr>
          <w:sz w:val="28"/>
        </w:rPr>
      </w:pPr>
      <w:r>
        <w:rPr>
          <w:rStyle w:val="60"/>
          <w:sz w:val="28"/>
        </w:rPr>
        <w:t>3. ЯКІСТЬ ТА ПОРЯДОК ПРИЙМАННЯ</w:t>
      </w:r>
    </w:p>
    <w:p>
      <w:pPr>
        <w:pStyle w:val="42"/>
        <w:spacing w:beforeAutospacing="0" w:after="0" w:afterAutospacing="0"/>
        <w:ind w:firstLine="708"/>
        <w:jc w:val="both"/>
        <w:rPr>
          <w:sz w:val="28"/>
        </w:rPr>
      </w:pPr>
      <w:r>
        <w:rPr>
          <w:rStyle w:val="60"/>
          <w:sz w:val="28"/>
        </w:rPr>
        <w:t>3.1. Якість Товару, його упаковка та тара, маркування повинні відповідати вимогам ТУ підприємств-виробників. Документи на Товар, які ПРОДАВЕЦЬ повинен передати ПОКУПЦЮ: видаткова накладна, Сертифікат якості Товару та/або документ, що підтверджує якість Товару, якщо такий передбачений законодавством, щодо виробництва даного виду Товару.</w:t>
      </w:r>
    </w:p>
    <w:p>
      <w:pPr>
        <w:pStyle w:val="42"/>
        <w:spacing w:beforeAutospacing="0" w:after="0" w:afterAutospacing="0"/>
        <w:ind w:firstLine="708"/>
        <w:jc w:val="both"/>
        <w:rPr>
          <w:sz w:val="28"/>
        </w:rPr>
      </w:pPr>
      <w:r>
        <w:rPr>
          <w:rStyle w:val="60"/>
          <w:sz w:val="28"/>
        </w:rPr>
        <w:t>3.2. Приймання Товару за кількістю та якістю здійснюється на складі ПОКУПЦЯ в присутності представника ПРОДАВЦЯ.</w:t>
      </w:r>
    </w:p>
    <w:p>
      <w:pPr>
        <w:pStyle w:val="42"/>
        <w:spacing w:beforeAutospacing="0" w:after="0" w:afterAutospacing="0"/>
        <w:ind w:firstLine="708"/>
        <w:jc w:val="both"/>
        <w:rPr>
          <w:sz w:val="28"/>
        </w:rPr>
      </w:pPr>
      <w:r>
        <w:rPr>
          <w:rStyle w:val="60"/>
          <w:sz w:val="28"/>
        </w:rPr>
        <w:t>3.3. Приймання Товару оформляється видатковою накладною та Актом прийому-передачі Товару (форма – Додаток №2 до Договору), який підписується представниками ПОКУПЦЯ та ПРОДАВЦЯ при прийманні Товару та затверджується командиром військової частини А2287. Належним чином оформлений Акт прийому-передачі Товару (форма – Додаток №2 до Договору) є підтвердженням приймання Товару.</w:t>
      </w:r>
    </w:p>
    <w:p>
      <w:pPr>
        <w:pStyle w:val="42"/>
        <w:spacing w:beforeAutospacing="0" w:after="0" w:afterAutospacing="0"/>
        <w:ind w:firstLine="708"/>
        <w:jc w:val="both"/>
        <w:rPr>
          <w:sz w:val="28"/>
        </w:rPr>
      </w:pPr>
      <w:r>
        <w:rPr>
          <w:rStyle w:val="60"/>
          <w:sz w:val="28"/>
        </w:rPr>
        <w:t>3.4. Під час приймання Товару, у разі виявлення ПОКУПЦЕМ або ПРОДАВЦЕМ Товару неналежної якості, некомплектності або неналежної кількості, ПРОДАВЕЦЬ за свій рахунок зобов’язаний поставити Товар належної кількості та/або комплектності або замінити на Товар належної якості протягом п’яти календарних днів з дня виявлення, але не пізніше строку постачання Товару, передбаченого п. 2.1 цього Договору.</w:t>
      </w:r>
    </w:p>
    <w:p>
      <w:pPr>
        <w:pStyle w:val="42"/>
        <w:spacing w:beforeAutospacing="0" w:after="0" w:afterAutospacing="0"/>
        <w:ind w:firstLine="708"/>
        <w:jc w:val="both"/>
        <w:rPr>
          <w:sz w:val="28"/>
        </w:rPr>
      </w:pPr>
      <w:r>
        <w:rPr>
          <w:rStyle w:val="60"/>
          <w:sz w:val="28"/>
        </w:rPr>
        <w:t>3.5. Товар, який поставлений з порушенням умов цього Договору, не вважається прийнятим. Всі витрати, які при цьому виникають, несе ПРОДАВЕЦЬ.</w:t>
      </w:r>
    </w:p>
    <w:p>
      <w:pPr>
        <w:pStyle w:val="42"/>
        <w:spacing w:beforeAutospacing="0" w:after="0" w:afterAutospacing="0"/>
        <w:ind w:firstLine="708"/>
        <w:jc w:val="both"/>
        <w:rPr>
          <w:rStyle w:val="60"/>
          <w:sz w:val="28"/>
        </w:rPr>
      </w:pPr>
    </w:p>
    <w:p>
      <w:pPr>
        <w:pStyle w:val="42"/>
        <w:spacing w:beforeAutospacing="0" w:after="0" w:afterAutospacing="0"/>
        <w:ind w:firstLine="708"/>
        <w:jc w:val="both"/>
        <w:rPr>
          <w:sz w:val="28"/>
        </w:rPr>
      </w:pPr>
      <w:r>
        <w:rPr>
          <w:rStyle w:val="60"/>
          <w:sz w:val="28"/>
        </w:rPr>
        <w:t>3.6. Датою виконання зобов’язань по постачанню Товару, є дата передачі ПОКУПЦЮ Товару, підписання Сторонами оформленої належним чином видаткової накладної та затвердженого командиром військової частини А2287 Акту прийому-передачі Товару (форма – Додаток №2 до Договору).</w:t>
      </w:r>
    </w:p>
    <w:p>
      <w:pPr>
        <w:pStyle w:val="42"/>
        <w:spacing w:beforeAutospacing="0" w:after="0" w:afterAutospacing="0"/>
        <w:jc w:val="both"/>
        <w:rPr>
          <w:sz w:val="28"/>
        </w:rPr>
      </w:pPr>
    </w:p>
    <w:p>
      <w:pPr>
        <w:pStyle w:val="42"/>
        <w:spacing w:beforeAutospacing="0" w:after="0" w:afterAutospacing="0"/>
        <w:jc w:val="center"/>
        <w:outlineLvl w:val="0"/>
        <w:rPr>
          <w:sz w:val="28"/>
        </w:rPr>
      </w:pPr>
      <w:r>
        <w:rPr>
          <w:rStyle w:val="60"/>
          <w:sz w:val="28"/>
        </w:rPr>
        <w:t>4. ЦІНА ТА ПОРЯДОК РОЗРАХУНКУ.</w:t>
      </w:r>
    </w:p>
    <w:p>
      <w:pPr>
        <w:pStyle w:val="42"/>
        <w:spacing w:beforeAutospacing="0" w:after="0" w:afterAutospacing="0"/>
        <w:ind w:firstLine="708"/>
        <w:jc w:val="both"/>
        <w:rPr>
          <w:sz w:val="28"/>
        </w:rPr>
      </w:pPr>
      <w:r>
        <w:rPr>
          <w:rStyle w:val="60"/>
          <w:sz w:val="28"/>
        </w:rPr>
        <w:t xml:space="preserve">4.1. Загальна вартість Товару (сума Договору) за цінами, визначеними у Специфікації (Додаток №1 до Договору), становить: </w:t>
      </w:r>
      <w:r>
        <w:rPr>
          <w:rStyle w:val="60"/>
          <w:b/>
          <w:sz w:val="28"/>
        </w:rPr>
        <w:t xml:space="preserve">___________ гривень ___ копійок </w:t>
      </w:r>
      <w:r>
        <w:rPr>
          <w:rStyle w:val="60"/>
          <w:b/>
          <w:color w:val="000000"/>
          <w:sz w:val="27"/>
        </w:rPr>
        <w:t>у т.ч. ПДВ ___% - ___ грн</w:t>
      </w:r>
      <w:r>
        <w:rPr>
          <w:rStyle w:val="60"/>
          <w:b/>
          <w:sz w:val="28"/>
        </w:rPr>
        <w:t xml:space="preserve">. </w:t>
      </w:r>
      <w:r>
        <w:rPr>
          <w:rStyle w:val="60"/>
          <w:sz w:val="28"/>
        </w:rPr>
        <w:t>У випадку перевищення суми Договору, сума перевищення оплаті не підлягає.</w:t>
      </w:r>
    </w:p>
    <w:p>
      <w:pPr>
        <w:pStyle w:val="44"/>
        <w:spacing w:beforeAutospacing="0" w:after="0" w:afterAutospacing="0"/>
        <w:ind w:firstLine="708"/>
        <w:rPr>
          <w:rFonts w:ascii="Times New Roman" w:hAnsi="Times New Roman"/>
        </w:rPr>
      </w:pPr>
      <w:r>
        <w:rPr>
          <w:rFonts w:ascii="Times New Roman" w:hAnsi="Times New Roman"/>
        </w:rPr>
        <w:t>4.2. Ціни на Товар залишаються незмінними до повного виконання Сторонами зобов’язань за цим Договором.</w:t>
      </w:r>
    </w:p>
    <w:p>
      <w:pPr>
        <w:pStyle w:val="42"/>
        <w:spacing w:beforeAutospacing="0" w:after="0" w:afterAutospacing="0"/>
        <w:ind w:firstLine="708"/>
        <w:jc w:val="both"/>
        <w:rPr>
          <w:sz w:val="28"/>
        </w:rPr>
      </w:pPr>
      <w:r>
        <w:rPr>
          <w:rStyle w:val="60"/>
          <w:sz w:val="28"/>
        </w:rPr>
        <w:t>4.3. Вартість упаковки, тари, витрати пов’язані з перевезенням Товару на склад ПОКУПЦЯ включено до загальної вартості Товару.</w:t>
      </w:r>
    </w:p>
    <w:p>
      <w:pPr>
        <w:pStyle w:val="42"/>
        <w:spacing w:beforeAutospacing="0" w:after="0" w:afterAutospacing="0"/>
        <w:ind w:firstLine="708"/>
        <w:jc w:val="both"/>
        <w:rPr>
          <w:sz w:val="28"/>
        </w:rPr>
      </w:pPr>
      <w:r>
        <w:rPr>
          <w:rStyle w:val="60"/>
          <w:sz w:val="28"/>
        </w:rPr>
        <w:t>4.4. Розрахунки за Товар здійснюються шляхом оплати відвантаженого (переданого) та належним чином прийнятого Товару протягом 15-ти банківських днів після надання ПРОДАВЦЕМ ПОКУПЦЮ в установленому порядку наступних документів:</w:t>
      </w:r>
    </w:p>
    <w:p>
      <w:pPr>
        <w:pStyle w:val="42"/>
        <w:spacing w:beforeAutospacing="0" w:after="0" w:afterAutospacing="0"/>
        <w:ind w:left="142"/>
        <w:jc w:val="both"/>
        <w:rPr>
          <w:sz w:val="28"/>
        </w:rPr>
      </w:pPr>
      <w:r>
        <w:rPr>
          <w:rStyle w:val="60"/>
          <w:sz w:val="28"/>
        </w:rPr>
        <w:t>- видаткова накладна – 1 прим.;</w:t>
      </w:r>
    </w:p>
    <w:p>
      <w:pPr>
        <w:pStyle w:val="42"/>
        <w:spacing w:beforeAutospacing="0" w:after="0" w:afterAutospacing="0"/>
        <w:ind w:left="142"/>
        <w:jc w:val="both"/>
        <w:rPr>
          <w:sz w:val="28"/>
        </w:rPr>
      </w:pPr>
      <w:r>
        <w:rPr>
          <w:rStyle w:val="60"/>
          <w:sz w:val="28"/>
        </w:rPr>
        <w:t xml:space="preserve">- Акт прийому- передачі Товару (форма – Додаток № 2 до Договору) – 1 прим. </w:t>
      </w:r>
    </w:p>
    <w:p>
      <w:pPr>
        <w:pStyle w:val="42"/>
        <w:spacing w:beforeAutospacing="0" w:after="0" w:afterAutospacing="0"/>
        <w:jc w:val="both"/>
        <w:rPr>
          <w:sz w:val="28"/>
        </w:rPr>
      </w:pPr>
      <w:r>
        <w:rPr>
          <w:rStyle w:val="60"/>
          <w:sz w:val="28"/>
        </w:rPr>
        <w:t xml:space="preserve">за умови надходження бюджетних коштів на рахунок військової частини А2287 за кодом надходжень </w:t>
      </w:r>
      <w:r>
        <w:rPr>
          <w:rFonts w:ascii="Times New Roman" w:hAnsi="Times New Roman"/>
          <w:sz w:val="28"/>
        </w:rPr>
        <w:t>КПКВ 2101020/3, загальний фонд, КЕКВ 3110 КВ 060</w:t>
      </w:r>
      <w:r>
        <w:rPr>
          <w:rStyle w:val="60"/>
          <w:sz w:val="28"/>
        </w:rPr>
        <w:t>.</w:t>
      </w:r>
    </w:p>
    <w:p>
      <w:pPr>
        <w:pStyle w:val="42"/>
        <w:spacing w:beforeAutospacing="0" w:after="0" w:afterAutospacing="0"/>
        <w:ind w:firstLine="708"/>
        <w:jc w:val="both"/>
        <w:rPr>
          <w:sz w:val="28"/>
        </w:rPr>
      </w:pPr>
      <w:r>
        <w:rPr>
          <w:rStyle w:val="60"/>
          <w:sz w:val="28"/>
        </w:rPr>
        <w:t>4.5. ПОКУПЕЦЬ має право повернути рахунки ПРОДАВЦЮ без оплати у випадку направлення рахунків на оплату без надання всіх необхідних документів, передбачених п. 3.1., п. 4.4. цього Договору або у випадку неналежного оформлення таких документів (відсутність підпису, печатки, невідповідність Акту прийому- передачі товару формі, наведеній у Додатку №2 до Договору, тощо)</w:t>
      </w:r>
    </w:p>
    <w:p>
      <w:pPr>
        <w:pStyle w:val="42"/>
        <w:spacing w:beforeAutospacing="0" w:after="0" w:afterAutospacing="0"/>
        <w:ind w:firstLine="708"/>
        <w:jc w:val="both"/>
        <w:rPr>
          <w:sz w:val="28"/>
        </w:rPr>
      </w:pPr>
      <w:r>
        <w:rPr>
          <w:rStyle w:val="60"/>
          <w:sz w:val="28"/>
        </w:rPr>
        <w:t xml:space="preserve">4.6. Після виконання Договору (або по факту його припинення) Сторони протягом 15 (п’ятнадцяти) календарних діб проводять звірку розрахунків з підписанням Акту про виконання умов та документальної звірки взаєморозрахунків, який є підтвердженням взаємного виконання зобов’язань за договором (форма – Додаток №3 до Договору). </w:t>
      </w:r>
    </w:p>
    <w:p>
      <w:pPr>
        <w:pStyle w:val="42"/>
        <w:spacing w:beforeAutospacing="0" w:after="0" w:afterAutospacing="0"/>
        <w:ind w:firstLine="708"/>
        <w:jc w:val="both"/>
        <w:rPr>
          <w:sz w:val="28"/>
        </w:rPr>
      </w:pPr>
    </w:p>
    <w:p>
      <w:pPr>
        <w:pStyle w:val="42"/>
        <w:spacing w:beforeAutospacing="0" w:after="0" w:afterAutospacing="0"/>
        <w:jc w:val="center"/>
        <w:outlineLvl w:val="0"/>
        <w:rPr>
          <w:sz w:val="28"/>
        </w:rPr>
      </w:pPr>
      <w:r>
        <w:rPr>
          <w:rStyle w:val="60"/>
          <w:sz w:val="28"/>
        </w:rPr>
        <w:t>5. ПРАВА ТА ОБОВ’ЯЗКИ СТОРІН</w:t>
      </w:r>
    </w:p>
    <w:p>
      <w:pPr>
        <w:pStyle w:val="42"/>
        <w:spacing w:beforeAutospacing="0" w:after="0" w:afterAutospacing="0"/>
        <w:ind w:firstLine="709"/>
        <w:jc w:val="both"/>
        <w:outlineLvl w:val="0"/>
        <w:rPr>
          <w:sz w:val="28"/>
        </w:rPr>
      </w:pPr>
      <w:r>
        <w:rPr>
          <w:rStyle w:val="60"/>
          <w:sz w:val="28"/>
        </w:rPr>
        <w:t>5.1. ПОКУПЕЦЬ зобов’язаний:</w:t>
      </w:r>
    </w:p>
    <w:p>
      <w:pPr>
        <w:pStyle w:val="42"/>
        <w:spacing w:beforeAutospacing="0" w:after="0" w:afterAutospacing="0"/>
        <w:ind w:firstLine="709"/>
        <w:jc w:val="both"/>
        <w:outlineLvl w:val="0"/>
        <w:rPr>
          <w:sz w:val="28"/>
        </w:rPr>
      </w:pPr>
      <w:r>
        <w:rPr>
          <w:rStyle w:val="60"/>
          <w:sz w:val="28"/>
        </w:rPr>
        <w:t>5.1.1. Прийняти Товар згідно з видатковими накладними та Актами прийому-передачі Товару (форма – Додаток №2 до Договору).</w:t>
      </w:r>
    </w:p>
    <w:p>
      <w:pPr>
        <w:pStyle w:val="42"/>
        <w:spacing w:beforeAutospacing="0" w:after="0" w:afterAutospacing="0"/>
        <w:ind w:firstLine="709"/>
        <w:jc w:val="both"/>
        <w:outlineLvl w:val="0"/>
        <w:rPr>
          <w:sz w:val="28"/>
        </w:rPr>
      </w:pPr>
      <w:r>
        <w:rPr>
          <w:rStyle w:val="60"/>
          <w:sz w:val="28"/>
        </w:rPr>
        <w:t>5.1.2. Своєчасно та в повному обсязі провести оплату Товару відповідно до умов Договору.</w:t>
      </w:r>
    </w:p>
    <w:p>
      <w:pPr>
        <w:pStyle w:val="42"/>
        <w:spacing w:beforeAutospacing="0" w:after="0" w:afterAutospacing="0"/>
        <w:ind w:firstLine="709"/>
        <w:jc w:val="both"/>
        <w:outlineLvl w:val="0"/>
        <w:rPr>
          <w:sz w:val="28"/>
        </w:rPr>
      </w:pPr>
      <w:r>
        <w:rPr>
          <w:rStyle w:val="60"/>
          <w:sz w:val="28"/>
        </w:rPr>
        <w:t>5.2. ПОКУПЕЦЬ має право:</w:t>
      </w:r>
    </w:p>
    <w:p>
      <w:pPr>
        <w:pStyle w:val="42"/>
        <w:spacing w:beforeAutospacing="0" w:after="0" w:afterAutospacing="0"/>
        <w:ind w:firstLine="709"/>
        <w:jc w:val="both"/>
        <w:outlineLvl w:val="0"/>
        <w:rPr>
          <w:sz w:val="28"/>
        </w:rPr>
      </w:pPr>
      <w:r>
        <w:rPr>
          <w:rStyle w:val="60"/>
          <w:sz w:val="28"/>
        </w:rPr>
        <w:t>5.2.1. Зменшити обсяг закупівлі Товару та загальну суму Договору в залежності від реального фінансування видатків на цілі, передбачені Специфікацією Товару (Додаток №1 до Договору).</w:t>
      </w:r>
    </w:p>
    <w:p>
      <w:pPr>
        <w:pStyle w:val="42"/>
        <w:tabs>
          <w:tab w:val="left" w:pos="1418"/>
          <w:tab w:val="left" w:pos="1560"/>
        </w:tabs>
        <w:spacing w:beforeAutospacing="0" w:after="0" w:afterAutospacing="0"/>
        <w:ind w:firstLine="709"/>
        <w:jc w:val="both"/>
        <w:outlineLvl w:val="0"/>
        <w:rPr>
          <w:rStyle w:val="60"/>
          <w:sz w:val="28"/>
        </w:rPr>
      </w:pPr>
      <w:r>
        <w:rPr>
          <w:rStyle w:val="60"/>
          <w:sz w:val="28"/>
        </w:rPr>
        <w:t xml:space="preserve">5.2.2. У разі невиконання (неналежного виконання) зобов’язань </w:t>
      </w:r>
    </w:p>
    <w:p>
      <w:pPr>
        <w:pStyle w:val="42"/>
        <w:tabs>
          <w:tab w:val="left" w:pos="1418"/>
          <w:tab w:val="left" w:pos="1560"/>
        </w:tabs>
        <w:spacing w:beforeAutospacing="0" w:after="0" w:afterAutospacing="0"/>
        <w:ind w:firstLine="709"/>
        <w:jc w:val="both"/>
        <w:outlineLvl w:val="0"/>
        <w:rPr>
          <w:rStyle w:val="60"/>
          <w:sz w:val="28"/>
        </w:rPr>
      </w:pPr>
    </w:p>
    <w:p>
      <w:pPr>
        <w:pStyle w:val="42"/>
        <w:tabs>
          <w:tab w:val="left" w:pos="1418"/>
          <w:tab w:val="left" w:pos="1560"/>
        </w:tabs>
        <w:spacing w:beforeAutospacing="0" w:after="0" w:afterAutospacing="0"/>
        <w:ind w:firstLine="709"/>
        <w:jc w:val="both"/>
        <w:outlineLvl w:val="0"/>
        <w:rPr>
          <w:sz w:val="28"/>
        </w:rPr>
      </w:pPr>
      <w:r>
        <w:rPr>
          <w:rStyle w:val="60"/>
          <w:sz w:val="28"/>
        </w:rPr>
        <w:t>ПРОДАВЦЕМ, ПОКУПЕЦЬ має право достроково в односторонньому порядку розірвати цей Договір, повідомивши про це ПРОДАВЦЯ у 10-тиденний строк.</w:t>
      </w:r>
    </w:p>
    <w:p>
      <w:pPr>
        <w:pStyle w:val="42"/>
        <w:tabs>
          <w:tab w:val="left" w:pos="1418"/>
          <w:tab w:val="left" w:pos="1560"/>
        </w:tabs>
        <w:spacing w:beforeAutospacing="0" w:after="0" w:afterAutospacing="0"/>
        <w:ind w:firstLine="709"/>
        <w:jc w:val="both"/>
        <w:outlineLvl w:val="0"/>
        <w:rPr>
          <w:sz w:val="28"/>
        </w:rPr>
      </w:pPr>
      <w:r>
        <w:rPr>
          <w:rStyle w:val="60"/>
          <w:sz w:val="28"/>
        </w:rPr>
        <w:t>5.2.3. Повернути рахунки ПРОДАВЦЮ без виконання у випадках, передбачених пунктом 4.5 цього Договору.</w:t>
      </w:r>
    </w:p>
    <w:p>
      <w:pPr>
        <w:pStyle w:val="42"/>
        <w:tabs>
          <w:tab w:val="left" w:pos="1418"/>
          <w:tab w:val="left" w:pos="1560"/>
        </w:tabs>
        <w:spacing w:beforeAutospacing="0" w:after="0" w:afterAutospacing="0"/>
        <w:ind w:firstLine="709"/>
        <w:jc w:val="both"/>
        <w:outlineLvl w:val="0"/>
        <w:rPr>
          <w:sz w:val="28"/>
        </w:rPr>
      </w:pPr>
      <w:r>
        <w:rPr>
          <w:rStyle w:val="60"/>
          <w:sz w:val="28"/>
        </w:rPr>
        <w:t>5.3. ПРОДАВЕЦЬ зобов’язаний:</w:t>
      </w:r>
    </w:p>
    <w:p>
      <w:pPr>
        <w:pStyle w:val="42"/>
        <w:tabs>
          <w:tab w:val="left" w:pos="1418"/>
          <w:tab w:val="left" w:pos="1560"/>
        </w:tabs>
        <w:spacing w:beforeAutospacing="0" w:after="0" w:afterAutospacing="0"/>
        <w:ind w:firstLine="709"/>
        <w:jc w:val="both"/>
        <w:outlineLvl w:val="0"/>
        <w:rPr>
          <w:sz w:val="28"/>
        </w:rPr>
      </w:pPr>
      <w:r>
        <w:rPr>
          <w:rStyle w:val="60"/>
          <w:sz w:val="28"/>
        </w:rPr>
        <w:t>5.3.1. Здійснити постачання Товару в строки (терміни), відповідно до умов цього Договору.</w:t>
      </w:r>
    </w:p>
    <w:p>
      <w:pPr>
        <w:pStyle w:val="42"/>
        <w:tabs>
          <w:tab w:val="left" w:pos="1418"/>
          <w:tab w:val="left" w:pos="1560"/>
        </w:tabs>
        <w:spacing w:beforeAutospacing="0" w:after="0" w:afterAutospacing="0"/>
        <w:ind w:firstLine="709"/>
        <w:jc w:val="both"/>
        <w:outlineLvl w:val="0"/>
        <w:rPr>
          <w:sz w:val="28"/>
        </w:rPr>
      </w:pPr>
      <w:r>
        <w:rPr>
          <w:rStyle w:val="60"/>
          <w:sz w:val="28"/>
        </w:rPr>
        <w:t>5.3.2. Забезпечити постачання Товару, якість якого відповідає умовам, установленим розділом 3 цього Договору.</w:t>
      </w:r>
    </w:p>
    <w:p>
      <w:pPr>
        <w:pStyle w:val="42"/>
        <w:tabs>
          <w:tab w:val="left" w:pos="1418"/>
          <w:tab w:val="left" w:pos="1560"/>
        </w:tabs>
        <w:spacing w:beforeAutospacing="0" w:after="0" w:afterAutospacing="0"/>
        <w:ind w:firstLine="709"/>
        <w:jc w:val="both"/>
        <w:outlineLvl w:val="0"/>
        <w:rPr>
          <w:sz w:val="28"/>
        </w:rPr>
      </w:pPr>
      <w:r>
        <w:rPr>
          <w:rStyle w:val="60"/>
          <w:sz w:val="28"/>
        </w:rPr>
        <w:t>5.3.3. Здійснити транспортування Товару своїми силами та засобами до місця передачі Товару.</w:t>
      </w:r>
    </w:p>
    <w:p>
      <w:pPr>
        <w:pStyle w:val="42"/>
        <w:tabs>
          <w:tab w:val="left" w:pos="1418"/>
          <w:tab w:val="left" w:pos="1560"/>
        </w:tabs>
        <w:spacing w:beforeAutospacing="0" w:after="0" w:afterAutospacing="0"/>
        <w:ind w:firstLine="709"/>
        <w:jc w:val="both"/>
        <w:outlineLvl w:val="0"/>
        <w:rPr>
          <w:sz w:val="28"/>
        </w:rPr>
      </w:pPr>
      <w:r>
        <w:rPr>
          <w:rStyle w:val="60"/>
          <w:sz w:val="28"/>
        </w:rPr>
        <w:t>5.3.4. Поставити Товар та підписати Акти прийому-передачі Товару (форма – Додаток №2 до Договору) відповідно до умов цього Договору.</w:t>
      </w:r>
    </w:p>
    <w:p>
      <w:pPr>
        <w:pStyle w:val="42"/>
        <w:tabs>
          <w:tab w:val="left" w:pos="1418"/>
          <w:tab w:val="left" w:pos="1560"/>
        </w:tabs>
        <w:spacing w:beforeAutospacing="0" w:after="0" w:afterAutospacing="0"/>
        <w:ind w:firstLine="709"/>
        <w:jc w:val="both"/>
        <w:outlineLvl w:val="0"/>
        <w:rPr>
          <w:sz w:val="28"/>
        </w:rPr>
      </w:pPr>
      <w:r>
        <w:rPr>
          <w:rStyle w:val="60"/>
          <w:sz w:val="28"/>
        </w:rPr>
        <w:t>5.4. ПРОДАВЕЦЬ має право:</w:t>
      </w:r>
    </w:p>
    <w:p>
      <w:pPr>
        <w:pStyle w:val="42"/>
        <w:tabs>
          <w:tab w:val="left" w:pos="1418"/>
          <w:tab w:val="left" w:pos="1560"/>
        </w:tabs>
        <w:spacing w:beforeAutospacing="0" w:after="0" w:afterAutospacing="0"/>
        <w:ind w:firstLine="709"/>
        <w:jc w:val="both"/>
        <w:outlineLvl w:val="0"/>
        <w:rPr>
          <w:sz w:val="28"/>
        </w:rPr>
      </w:pPr>
      <w:r>
        <w:rPr>
          <w:rStyle w:val="60"/>
          <w:sz w:val="28"/>
        </w:rPr>
        <w:t>5.4.1. Своєчасно та в повному обсязі одержати оплату за переданий Товар в порядку і на умовах, визначених цим Договором.</w:t>
      </w:r>
    </w:p>
    <w:p>
      <w:pPr>
        <w:pStyle w:val="42"/>
        <w:tabs>
          <w:tab w:val="left" w:pos="1418"/>
          <w:tab w:val="left" w:pos="1560"/>
        </w:tabs>
        <w:spacing w:beforeAutospacing="0" w:after="0" w:afterAutospacing="0"/>
        <w:ind w:firstLine="709"/>
        <w:jc w:val="both"/>
        <w:outlineLvl w:val="0"/>
        <w:rPr>
          <w:sz w:val="28"/>
        </w:rPr>
      </w:pPr>
      <w:r>
        <w:rPr>
          <w:rStyle w:val="60"/>
          <w:sz w:val="28"/>
        </w:rPr>
        <w:t>5.5. Сторони наділені іншими правами та обов’язками відповідно до умов цього Договору.</w:t>
      </w:r>
    </w:p>
    <w:p>
      <w:pPr>
        <w:pStyle w:val="42"/>
        <w:tabs>
          <w:tab w:val="left" w:pos="1418"/>
          <w:tab w:val="left" w:pos="1560"/>
        </w:tabs>
        <w:spacing w:beforeAutospacing="0" w:after="0" w:afterAutospacing="0"/>
        <w:ind w:firstLine="709"/>
        <w:jc w:val="both"/>
        <w:outlineLvl w:val="0"/>
        <w:rPr>
          <w:sz w:val="28"/>
        </w:rPr>
      </w:pPr>
    </w:p>
    <w:p>
      <w:pPr>
        <w:pStyle w:val="42"/>
        <w:spacing w:beforeAutospacing="0" w:after="0" w:afterAutospacing="0"/>
        <w:jc w:val="center"/>
        <w:outlineLvl w:val="0"/>
        <w:rPr>
          <w:sz w:val="28"/>
        </w:rPr>
      </w:pPr>
      <w:r>
        <w:rPr>
          <w:rStyle w:val="60"/>
          <w:sz w:val="28"/>
        </w:rPr>
        <w:t xml:space="preserve">6. ВІДПОВІДАЛЬНІСТЬ СТОРІН </w:t>
      </w:r>
    </w:p>
    <w:p>
      <w:pPr>
        <w:pStyle w:val="42"/>
        <w:spacing w:beforeAutospacing="0" w:after="0" w:afterAutospacing="0"/>
        <w:ind w:firstLine="708"/>
        <w:jc w:val="both"/>
        <w:rPr>
          <w:sz w:val="28"/>
        </w:rPr>
      </w:pPr>
      <w:r>
        <w:rPr>
          <w:rStyle w:val="60"/>
          <w:sz w:val="28"/>
        </w:rPr>
        <w:t>6.1. За порушення умов Договору, щодо якості (комплектності) Товару, ПРОДАВЕЦЬ сплачує ПОКУПЦЮ штраф у розмірі 20% вартості неякісного (некомплектного) Товару.</w:t>
      </w:r>
    </w:p>
    <w:p>
      <w:pPr>
        <w:pStyle w:val="42"/>
        <w:spacing w:beforeAutospacing="0" w:after="0" w:afterAutospacing="0"/>
        <w:ind w:firstLine="708"/>
        <w:jc w:val="both"/>
        <w:rPr>
          <w:sz w:val="28"/>
        </w:rPr>
      </w:pPr>
      <w:r>
        <w:rPr>
          <w:rStyle w:val="60"/>
          <w:sz w:val="28"/>
        </w:rPr>
        <w:t>6.2. За порушення строків постачання Товару або його заміни відповідно до п 2.1, п. 3.4 та 7.2 цього Договору ПРОДАВЕЦЬ сплачує ПОКУПЦЮ пеню у розмірі 0,1% від вартості Товару, стосовно якого допущено прострочення постачання, за кожний день прострочення, а за порушення строків постачання Товару понад 30 діб, з ПРОДАВЦЯ додатково стягується штраф у розмірі 7% вартості непоставленого Товару.</w:t>
      </w:r>
    </w:p>
    <w:p>
      <w:pPr>
        <w:pStyle w:val="42"/>
        <w:spacing w:beforeAutospacing="0" w:after="0" w:afterAutospacing="0"/>
        <w:ind w:firstLine="708"/>
        <w:jc w:val="both"/>
        <w:rPr>
          <w:sz w:val="28"/>
        </w:rPr>
      </w:pPr>
      <w:r>
        <w:rPr>
          <w:rStyle w:val="60"/>
          <w:sz w:val="28"/>
        </w:rPr>
        <w:t>З моменту підписання представниками ПОКУПЦЯ і ПРОДАВЦЯ Актів прийому-передачі Товару (форма – Додаток №2 до Договору) до моменту їх затвердження командиром військової частини А2287 штрафні санкції за порушення строків постачання Товару до ПРОДАВЦЯ не застосовуються.</w:t>
      </w:r>
    </w:p>
    <w:p>
      <w:pPr>
        <w:pStyle w:val="42"/>
        <w:spacing w:beforeAutospacing="0" w:after="0" w:afterAutospacing="0"/>
        <w:ind w:firstLine="708"/>
        <w:jc w:val="both"/>
        <w:rPr>
          <w:sz w:val="28"/>
        </w:rPr>
      </w:pPr>
      <w:r>
        <w:rPr>
          <w:rStyle w:val="60"/>
          <w:sz w:val="28"/>
        </w:rPr>
        <w:t>6.3. За відмову від постачання Товару з ПРОДАВЦЯ стягується штраф у розмірі 10% від вартості непоставленого Товару.</w:t>
      </w:r>
    </w:p>
    <w:p>
      <w:pPr>
        <w:pStyle w:val="42"/>
        <w:spacing w:beforeAutospacing="0" w:after="0" w:afterAutospacing="0"/>
        <w:ind w:firstLine="708"/>
        <w:jc w:val="both"/>
        <w:rPr>
          <w:sz w:val="28"/>
        </w:rPr>
      </w:pPr>
      <w:r>
        <w:rPr>
          <w:rStyle w:val="60"/>
          <w:sz w:val="28"/>
        </w:rPr>
        <w:t>6.4. Товар постачається ПОКУПЦЮ в будь-якому випадку незалежно від сплати неустойки.</w:t>
      </w:r>
    </w:p>
    <w:p>
      <w:pPr>
        <w:pStyle w:val="42"/>
        <w:spacing w:beforeAutospacing="0" w:after="0" w:afterAutospacing="0"/>
        <w:ind w:firstLine="708"/>
        <w:jc w:val="both"/>
        <w:rPr>
          <w:sz w:val="28"/>
        </w:rPr>
      </w:pPr>
      <w:r>
        <w:rPr>
          <w:rStyle w:val="60"/>
          <w:sz w:val="28"/>
        </w:rPr>
        <w:t>6.5. Сторони домовилися, що погоджений розмір збитків, а також неустойки, який підлягає відшкодуванню ПОКУПЦЕМ за несвоєчасність грошових розрахунків не може бути більшим за суму заборгованості, скоригованої на індекс інфляції за відповідний період прострочення. Відповідно до ч. 2 ст. 625 Цивільного кодексу України та ч. 6 ст. 231 Господарського кодексу України Сторони встановили інший розмір відсотків – 0% (нуль) відсотків.</w:t>
      </w:r>
    </w:p>
    <w:p>
      <w:pPr>
        <w:pStyle w:val="42"/>
        <w:spacing w:beforeAutospacing="0" w:after="0" w:afterAutospacing="0"/>
        <w:ind w:firstLine="708"/>
        <w:jc w:val="both"/>
        <w:rPr>
          <w:sz w:val="18"/>
        </w:rPr>
      </w:pPr>
    </w:p>
    <w:p>
      <w:pPr>
        <w:pStyle w:val="42"/>
        <w:spacing w:beforeAutospacing="0" w:after="0" w:afterAutospacing="0"/>
        <w:jc w:val="center"/>
        <w:outlineLvl w:val="0"/>
        <w:rPr>
          <w:rStyle w:val="60"/>
          <w:sz w:val="28"/>
        </w:rPr>
      </w:pPr>
    </w:p>
    <w:p>
      <w:pPr>
        <w:pStyle w:val="42"/>
        <w:spacing w:beforeAutospacing="0" w:after="0" w:afterAutospacing="0"/>
        <w:jc w:val="center"/>
        <w:outlineLvl w:val="0"/>
        <w:rPr>
          <w:sz w:val="28"/>
        </w:rPr>
      </w:pPr>
      <w:r>
        <w:rPr>
          <w:rStyle w:val="60"/>
          <w:sz w:val="28"/>
        </w:rPr>
        <w:t>7. ГАРАНТІЙНІ ЗОБОВ’ЯЗАННЯ</w:t>
      </w:r>
    </w:p>
    <w:p>
      <w:pPr>
        <w:pStyle w:val="42"/>
        <w:spacing w:beforeAutospacing="0" w:after="0" w:afterAutospacing="0"/>
        <w:ind w:firstLine="708"/>
        <w:jc w:val="both"/>
        <w:rPr>
          <w:sz w:val="28"/>
        </w:rPr>
      </w:pPr>
      <w:r>
        <w:rPr>
          <w:rStyle w:val="60"/>
          <w:sz w:val="28"/>
        </w:rPr>
        <w:t>7.1. ПРОДАВЕЦЬ гарантує, що Товар, який постачається ПОКУПЦЮ за цим Договором, відповідає вимогам ТУ підприємств виробників.</w:t>
      </w:r>
    </w:p>
    <w:p>
      <w:pPr>
        <w:pStyle w:val="42"/>
        <w:spacing w:beforeAutospacing="0" w:after="0" w:afterAutospacing="0"/>
        <w:ind w:firstLine="708"/>
        <w:jc w:val="both"/>
        <w:rPr>
          <w:sz w:val="28"/>
        </w:rPr>
      </w:pPr>
      <w:r>
        <w:rPr>
          <w:rStyle w:val="60"/>
          <w:sz w:val="28"/>
        </w:rPr>
        <w:t>7.2. ПРОДАВЕЦЬ гарантує протягом шести місяців з моменту поставки Товару ПОКУПЦЮ, заміну(відновлення) неякісного Товару своїми силами та за свій рахунок у термін до 15 робочих днів з дня отримання письмового повідомлення ПОКУПЦЯ, з подальшим продовженням гарантійного терміну на шість місяців після заміни(відновлення).</w:t>
      </w:r>
    </w:p>
    <w:p>
      <w:pPr>
        <w:pStyle w:val="42"/>
        <w:spacing w:beforeAutospacing="0" w:after="0" w:afterAutospacing="0"/>
        <w:jc w:val="both"/>
        <w:rPr>
          <w:sz w:val="18"/>
        </w:rPr>
      </w:pPr>
    </w:p>
    <w:p>
      <w:pPr>
        <w:pStyle w:val="42"/>
        <w:spacing w:beforeAutospacing="0" w:after="0" w:afterAutospacing="0"/>
        <w:jc w:val="center"/>
        <w:outlineLvl w:val="0"/>
        <w:rPr>
          <w:sz w:val="28"/>
        </w:rPr>
      </w:pPr>
      <w:r>
        <w:rPr>
          <w:rStyle w:val="60"/>
          <w:sz w:val="28"/>
        </w:rPr>
        <w:t>8. ПІДСТАВИ ЗВІЛЬНЕННЯ ВІД ВІДПОВІДАЛЬНОСТІ</w:t>
      </w:r>
    </w:p>
    <w:p>
      <w:pPr>
        <w:pStyle w:val="42"/>
        <w:spacing w:beforeAutospacing="0" w:after="0" w:afterAutospacing="0"/>
        <w:ind w:firstLine="708"/>
        <w:jc w:val="both"/>
        <w:rPr>
          <w:sz w:val="28"/>
        </w:rPr>
      </w:pPr>
      <w:r>
        <w:rPr>
          <w:rStyle w:val="60"/>
          <w:sz w:val="28"/>
        </w:rPr>
        <w:t>8.1. Сторони звільняються від відповідальності за часткове або повне невиконання обов’язків за цим Договором, якщо вони трапились внаслідок дій непереборної сили (форс-мажорних обставин) або випадку, що безпосередньо вплинули на його виконання.</w:t>
      </w:r>
    </w:p>
    <w:p>
      <w:pPr>
        <w:pStyle w:val="42"/>
        <w:spacing w:beforeAutospacing="0" w:after="0" w:afterAutospacing="0"/>
        <w:ind w:firstLine="708"/>
        <w:jc w:val="both"/>
        <w:rPr>
          <w:sz w:val="28"/>
        </w:rPr>
      </w:pPr>
      <w:r>
        <w:rPr>
          <w:rStyle w:val="60"/>
          <w:sz w:val="28"/>
        </w:rPr>
        <w:t>8.2.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застосуванню яких, у конкретній ситуації, справедливо вимагати та чекати від Сторони, що підпала під дію форс-мажорних обставин.</w:t>
      </w:r>
    </w:p>
    <w:p>
      <w:pPr>
        <w:pStyle w:val="42"/>
        <w:spacing w:beforeAutospacing="0" w:after="0" w:afterAutospacing="0"/>
        <w:ind w:firstLine="708"/>
        <w:jc w:val="both"/>
        <w:rPr>
          <w:sz w:val="28"/>
        </w:rPr>
      </w:pPr>
      <w:r>
        <w:rPr>
          <w:rStyle w:val="60"/>
          <w:sz w:val="28"/>
        </w:rPr>
        <w:t>8.3. Форс-мажорними обставинами визнаються, але цим переліком не обмежуються: пожежі, повені, землетруси, активні бойові дії, повстання, рішення органів влади, які унеможливлюють виконання зобов’язань за цим Договором.</w:t>
      </w:r>
    </w:p>
    <w:p>
      <w:pPr>
        <w:pStyle w:val="42"/>
        <w:spacing w:beforeAutospacing="0" w:after="0" w:afterAutospacing="0"/>
        <w:ind w:firstLine="708"/>
        <w:jc w:val="both"/>
        <w:rPr>
          <w:sz w:val="28"/>
        </w:rPr>
      </w:pPr>
      <w:r>
        <w:rPr>
          <w:rStyle w:val="60"/>
          <w:sz w:val="28"/>
        </w:rPr>
        <w:t>8.4. Сторони можуть бути звільнені від відповідальності за часткове чи повне невиконання обов’язків за цим Договором, якщо доведуть, що воно було викликане перешкодою поза їх контролем, якому навіть уважна сторона не могла б запобігти і виникло після укладання цього Договору (випадок).</w:t>
      </w:r>
    </w:p>
    <w:p>
      <w:pPr>
        <w:pStyle w:val="42"/>
        <w:spacing w:beforeAutospacing="0" w:after="0" w:afterAutospacing="0"/>
        <w:ind w:firstLine="708"/>
        <w:jc w:val="both"/>
        <w:rPr>
          <w:sz w:val="28"/>
        </w:rPr>
      </w:pPr>
      <w:r>
        <w:rPr>
          <w:rStyle w:val="60"/>
          <w:sz w:val="28"/>
        </w:rPr>
        <w:t>8.5. Сторона, що потрапила під дію форс-мажорних обставин або випадку і виявилась, в наслідок цього, нездатною виконувати обов’язки за цим Договором, повинна терміново не пізніше п’яти днів з моменту їх настання, у письмовій формі повідомити іншу Сторону та протягом 10 календарних днів надати необхідні документи, які підтверджують форс-мажорні обставини.</w:t>
      </w:r>
    </w:p>
    <w:p>
      <w:pPr>
        <w:pStyle w:val="42"/>
        <w:spacing w:beforeAutospacing="0" w:after="0" w:afterAutospacing="0"/>
        <w:ind w:firstLine="708"/>
        <w:jc w:val="both"/>
        <w:rPr>
          <w:sz w:val="28"/>
        </w:rPr>
      </w:pPr>
      <w:r>
        <w:rPr>
          <w:rStyle w:val="60"/>
          <w:sz w:val="28"/>
        </w:rPr>
        <w:t>8.6. Якщо обставини, зазначені у пунктах 8.1. – 8.4. цього Договору, будуть продовжуватись більше, ніж 30 календарних днів, то кожна з Сторін має право розірвати Договір. У такому випадку, жодна зі Сторін не буде мати права вимагати від іншої відшкодування можливих збитків.</w:t>
      </w:r>
    </w:p>
    <w:p>
      <w:pPr>
        <w:pStyle w:val="42"/>
        <w:spacing w:beforeAutospacing="0" w:after="0" w:afterAutospacing="0"/>
        <w:ind w:firstLine="708"/>
        <w:jc w:val="both"/>
        <w:rPr>
          <w:sz w:val="28"/>
        </w:rPr>
      </w:pPr>
      <w:r>
        <w:rPr>
          <w:rStyle w:val="60"/>
          <w:sz w:val="28"/>
        </w:rPr>
        <w:t xml:space="preserve">8.7. Сторони домовились, що належним доказом обставин, зазначених у пунктах 8.1 – 8.4 є документи, які це підтверджують, що видані компетентними органами влади, з вказівкою терміну дії форс-мажорних обставин. Термін виконання обов’язків за цим Договором продовжується на строк існування таких обставин, про що Сторони укладають додаткову угоду до цього Договору. </w:t>
      </w:r>
    </w:p>
    <w:p>
      <w:pPr>
        <w:pStyle w:val="42"/>
        <w:spacing w:beforeAutospacing="0" w:after="0" w:afterAutospacing="0"/>
        <w:jc w:val="both"/>
      </w:pPr>
    </w:p>
    <w:p>
      <w:pPr>
        <w:pStyle w:val="42"/>
        <w:spacing w:beforeAutospacing="0" w:after="0" w:afterAutospacing="0"/>
        <w:jc w:val="center"/>
        <w:outlineLvl w:val="0"/>
        <w:rPr>
          <w:sz w:val="28"/>
        </w:rPr>
      </w:pPr>
      <w:r>
        <w:rPr>
          <w:rStyle w:val="60"/>
          <w:sz w:val="28"/>
        </w:rPr>
        <w:t>9. НАБРАННЯ ДОГОВОРОМ ЧИННОСТІ</w:t>
      </w:r>
    </w:p>
    <w:p>
      <w:pPr>
        <w:pStyle w:val="42"/>
        <w:spacing w:beforeAutospacing="0" w:after="0" w:afterAutospacing="0"/>
        <w:ind w:firstLine="708"/>
        <w:jc w:val="both"/>
        <w:rPr>
          <w:sz w:val="28"/>
        </w:rPr>
      </w:pPr>
      <w:r>
        <w:rPr>
          <w:rStyle w:val="60"/>
          <w:sz w:val="28"/>
        </w:rPr>
        <w:t>9.1. Договір набирає чинності з дати його підписання Сторонами.</w:t>
      </w:r>
    </w:p>
    <w:p>
      <w:pPr>
        <w:pStyle w:val="42"/>
        <w:spacing w:beforeAutospacing="0" w:after="0" w:afterAutospacing="0"/>
        <w:ind w:firstLine="708"/>
        <w:jc w:val="both"/>
        <w:rPr>
          <w:rStyle w:val="60"/>
          <w:sz w:val="28"/>
        </w:rPr>
      </w:pPr>
      <w:r>
        <w:rPr>
          <w:rStyle w:val="60"/>
          <w:sz w:val="28"/>
        </w:rPr>
        <w:t xml:space="preserve">9.2. Договір укладено на __ арк. в 2-х примірниках, що мають однакову </w:t>
      </w:r>
    </w:p>
    <w:p>
      <w:pPr>
        <w:pStyle w:val="42"/>
        <w:spacing w:beforeAutospacing="0" w:after="0" w:afterAutospacing="0"/>
        <w:ind w:firstLine="708"/>
        <w:jc w:val="both"/>
        <w:rPr>
          <w:rStyle w:val="60"/>
          <w:sz w:val="28"/>
        </w:rPr>
      </w:pPr>
    </w:p>
    <w:p>
      <w:pPr>
        <w:pStyle w:val="42"/>
        <w:spacing w:beforeAutospacing="0" w:after="0" w:afterAutospacing="0"/>
        <w:ind w:firstLine="708"/>
        <w:jc w:val="both"/>
        <w:rPr>
          <w:sz w:val="28"/>
        </w:rPr>
      </w:pPr>
      <w:r>
        <w:rPr>
          <w:rStyle w:val="60"/>
          <w:sz w:val="28"/>
        </w:rPr>
        <w:t>юридичну силу: 1 – для ПРОДАВЦЯ, 1 – для ПОКУПЦЯ.</w:t>
      </w:r>
    </w:p>
    <w:p>
      <w:pPr>
        <w:pStyle w:val="42"/>
        <w:spacing w:beforeAutospacing="0" w:after="0" w:afterAutospacing="0"/>
        <w:jc w:val="both"/>
      </w:pPr>
    </w:p>
    <w:p>
      <w:pPr>
        <w:pStyle w:val="42"/>
        <w:spacing w:beforeAutospacing="0" w:after="0" w:afterAutospacing="0"/>
        <w:jc w:val="center"/>
        <w:rPr>
          <w:sz w:val="28"/>
        </w:rPr>
      </w:pPr>
      <w:r>
        <w:rPr>
          <w:rStyle w:val="60"/>
          <w:sz w:val="28"/>
        </w:rPr>
        <w:t>10. СТРОК ДІЇ ДОГОВОРУ</w:t>
      </w:r>
    </w:p>
    <w:p>
      <w:pPr>
        <w:pStyle w:val="42"/>
        <w:spacing w:beforeAutospacing="0" w:after="0" w:afterAutospacing="0"/>
        <w:ind w:firstLine="708"/>
        <w:jc w:val="both"/>
        <w:rPr>
          <w:sz w:val="28"/>
        </w:rPr>
      </w:pPr>
      <w:r>
        <w:rPr>
          <w:rStyle w:val="60"/>
          <w:sz w:val="28"/>
        </w:rPr>
        <w:t>10.1 Договір діє з дня його підписання та до завершення або скасування воєнного стану оголошеного Указом президента України від 24.02.2022 року №64 “Про введення воєнного стану в Україні” (зі змінами), а в частині оплати – до повного виконання сторонами взятих на себе зобов’язань. У разі продовження воєнного стану дія Договору автоматично продовжується на період, на який продовжено воєнний стан, але не більше ніж до 31.12.2023 року включно.</w:t>
      </w:r>
    </w:p>
    <w:p>
      <w:pPr>
        <w:pStyle w:val="42"/>
        <w:spacing w:beforeAutospacing="0" w:after="0" w:afterAutospacing="0"/>
        <w:jc w:val="both"/>
      </w:pPr>
    </w:p>
    <w:p>
      <w:pPr>
        <w:pStyle w:val="42"/>
        <w:spacing w:beforeAutospacing="0" w:after="0" w:afterAutospacing="0"/>
        <w:jc w:val="center"/>
        <w:outlineLvl w:val="0"/>
        <w:rPr>
          <w:sz w:val="28"/>
        </w:rPr>
      </w:pPr>
      <w:r>
        <w:rPr>
          <w:rStyle w:val="60"/>
          <w:sz w:val="28"/>
        </w:rPr>
        <w:t>11. ВРЕГУЛЮВАННЯ СПОРІВ</w:t>
      </w:r>
    </w:p>
    <w:p>
      <w:pPr>
        <w:pStyle w:val="42"/>
        <w:spacing w:beforeAutospacing="0" w:after="0" w:afterAutospacing="0"/>
        <w:ind w:firstLine="708"/>
        <w:jc w:val="both"/>
        <w:rPr>
          <w:sz w:val="28"/>
        </w:rPr>
      </w:pPr>
      <w:r>
        <w:rPr>
          <w:rStyle w:val="60"/>
          <w:sz w:val="28"/>
        </w:rPr>
        <w:t>11.1. Всі спори, які можуть виникнути стосовно цього Договору чи з його приводу, Сторони будуть прагнути вирішити шляхом взаємної згоди.</w:t>
      </w:r>
    </w:p>
    <w:p>
      <w:pPr>
        <w:pStyle w:val="42"/>
        <w:spacing w:beforeAutospacing="0" w:after="0" w:afterAutospacing="0"/>
        <w:ind w:firstLine="708"/>
        <w:jc w:val="both"/>
        <w:rPr>
          <w:sz w:val="28"/>
        </w:rPr>
      </w:pPr>
      <w:r>
        <w:rPr>
          <w:rStyle w:val="60"/>
          <w:sz w:val="28"/>
        </w:rPr>
        <w:t>11.2. У випадку, коли Сторони не прийдуть до взаємної згоди, спір буде розглядатись у відповідному господарському суді.</w:t>
      </w:r>
    </w:p>
    <w:p>
      <w:pPr>
        <w:pStyle w:val="42"/>
        <w:spacing w:beforeAutospacing="0" w:after="0" w:afterAutospacing="0"/>
        <w:jc w:val="both"/>
      </w:pPr>
    </w:p>
    <w:p>
      <w:pPr>
        <w:pStyle w:val="42"/>
        <w:spacing w:beforeAutospacing="0" w:after="0" w:afterAutospacing="0"/>
        <w:jc w:val="center"/>
        <w:outlineLvl w:val="0"/>
        <w:rPr>
          <w:sz w:val="28"/>
        </w:rPr>
      </w:pPr>
      <w:r>
        <w:rPr>
          <w:rStyle w:val="60"/>
          <w:sz w:val="28"/>
        </w:rPr>
        <w:t>12. ДОПОВНЕННЯ ТА ЗМІНИ ДО ДОГОВОРУ</w:t>
      </w:r>
    </w:p>
    <w:p>
      <w:pPr>
        <w:pStyle w:val="42"/>
        <w:spacing w:beforeAutospacing="0" w:after="0" w:afterAutospacing="0"/>
        <w:ind w:firstLine="708"/>
        <w:jc w:val="both"/>
        <w:rPr>
          <w:sz w:val="28"/>
        </w:rPr>
      </w:pPr>
      <w:r>
        <w:rPr>
          <w:rStyle w:val="60"/>
          <w:sz w:val="28"/>
        </w:rPr>
        <w:t>12.1. Доповнення та зміни до Договору вносяться тільки у письмовій формі шляхом укладання відповідних додаткових угод, які підписуються Сторонами цього Договору та додаються до тексту як невід’ємні його частини.</w:t>
      </w:r>
    </w:p>
    <w:p>
      <w:pPr>
        <w:pStyle w:val="42"/>
        <w:spacing w:beforeAutospacing="0" w:after="0" w:afterAutospacing="0"/>
        <w:ind w:firstLine="708"/>
        <w:jc w:val="both"/>
        <w:rPr>
          <w:sz w:val="28"/>
        </w:rPr>
      </w:pPr>
      <w:r>
        <w:rPr>
          <w:rStyle w:val="60"/>
          <w:sz w:val="28"/>
        </w:rPr>
        <w:t>12.2. Про зміну адреси або розрахункових реквізитів Сторони зобов’язані негайно, не пізніше 3-х діб, сповістити одна одну у письмовій формі.</w:t>
      </w:r>
    </w:p>
    <w:p>
      <w:pPr>
        <w:pStyle w:val="42"/>
        <w:spacing w:beforeAutospacing="0" w:after="0" w:afterAutospacing="0"/>
        <w:outlineLvl w:val="0"/>
      </w:pPr>
    </w:p>
    <w:p>
      <w:pPr>
        <w:pStyle w:val="42"/>
        <w:spacing w:beforeAutospacing="0" w:after="0" w:afterAutospacing="0"/>
        <w:jc w:val="center"/>
        <w:outlineLvl w:val="0"/>
        <w:rPr>
          <w:sz w:val="28"/>
        </w:rPr>
      </w:pPr>
      <w:r>
        <w:rPr>
          <w:rStyle w:val="60"/>
          <w:sz w:val="28"/>
        </w:rPr>
        <w:t>13. ОСОБЛИВІ УМОВИ.</w:t>
      </w:r>
    </w:p>
    <w:p>
      <w:pPr>
        <w:pStyle w:val="42"/>
        <w:spacing w:beforeAutospacing="0" w:after="0" w:afterAutospacing="0"/>
        <w:ind w:firstLine="708"/>
        <w:jc w:val="both"/>
        <w:rPr>
          <w:sz w:val="28"/>
        </w:rPr>
      </w:pPr>
      <w:r>
        <w:rPr>
          <w:rStyle w:val="60"/>
          <w:sz w:val="28"/>
        </w:rPr>
        <w:t>13.1. Сторони домовилися, що у разі порушення ПРОДАВЦЕМ порядку постачання Товару, строків та інших істотних умов цього Договору, ПОКУПЕЦЬ в односторонньому порядку має право:</w:t>
      </w:r>
    </w:p>
    <w:p>
      <w:pPr>
        <w:pStyle w:val="42"/>
        <w:spacing w:beforeAutospacing="0" w:after="0" w:afterAutospacing="0"/>
        <w:jc w:val="both"/>
        <w:rPr>
          <w:sz w:val="28"/>
        </w:rPr>
      </w:pPr>
      <w:r>
        <w:rPr>
          <w:rStyle w:val="60"/>
          <w:sz w:val="28"/>
        </w:rPr>
        <w:tab/>
      </w:r>
      <w:r>
        <w:rPr>
          <w:rStyle w:val="60"/>
          <w:sz w:val="28"/>
        </w:rPr>
        <w:t>відмовитися від прийняття подальшого виконання зобов’язання ПРОДАВЦЕМ за цим Договором;</w:t>
      </w:r>
    </w:p>
    <w:p>
      <w:pPr>
        <w:pStyle w:val="42"/>
        <w:spacing w:beforeAutospacing="0" w:after="0" w:afterAutospacing="0"/>
        <w:jc w:val="both"/>
        <w:rPr>
          <w:sz w:val="28"/>
        </w:rPr>
      </w:pPr>
      <w:r>
        <w:rPr>
          <w:rStyle w:val="60"/>
          <w:sz w:val="28"/>
        </w:rPr>
        <w:tab/>
      </w:r>
      <w:r>
        <w:rPr>
          <w:rStyle w:val="60"/>
          <w:sz w:val="28"/>
        </w:rPr>
        <w:t>відмовитися від встановлення на майбутнє господарських відносин з ПРОДАВЦЕМ.</w:t>
      </w:r>
    </w:p>
    <w:p>
      <w:pPr>
        <w:pStyle w:val="42"/>
        <w:spacing w:beforeAutospacing="0" w:after="0" w:afterAutospacing="0"/>
        <w:ind w:firstLine="708"/>
        <w:jc w:val="both"/>
        <w:rPr>
          <w:sz w:val="28"/>
        </w:rPr>
      </w:pPr>
      <w:r>
        <w:rPr>
          <w:rStyle w:val="60"/>
          <w:sz w:val="28"/>
        </w:rPr>
        <w:t>13.2. Жодна із Сторін не має права передавати свої права та обов’язки за цим Договором без згоди на це з іншої Сторони.</w:t>
      </w:r>
    </w:p>
    <w:p>
      <w:pPr>
        <w:pStyle w:val="42"/>
        <w:spacing w:beforeAutospacing="0" w:after="0" w:afterAutospacing="0"/>
        <w:jc w:val="center"/>
        <w:outlineLvl w:val="0"/>
      </w:pPr>
    </w:p>
    <w:p>
      <w:pPr>
        <w:pStyle w:val="42"/>
        <w:spacing w:beforeAutospacing="0" w:after="0" w:afterAutospacing="0"/>
        <w:jc w:val="center"/>
        <w:outlineLvl w:val="0"/>
        <w:rPr>
          <w:sz w:val="28"/>
        </w:rPr>
      </w:pPr>
      <w:r>
        <w:rPr>
          <w:rStyle w:val="60"/>
          <w:sz w:val="28"/>
        </w:rPr>
        <w:t>14. ДОДАТКИ ДО ДОГОВОРУ</w:t>
      </w:r>
    </w:p>
    <w:p>
      <w:pPr>
        <w:pStyle w:val="42"/>
        <w:spacing w:beforeAutospacing="0" w:after="0" w:afterAutospacing="0"/>
        <w:ind w:firstLine="567"/>
        <w:jc w:val="both"/>
        <w:rPr>
          <w:sz w:val="28"/>
        </w:rPr>
      </w:pPr>
      <w:r>
        <w:rPr>
          <w:rStyle w:val="60"/>
          <w:sz w:val="28"/>
        </w:rPr>
        <w:t>Додаток №1 Специфікація Товару на _____ арк. ____ прим.</w:t>
      </w:r>
    </w:p>
    <w:p>
      <w:pPr>
        <w:pStyle w:val="42"/>
        <w:spacing w:beforeAutospacing="0" w:after="0" w:afterAutospacing="0"/>
        <w:ind w:firstLine="567"/>
        <w:jc w:val="both"/>
        <w:rPr>
          <w:sz w:val="28"/>
        </w:rPr>
      </w:pPr>
      <w:r>
        <w:rPr>
          <w:rStyle w:val="60"/>
          <w:sz w:val="28"/>
        </w:rPr>
        <w:t>Додаток №2 Акт прийому-передачі Товару (форма) на ___ арк. ____ прим.</w:t>
      </w:r>
    </w:p>
    <w:p>
      <w:pPr>
        <w:pStyle w:val="42"/>
        <w:shd w:val="clear" w:fill="FFFFFF"/>
        <w:spacing w:beforeAutospacing="0" w:after="0" w:afterAutospacing="0"/>
        <w:ind w:firstLine="567"/>
        <w:jc w:val="both"/>
        <w:rPr>
          <w:sz w:val="28"/>
        </w:rPr>
      </w:pPr>
      <w:r>
        <w:rPr>
          <w:rStyle w:val="60"/>
          <w:sz w:val="28"/>
        </w:rPr>
        <w:t>Додаток №3 Акт про виконання умов та документальної звірки взаєморозрахунків за отримані матеріальні цінності</w:t>
      </w:r>
      <w:r>
        <w:t xml:space="preserve"> </w:t>
      </w:r>
      <w:r>
        <w:rPr>
          <w:rStyle w:val="60"/>
          <w:sz w:val="28"/>
        </w:rPr>
        <w:t>(форма) на ___ арк. ____ прим.</w:t>
      </w:r>
    </w:p>
    <w:p>
      <w:pPr>
        <w:pStyle w:val="42"/>
        <w:spacing w:beforeAutospacing="0" w:after="0" w:afterAutospacing="0"/>
        <w:ind w:firstLine="567"/>
        <w:jc w:val="both"/>
        <w:rPr>
          <w:sz w:val="28"/>
        </w:rPr>
      </w:pPr>
      <w:r>
        <w:rPr>
          <w:rStyle w:val="60"/>
          <w:sz w:val="28"/>
        </w:rPr>
        <w:t>Додатки є невід’ємною частиною Договору.</w:t>
      </w:r>
    </w:p>
    <w:p>
      <w:pPr>
        <w:pStyle w:val="42"/>
        <w:spacing w:beforeAutospacing="0" w:after="0" w:afterAutospacing="0"/>
        <w:jc w:val="both"/>
      </w:pPr>
    </w:p>
    <w:p>
      <w:pPr>
        <w:pStyle w:val="42"/>
        <w:spacing w:beforeAutospacing="0" w:after="0" w:afterAutospacing="0"/>
        <w:jc w:val="both"/>
        <w:rPr>
          <w:rStyle w:val="60"/>
          <w:sz w:val="28"/>
        </w:rPr>
      </w:pPr>
      <w:r>
        <w:rPr>
          <w:rStyle w:val="60"/>
          <w:sz w:val="28"/>
        </w:rPr>
        <w:t xml:space="preserve"> ПОКУПЕЦЬ</w:t>
      </w:r>
      <w:r>
        <w:rPr>
          <w:rStyle w:val="60"/>
          <w:sz w:val="28"/>
        </w:rPr>
        <w:tab/>
      </w:r>
      <w:r>
        <w:rPr>
          <w:rStyle w:val="60"/>
          <w:sz w:val="28"/>
        </w:rPr>
        <w:tab/>
      </w:r>
      <w:r>
        <w:rPr>
          <w:rStyle w:val="60"/>
          <w:b/>
          <w:sz w:val="28"/>
        </w:rPr>
        <w:tab/>
      </w:r>
      <w:r>
        <w:rPr>
          <w:rStyle w:val="60"/>
          <w:b/>
          <w:sz w:val="28"/>
        </w:rPr>
        <w:tab/>
      </w:r>
      <w:r>
        <w:rPr>
          <w:rStyle w:val="60"/>
          <w:b/>
          <w:sz w:val="28"/>
        </w:rPr>
        <w:tab/>
      </w:r>
      <w:r>
        <w:rPr>
          <w:rStyle w:val="60"/>
          <w:sz w:val="28"/>
        </w:rPr>
        <w:t xml:space="preserve">     ПРОДАВЕЦЬ</w:t>
      </w:r>
    </w:p>
    <w:p>
      <w:pPr>
        <w:pStyle w:val="42"/>
        <w:spacing w:beforeAutospacing="0" w:after="0" w:afterAutospacing="0"/>
        <w:jc w:val="both"/>
        <w:rPr>
          <w:sz w:val="28"/>
        </w:rPr>
      </w:pPr>
    </w:p>
    <w:tbl>
      <w:tblPr>
        <w:tblStyle w:val="63"/>
        <w:tblW w:w="14416" w:type="dxa"/>
        <w:tblInd w:w="-79" w:type="dxa"/>
        <w:tblLayout w:type="autofit"/>
        <w:tblCellMar>
          <w:top w:w="0" w:type="dxa"/>
          <w:left w:w="108" w:type="dxa"/>
          <w:bottom w:w="0" w:type="dxa"/>
          <w:right w:w="108" w:type="dxa"/>
        </w:tblCellMar>
      </w:tblPr>
      <w:tblGrid>
        <w:gridCol w:w="5236"/>
        <w:gridCol w:w="4590"/>
        <w:gridCol w:w="4590"/>
      </w:tblGrid>
      <w:tr>
        <w:tblPrEx>
          <w:tblCellMar>
            <w:top w:w="0" w:type="dxa"/>
            <w:left w:w="108" w:type="dxa"/>
            <w:bottom w:w="0" w:type="dxa"/>
            <w:right w:w="108" w:type="dxa"/>
          </w:tblCellMar>
        </w:tblPrEx>
        <w:trPr>
          <w:trHeight w:val="540" w:hRule="atLeast"/>
        </w:trPr>
        <w:tc>
          <w:tcPr>
            <w:tcW w:w="5236" w:type="dxa"/>
            <w:tcMar>
              <w:left w:w="108" w:type="dxa"/>
              <w:right w:w="108" w:type="dxa"/>
            </w:tcMar>
          </w:tcPr>
          <w:p>
            <w:pPr>
              <w:widowControl w:val="0"/>
              <w:spacing w:beforeAutospacing="0" w:after="0" w:afterAutospacing="0" w:line="240" w:lineRule="auto"/>
              <w:ind w:left="0" w:right="-35"/>
              <w:jc w:val="both"/>
              <w:rPr>
                <w:rStyle w:val="60"/>
                <w:sz w:val="28"/>
              </w:rPr>
            </w:pPr>
            <w:r>
              <w:rPr>
                <w:rStyle w:val="60"/>
                <w:sz w:val="28"/>
              </w:rPr>
              <w:t xml:space="preserve"> Військова частина А2287</w:t>
            </w:r>
          </w:p>
          <w:p>
            <w:pPr>
              <w:widowControl w:val="0"/>
              <w:spacing w:beforeAutospacing="0" w:after="0" w:afterAutospacing="0" w:line="240" w:lineRule="auto"/>
              <w:ind w:left="0" w:right="-35"/>
              <w:jc w:val="both"/>
              <w:rPr>
                <w:sz w:val="28"/>
              </w:rPr>
            </w:pPr>
            <w:r>
              <w:rPr>
                <w:rStyle w:val="60"/>
                <w:sz w:val="28"/>
              </w:rPr>
              <w:t>(заповнюється під час підписання)</w:t>
            </w:r>
          </w:p>
          <w:p>
            <w:pPr>
              <w:pStyle w:val="42"/>
              <w:spacing w:beforeAutospacing="0" w:after="0" w:afterAutospacing="0" w:line="240" w:lineRule="auto"/>
              <w:ind w:left="145"/>
              <w:jc w:val="both"/>
              <w:rPr>
                <w:sz w:val="28"/>
              </w:rPr>
            </w:pPr>
          </w:p>
        </w:tc>
        <w:tc>
          <w:tcPr>
            <w:tcW w:w="4590" w:type="dxa"/>
            <w:tcMar>
              <w:left w:w="108" w:type="dxa"/>
              <w:right w:w="108" w:type="dxa"/>
            </w:tcMar>
          </w:tcPr>
          <w:p>
            <w:pPr>
              <w:widowControl w:val="0"/>
              <w:spacing w:beforeAutospacing="0" w:after="0" w:afterAutospacing="0" w:line="240" w:lineRule="auto"/>
              <w:ind w:right="-35"/>
              <w:jc w:val="both"/>
              <w:rPr>
                <w:sz w:val="28"/>
              </w:rPr>
            </w:pPr>
            <w:r>
              <w:rPr>
                <w:rStyle w:val="60"/>
                <w:sz w:val="28"/>
              </w:rPr>
              <w:t>(заповнюється під час підписання)</w:t>
            </w:r>
          </w:p>
          <w:p>
            <w:pPr>
              <w:pStyle w:val="42"/>
              <w:tabs>
                <w:tab w:val="left" w:pos="6435"/>
              </w:tabs>
              <w:spacing w:beforeAutospacing="0" w:after="0" w:afterAutospacing="0" w:line="300" w:lineRule="exact"/>
              <w:ind w:right="-60"/>
              <w:jc w:val="both"/>
              <w:rPr>
                <w:sz w:val="28"/>
              </w:rPr>
            </w:pPr>
          </w:p>
        </w:tc>
        <w:tc>
          <w:tcPr>
            <w:tcW w:w="4590" w:type="dxa"/>
            <w:tcMar>
              <w:left w:w="108" w:type="dxa"/>
              <w:right w:w="108" w:type="dxa"/>
            </w:tcMar>
          </w:tcPr>
          <w:p>
            <w:pPr>
              <w:pStyle w:val="42"/>
              <w:tabs>
                <w:tab w:val="left" w:pos="6435"/>
              </w:tabs>
              <w:spacing w:beforeAutospacing="0" w:after="0" w:afterAutospacing="0" w:line="300" w:lineRule="exact"/>
              <w:ind w:right="-60"/>
              <w:jc w:val="both"/>
              <w:rPr>
                <w:sz w:val="28"/>
              </w:rPr>
            </w:pPr>
          </w:p>
        </w:tc>
      </w:tr>
    </w:tbl>
    <w:p>
      <w:pPr>
        <w:pStyle w:val="42"/>
        <w:spacing w:beforeAutospacing="0" w:after="0" w:afterAutospacing="0"/>
        <w:rPr>
          <w:vanish/>
        </w:rPr>
      </w:pPr>
    </w:p>
    <w:tbl>
      <w:tblPr>
        <w:tblStyle w:val="63"/>
        <w:tblpPr w:leftFromText="180" w:rightFromText="180" w:vertAnchor="text" w:horzAnchor="margin" w:tblpX="1" w:tblpY="142"/>
        <w:tblW w:w="9889" w:type="dxa"/>
        <w:tblInd w:w="0" w:type="dxa"/>
        <w:tblLayout w:type="fixed"/>
        <w:tblCellMar>
          <w:top w:w="0" w:type="dxa"/>
          <w:left w:w="108" w:type="dxa"/>
          <w:bottom w:w="0" w:type="dxa"/>
          <w:right w:w="108" w:type="dxa"/>
        </w:tblCellMar>
      </w:tblPr>
      <w:tblGrid>
        <w:gridCol w:w="4970"/>
        <w:gridCol w:w="4919"/>
      </w:tblGrid>
      <w:tr>
        <w:tblPrEx>
          <w:tblCellMar>
            <w:top w:w="0" w:type="dxa"/>
            <w:left w:w="108" w:type="dxa"/>
            <w:bottom w:w="0" w:type="dxa"/>
            <w:right w:w="108" w:type="dxa"/>
          </w:tblCellMar>
        </w:tblPrEx>
        <w:trPr>
          <w:trHeight w:val="1920" w:hRule="atLeast"/>
        </w:trPr>
        <w:tc>
          <w:tcPr>
            <w:tcW w:w="4970" w:type="dxa"/>
            <w:tcMar>
              <w:left w:w="108" w:type="dxa"/>
              <w:right w:w="108" w:type="dxa"/>
            </w:tcMar>
          </w:tcPr>
          <w:p>
            <w:pPr>
              <w:pStyle w:val="42"/>
              <w:widowControl w:val="0"/>
              <w:spacing w:beforeAutospacing="0" w:after="0" w:afterAutospacing="0" w:line="240" w:lineRule="auto"/>
              <w:ind w:right="-165"/>
              <w:rPr>
                <w:b/>
                <w:sz w:val="28"/>
              </w:rPr>
            </w:pPr>
            <w:r>
              <w:rPr>
                <w:rStyle w:val="60"/>
                <w:b/>
                <w:sz w:val="28"/>
              </w:rPr>
              <w:t xml:space="preserve">Командир військової частини А2287 </w:t>
            </w:r>
          </w:p>
          <w:p>
            <w:pPr>
              <w:pStyle w:val="42"/>
              <w:widowControl w:val="0"/>
              <w:spacing w:beforeAutospacing="0" w:after="0" w:afterAutospacing="0" w:line="240" w:lineRule="auto"/>
              <w:rPr>
                <w:b/>
                <w:sz w:val="28"/>
              </w:rPr>
            </w:pPr>
          </w:p>
          <w:p>
            <w:pPr>
              <w:pStyle w:val="42"/>
              <w:widowControl w:val="0"/>
              <w:spacing w:beforeAutospacing="0" w:after="0" w:afterAutospacing="0" w:line="240" w:lineRule="auto"/>
              <w:rPr>
                <w:rStyle w:val="60"/>
                <w:b/>
                <w:sz w:val="28"/>
              </w:rPr>
            </w:pPr>
            <w:r>
              <w:rPr>
                <w:rStyle w:val="60"/>
                <w:b/>
                <w:sz w:val="28"/>
              </w:rPr>
              <w:t>_______________</w:t>
            </w:r>
          </w:p>
          <w:p>
            <w:pPr>
              <w:pStyle w:val="42"/>
              <w:widowControl w:val="0"/>
              <w:spacing w:beforeAutospacing="0" w:after="0" w:afterAutospacing="0" w:line="240" w:lineRule="auto"/>
              <w:rPr>
                <w:b/>
                <w:sz w:val="28"/>
              </w:rPr>
            </w:pPr>
            <w:r>
              <w:rPr>
                <w:rStyle w:val="60"/>
                <w:sz w:val="28"/>
              </w:rPr>
              <w:t>“___”_____________2023 року</w:t>
            </w:r>
          </w:p>
        </w:tc>
        <w:tc>
          <w:tcPr>
            <w:tcW w:w="4919" w:type="dxa"/>
            <w:tcMar>
              <w:left w:w="108" w:type="dxa"/>
              <w:right w:w="108" w:type="dxa"/>
            </w:tcMar>
          </w:tcPr>
          <w:p>
            <w:pPr>
              <w:pStyle w:val="42"/>
              <w:widowControl w:val="0"/>
              <w:spacing w:beforeAutospacing="0" w:after="0" w:afterAutospacing="0" w:line="240" w:lineRule="auto"/>
              <w:rPr>
                <w:rFonts w:ascii="Times New Roman" w:hAnsi="Times New Roman"/>
                <w:b/>
                <w:sz w:val="28"/>
              </w:rPr>
            </w:pPr>
            <w:r>
              <w:rPr>
                <w:rStyle w:val="60"/>
                <w:b/>
                <w:sz w:val="28"/>
              </w:rPr>
              <w:t xml:space="preserve">    _______________</w:t>
            </w:r>
          </w:p>
          <w:p>
            <w:pPr>
              <w:pStyle w:val="42"/>
              <w:widowControl w:val="0"/>
              <w:spacing w:beforeAutospacing="0" w:after="0" w:afterAutospacing="0" w:line="240" w:lineRule="auto"/>
              <w:rPr>
                <w:b/>
                <w:sz w:val="28"/>
              </w:rPr>
            </w:pPr>
          </w:p>
          <w:p>
            <w:pPr>
              <w:pStyle w:val="42"/>
              <w:widowControl w:val="0"/>
              <w:spacing w:beforeAutospacing="0" w:after="0" w:afterAutospacing="0" w:line="240" w:lineRule="auto"/>
              <w:rPr>
                <w:b/>
                <w:sz w:val="28"/>
              </w:rPr>
            </w:pPr>
            <w:r>
              <w:rPr>
                <w:rStyle w:val="60"/>
                <w:sz w:val="28"/>
              </w:rPr>
              <w:t xml:space="preserve">   “___”_____________2023 року</w:t>
            </w:r>
          </w:p>
        </w:tc>
      </w:tr>
    </w:tbl>
    <w:p>
      <w:pPr>
        <w:ind w:left="4956" w:firstLine="708"/>
        <w:rPr>
          <w:rFonts w:ascii="Times New Roman" w:hAnsi="Times New Roman"/>
          <w:sz w:val="24"/>
        </w:rPr>
      </w:pPr>
      <w:r>
        <w:rPr>
          <w:rFonts w:ascii="Times New Roman" w:hAnsi="Times New Roman"/>
          <w:sz w:val="24"/>
        </w:rPr>
        <w:t xml:space="preserve">Додаток № 1 </w:t>
      </w:r>
    </w:p>
    <w:p>
      <w:pPr>
        <w:ind w:left="5655"/>
        <w:outlineLvl w:val="0"/>
        <w:rPr>
          <w:rFonts w:ascii="Times New Roman" w:hAnsi="Times New Roman"/>
          <w:sz w:val="24"/>
        </w:rPr>
      </w:pPr>
      <w:r>
        <w:rPr>
          <w:rFonts w:ascii="Times New Roman" w:hAnsi="Times New Roman"/>
          <w:sz w:val="24"/>
        </w:rPr>
        <w:t xml:space="preserve">до Договору купівлі – продажу </w:t>
      </w:r>
    </w:p>
    <w:p>
      <w:pPr>
        <w:ind w:left="5655"/>
        <w:outlineLvl w:val="0"/>
        <w:rPr>
          <w:rStyle w:val="60"/>
          <w:rFonts w:hint="default"/>
          <w:sz w:val="24"/>
          <w:lang w:val="ru-RU"/>
        </w:rPr>
      </w:pPr>
      <w:r>
        <w:rPr>
          <w:rFonts w:ascii="Times New Roman" w:hAnsi="Times New Roman"/>
          <w:b w:val="0"/>
          <w:sz w:val="24"/>
        </w:rPr>
        <w:t>штабеле</w:t>
      </w:r>
      <w:r>
        <w:rPr>
          <w:rFonts w:ascii="Times New Roman" w:hAnsi="Times New Roman"/>
          <w:b w:val="0"/>
          <w:sz w:val="24"/>
          <w:lang w:val="ru-RU"/>
        </w:rPr>
        <w:t>рів</w:t>
      </w:r>
      <w:r>
        <w:rPr>
          <w:rFonts w:ascii="Times New Roman" w:hAnsi="Times New Roman"/>
          <w:b w:val="0"/>
          <w:sz w:val="24"/>
        </w:rPr>
        <w:t xml:space="preserve"> гідравлічни</w:t>
      </w:r>
      <w:r>
        <w:rPr>
          <w:rFonts w:ascii="Times New Roman" w:hAnsi="Times New Roman"/>
          <w:b w:val="0"/>
          <w:sz w:val="24"/>
          <w:lang w:val="ru-RU"/>
        </w:rPr>
        <w:t>х</w:t>
      </w:r>
    </w:p>
    <w:p>
      <w:pPr>
        <w:ind w:left="5655"/>
        <w:outlineLvl w:val="0"/>
        <w:rPr>
          <w:rFonts w:ascii="Times New Roman" w:hAnsi="Times New Roman"/>
          <w:sz w:val="24"/>
        </w:rPr>
      </w:pPr>
      <w:r>
        <w:rPr>
          <w:rFonts w:ascii="Times New Roman" w:hAnsi="Times New Roman"/>
          <w:sz w:val="24"/>
        </w:rPr>
        <w:t>№ ___ від “ ___ ” ________ 2023 року</w:t>
      </w:r>
    </w:p>
    <w:p>
      <w:pPr>
        <w:ind w:left="7106"/>
        <w:rPr>
          <w:rFonts w:ascii="Times New Roman" w:hAnsi="Times New Roman"/>
          <w:sz w:val="27"/>
          <w:u w:val="single"/>
        </w:rPr>
      </w:pPr>
    </w:p>
    <w:p>
      <w:pPr>
        <w:widowControl w:val="0"/>
        <w:jc w:val="center"/>
        <w:outlineLvl w:val="0"/>
        <w:rPr>
          <w:rFonts w:ascii="Times New Roman" w:hAnsi="Times New Roman"/>
          <w:sz w:val="27"/>
        </w:rPr>
      </w:pPr>
    </w:p>
    <w:p>
      <w:pPr>
        <w:widowControl w:val="0"/>
        <w:jc w:val="center"/>
        <w:outlineLvl w:val="0"/>
        <w:rPr>
          <w:rFonts w:ascii="Times New Roman" w:hAnsi="Times New Roman"/>
          <w:sz w:val="27"/>
        </w:rPr>
      </w:pPr>
      <w:r>
        <w:rPr>
          <w:rStyle w:val="60"/>
          <w:sz w:val="27"/>
        </w:rPr>
        <w:t xml:space="preserve">СПЕЦИФІКАЦІЯ </w:t>
      </w:r>
    </w:p>
    <w:p>
      <w:pPr>
        <w:widowControl w:val="0"/>
        <w:jc w:val="center"/>
        <w:rPr>
          <w:rFonts w:ascii="Times New Roman" w:hAnsi="Times New Roman"/>
          <w:sz w:val="27"/>
        </w:rPr>
      </w:pPr>
      <w:r>
        <w:rPr>
          <w:rStyle w:val="60"/>
          <w:sz w:val="27"/>
        </w:rPr>
        <w:t xml:space="preserve">Товару, що постачається та оплачується за кошти бюджетної програми </w:t>
      </w:r>
    </w:p>
    <w:p>
      <w:pPr>
        <w:jc w:val="center"/>
        <w:rPr>
          <w:rFonts w:ascii="Times New Roman" w:hAnsi="Times New Roman"/>
          <w:sz w:val="27"/>
        </w:rPr>
      </w:pPr>
      <w:r>
        <w:rPr>
          <w:rFonts w:ascii="Times New Roman" w:hAnsi="Times New Roman"/>
          <w:sz w:val="28"/>
        </w:rPr>
        <w:t>КПКВ 2101020/3, загальний фонд, КЕКВ 3110 КВ 060</w:t>
      </w:r>
    </w:p>
    <w:p>
      <w:pPr>
        <w:jc w:val="center"/>
        <w:rPr>
          <w:rFonts w:ascii="Times New Roman" w:hAnsi="Times New Roman"/>
          <w:sz w:val="27"/>
        </w:rPr>
      </w:pPr>
    </w:p>
    <w:tbl>
      <w:tblPr>
        <w:tblStyle w:val="4"/>
        <w:tblW w:w="96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5"/>
        <w:gridCol w:w="1125"/>
        <w:gridCol w:w="2685"/>
        <w:gridCol w:w="1680"/>
        <w:gridCol w:w="780"/>
        <w:gridCol w:w="1080"/>
        <w:gridCol w:w="825"/>
        <w:gridCol w:w="15"/>
        <w:gridCol w:w="1065"/>
        <w:gridCol w:w="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2" w:hRule="atLeast"/>
        </w:trPr>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98" w:right="-108"/>
              <w:jc w:val="center"/>
              <w:rPr>
                <w:rFonts w:ascii="Times New Roman" w:hAnsi="Times New Roman"/>
                <w:sz w:val="24"/>
              </w:rPr>
            </w:pPr>
            <w:r>
              <w:rPr>
                <w:rFonts w:ascii="Times New Roman" w:hAnsi="Times New Roman"/>
                <w:sz w:val="24"/>
              </w:rPr>
              <w:t>№ з/п</w:t>
            </w:r>
          </w:p>
        </w:tc>
        <w:tc>
          <w:tcPr>
            <w:tcW w:w="11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108" w:right="-80"/>
              <w:jc w:val="center"/>
              <w:rPr>
                <w:rFonts w:ascii="Times New Roman" w:hAnsi="Times New Roman"/>
                <w:sz w:val="24"/>
              </w:rPr>
            </w:pPr>
            <w:r>
              <w:rPr>
                <w:rFonts w:ascii="Times New Roman" w:hAnsi="Times New Roman"/>
                <w:sz w:val="24"/>
              </w:rPr>
              <w:t>Код товару</w:t>
            </w:r>
          </w:p>
          <w:p>
            <w:pPr>
              <w:ind w:left="-108" w:right="-80"/>
              <w:jc w:val="center"/>
              <w:rPr>
                <w:rFonts w:ascii="Times New Roman" w:hAnsi="Times New Roman"/>
                <w:sz w:val="24"/>
              </w:rPr>
            </w:pPr>
            <w:r>
              <w:rPr>
                <w:rFonts w:ascii="Times New Roman" w:hAnsi="Times New Roman"/>
                <w:sz w:val="24"/>
              </w:rPr>
              <w:t>за ДК 021:2015</w:t>
            </w:r>
          </w:p>
        </w:tc>
        <w:tc>
          <w:tcPr>
            <w:tcW w:w="26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4"/>
              </w:rPr>
            </w:pPr>
            <w:r>
              <w:rPr>
                <w:rFonts w:ascii="Times New Roman" w:hAnsi="Times New Roman"/>
                <w:sz w:val="24"/>
              </w:rPr>
              <w:t>Найменування товару</w:t>
            </w:r>
          </w:p>
        </w:tc>
        <w:tc>
          <w:tcPr>
            <w:tcW w:w="16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4"/>
              </w:rPr>
            </w:pPr>
            <w:r>
              <w:rPr>
                <w:rFonts w:ascii="Times New Roman" w:hAnsi="Times New Roman"/>
                <w:sz w:val="24"/>
              </w:rPr>
              <w:t xml:space="preserve">Дата </w:t>
            </w:r>
          </w:p>
          <w:p>
            <w:pPr>
              <w:jc w:val="center"/>
              <w:rPr>
                <w:rFonts w:ascii="Times New Roman" w:hAnsi="Times New Roman"/>
                <w:sz w:val="24"/>
              </w:rPr>
            </w:pPr>
            <w:r>
              <w:rPr>
                <w:rFonts w:ascii="Times New Roman" w:hAnsi="Times New Roman"/>
                <w:sz w:val="24"/>
              </w:rPr>
              <w:t>виготовлення</w:t>
            </w:r>
          </w:p>
        </w:tc>
        <w:tc>
          <w:tcPr>
            <w:tcW w:w="7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104" w:right="-92"/>
              <w:jc w:val="center"/>
              <w:rPr>
                <w:rFonts w:ascii="Times New Roman" w:hAnsi="Times New Roman"/>
                <w:sz w:val="24"/>
              </w:rPr>
            </w:pPr>
            <w:r>
              <w:rPr>
                <w:rFonts w:ascii="Times New Roman" w:hAnsi="Times New Roman"/>
                <w:sz w:val="24"/>
              </w:rPr>
              <w:t>Од. виміру</w:t>
            </w:r>
          </w:p>
        </w:tc>
        <w:tc>
          <w:tcPr>
            <w:tcW w:w="10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108" w:right="-108"/>
              <w:jc w:val="center"/>
              <w:rPr>
                <w:rFonts w:ascii="Times New Roman" w:hAnsi="Times New Roman"/>
                <w:sz w:val="24"/>
              </w:rPr>
            </w:pPr>
            <w:r>
              <w:rPr>
                <w:rFonts w:ascii="Times New Roman" w:hAnsi="Times New Roman"/>
                <w:sz w:val="24"/>
              </w:rPr>
              <w:t>Кількість</w:t>
            </w:r>
          </w:p>
        </w:tc>
        <w:tc>
          <w:tcPr>
            <w:tcW w:w="84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right="-108"/>
              <w:jc w:val="center"/>
              <w:rPr>
                <w:rFonts w:ascii="Times New Roman" w:hAnsi="Times New Roman"/>
                <w:sz w:val="24"/>
              </w:rPr>
            </w:pPr>
            <w:r>
              <w:rPr>
                <w:rFonts w:ascii="Times New Roman" w:hAnsi="Times New Roman"/>
                <w:sz w:val="24"/>
              </w:rPr>
              <w:t>Ціна за од., грн.</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4"/>
              </w:rPr>
            </w:pPr>
            <w:r>
              <w:rPr>
                <w:rFonts w:ascii="Times New Roman" w:hAnsi="Times New Roman"/>
                <w:sz w:val="24"/>
              </w:rPr>
              <w:t>Загальна сума, грн.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 w:hRule="atLeast"/>
        </w:trPr>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numPr>
                <w:ilvl w:val="0"/>
                <w:numId w:val="7"/>
              </w:numPr>
              <w:ind w:right="-108"/>
              <w:jc w:val="center"/>
              <w:rPr>
                <w:rFonts w:ascii="Times New Roman" w:hAnsi="Times New Roman"/>
                <w:sz w:val="24"/>
              </w:rPr>
            </w:pPr>
          </w:p>
        </w:tc>
        <w:tc>
          <w:tcPr>
            <w:tcW w:w="11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4"/>
              </w:rPr>
            </w:pPr>
            <w:r>
              <w:rPr>
                <w:rFonts w:ascii="Times New Roman" w:hAnsi="Times New Roman"/>
                <w:sz w:val="24"/>
              </w:rPr>
              <w:t>4241</w:t>
            </w:r>
          </w:p>
        </w:tc>
        <w:tc>
          <w:tcPr>
            <w:tcW w:w="26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75" w:lineRule="auto"/>
              <w:ind w:left="0" w:firstLine="0"/>
              <w:jc w:val="both"/>
              <w:rPr>
                <w:rFonts w:ascii="Times New Roman" w:hAnsi="Times New Roman"/>
                <w:sz w:val="24"/>
              </w:rPr>
            </w:pPr>
            <w:r>
              <w:rPr>
                <w:rFonts w:ascii="Times New Roman" w:hAnsi="Times New Roman"/>
                <w:sz w:val="24"/>
              </w:rPr>
              <w:t>Штабелер гідравлічний для підняття вантажів масою до 1500 кг.</w:t>
            </w:r>
          </w:p>
        </w:tc>
        <w:tc>
          <w:tcPr>
            <w:tcW w:w="16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4"/>
              </w:rPr>
            </w:pPr>
            <w:r>
              <w:rPr>
                <w:rFonts w:ascii="Times New Roman" w:hAnsi="Times New Roman"/>
                <w:sz w:val="24"/>
              </w:rPr>
              <w:t>Не пізніше 2021 року</w:t>
            </w:r>
          </w:p>
        </w:tc>
        <w:tc>
          <w:tcPr>
            <w:tcW w:w="7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4"/>
              </w:rPr>
            </w:pPr>
            <w:r>
              <w:rPr>
                <w:rFonts w:ascii="Times New Roman" w:hAnsi="Times New Roman"/>
                <w:sz w:val="24"/>
              </w:rPr>
              <w:t>шт</w:t>
            </w:r>
          </w:p>
        </w:tc>
        <w:tc>
          <w:tcPr>
            <w:tcW w:w="10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4"/>
              </w:rPr>
            </w:pPr>
            <w:r>
              <w:rPr>
                <w:rFonts w:ascii="Times New Roman" w:hAnsi="Times New Roman"/>
                <w:sz w:val="24"/>
              </w:rPr>
              <w:t>3</w:t>
            </w:r>
          </w:p>
        </w:tc>
        <w:tc>
          <w:tcPr>
            <w:tcW w:w="84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right"/>
              <w:rPr>
                <w:rFonts w:ascii="Times New Roman" w:hAnsi="Times New Roman"/>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right"/>
              <w:rPr>
                <w:rFonts w:ascii="Times New Roman" w:hAnsi="Times New Roman"/>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 w:hRule="atLeast"/>
        </w:trPr>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numPr>
                <w:ilvl w:val="0"/>
                <w:numId w:val="7"/>
              </w:numPr>
              <w:ind w:right="-108"/>
              <w:jc w:val="center"/>
              <w:rPr>
                <w:rFonts w:ascii="Times New Roman" w:hAnsi="Times New Roman"/>
                <w:sz w:val="24"/>
              </w:rPr>
            </w:pPr>
          </w:p>
        </w:tc>
        <w:tc>
          <w:tcPr>
            <w:tcW w:w="11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4"/>
              </w:rPr>
            </w:pPr>
            <w:r>
              <w:rPr>
                <w:rFonts w:ascii="Times New Roman" w:hAnsi="Times New Roman"/>
                <w:sz w:val="24"/>
              </w:rPr>
              <w:t>4241</w:t>
            </w:r>
          </w:p>
        </w:tc>
        <w:tc>
          <w:tcPr>
            <w:tcW w:w="26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rPr>
                <w:rFonts w:ascii="Times New Roman" w:hAnsi="Times New Roman"/>
                <w:sz w:val="24"/>
              </w:rPr>
            </w:pPr>
            <w:r>
              <w:rPr>
                <w:rFonts w:ascii="Times New Roman" w:hAnsi="Times New Roman"/>
                <w:sz w:val="24"/>
              </w:rPr>
              <w:t>Штабелер гідравлічний для переміщення бочок масою до 400 кг.</w:t>
            </w:r>
          </w:p>
        </w:tc>
        <w:tc>
          <w:tcPr>
            <w:tcW w:w="16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4"/>
              </w:rPr>
            </w:pPr>
            <w:r>
              <w:rPr>
                <w:rFonts w:ascii="Times New Roman" w:hAnsi="Times New Roman"/>
                <w:sz w:val="24"/>
              </w:rPr>
              <w:t>Не пізніше 2021 року</w:t>
            </w:r>
          </w:p>
        </w:tc>
        <w:tc>
          <w:tcPr>
            <w:tcW w:w="7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4"/>
              </w:rPr>
            </w:pPr>
            <w:r>
              <w:rPr>
                <w:rFonts w:ascii="Times New Roman" w:hAnsi="Times New Roman"/>
                <w:sz w:val="24"/>
              </w:rPr>
              <w:t>шт</w:t>
            </w:r>
          </w:p>
        </w:tc>
        <w:tc>
          <w:tcPr>
            <w:tcW w:w="10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Times New Roman" w:hAnsi="Times New Roman"/>
                <w:sz w:val="24"/>
              </w:rPr>
            </w:pPr>
            <w:r>
              <w:rPr>
                <w:rFonts w:ascii="Times New Roman" w:hAnsi="Times New Roman"/>
                <w:sz w:val="24"/>
              </w:rPr>
              <w:t>5</w:t>
            </w:r>
          </w:p>
        </w:tc>
        <w:tc>
          <w:tcPr>
            <w:tcW w:w="84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right"/>
              <w:rPr>
                <w:rFonts w:ascii="Times New Roman" w:hAnsi="Times New Roman"/>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right"/>
              <w:rPr>
                <w:rFonts w:ascii="Times New Roman" w:hAnsi="Times New Roman"/>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trHeight w:val="340" w:hRule="atLeast"/>
        </w:trPr>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Times New Roman" w:hAnsi="Times New Roman"/>
                <w:b/>
                <w:sz w:val="24"/>
              </w:rPr>
            </w:pPr>
          </w:p>
        </w:tc>
        <w:tc>
          <w:tcPr>
            <w:tcW w:w="8175"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Times New Roman" w:hAnsi="Times New Roman"/>
                <w:b/>
                <w:sz w:val="24"/>
              </w:rPr>
            </w:pPr>
            <w:r>
              <w:rPr>
                <w:rStyle w:val="60"/>
                <w:b/>
                <w:sz w:val="24"/>
              </w:rPr>
              <w:t>Сума ПДВ, 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right"/>
              <w:rPr>
                <w:rFonts w:ascii="Times New Roman" w:hAnsi="Times New Roman"/>
                <w:b/>
                <w:sz w:val="24"/>
              </w:rPr>
            </w:pPr>
            <w:r>
              <w:rPr>
                <w:rStyle w:val="60"/>
                <w:b/>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trHeight w:val="340" w:hRule="atLeast"/>
        </w:trPr>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Times New Roman" w:hAnsi="Times New Roman"/>
                <w:b/>
                <w:color w:val="1E1E1E"/>
                <w:sz w:val="24"/>
              </w:rPr>
            </w:pPr>
          </w:p>
        </w:tc>
        <w:tc>
          <w:tcPr>
            <w:tcW w:w="8175"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Times New Roman" w:hAnsi="Times New Roman"/>
                <w:b/>
                <w:color w:val="1E1E1E"/>
                <w:sz w:val="24"/>
              </w:rPr>
            </w:pPr>
            <w:r>
              <w:rPr>
                <w:rStyle w:val="60"/>
                <w:b/>
                <w:color w:val="1E1E1E"/>
                <w:sz w:val="24"/>
              </w:rPr>
              <w:t>Загальна сума, у т.ч. ПДВ (0%), грн.</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right"/>
              <w:rPr>
                <w:rFonts w:ascii="Times New Roman" w:hAnsi="Times New Roman"/>
                <w:b/>
                <w:color w:val="000000"/>
                <w:sz w:val="24"/>
              </w:rPr>
            </w:pPr>
          </w:p>
        </w:tc>
      </w:tr>
    </w:tbl>
    <w:p>
      <w:pPr>
        <w:rPr>
          <w:rFonts w:ascii="Times New Roman" w:hAnsi="Times New Roman"/>
          <w:sz w:val="27"/>
        </w:rPr>
      </w:pPr>
    </w:p>
    <w:p>
      <w:pPr>
        <w:rPr>
          <w:rFonts w:ascii="Times New Roman" w:hAnsi="Times New Roman"/>
          <w:sz w:val="27"/>
        </w:rPr>
      </w:pPr>
    </w:p>
    <w:p>
      <w:pPr>
        <w:rPr>
          <w:rFonts w:ascii="Times New Roman" w:hAnsi="Times New Roman"/>
          <w:vanish/>
          <w:sz w:val="27"/>
        </w:rPr>
      </w:pPr>
    </w:p>
    <w:p>
      <w:pPr>
        <w:jc w:val="both"/>
        <w:rPr>
          <w:rFonts w:ascii="Times New Roman" w:hAnsi="Times New Roman"/>
          <w:b/>
          <w:sz w:val="27"/>
        </w:rPr>
      </w:pPr>
      <w:r>
        <w:rPr>
          <w:rStyle w:val="60"/>
          <w:b/>
          <w:sz w:val="27"/>
        </w:rPr>
        <w:t>ПОКУПЕЦЬ:                                                                ПРОДАВЕЦЬ:</w:t>
      </w:r>
    </w:p>
    <w:tbl>
      <w:tblPr>
        <w:tblStyle w:val="4"/>
        <w:tblpPr w:leftFromText="180" w:rightFromText="180" w:vertAnchor="text" w:horzAnchor="margin" w:tblpX="1" w:tblpY="54"/>
        <w:tblW w:w="10017" w:type="dxa"/>
        <w:tblInd w:w="0" w:type="dxa"/>
        <w:tblLayout w:type="fixed"/>
        <w:tblCellMar>
          <w:top w:w="0" w:type="dxa"/>
          <w:left w:w="108" w:type="dxa"/>
          <w:bottom w:w="0" w:type="dxa"/>
          <w:right w:w="108" w:type="dxa"/>
        </w:tblCellMar>
      </w:tblPr>
      <w:tblGrid>
        <w:gridCol w:w="5344"/>
        <w:gridCol w:w="4673"/>
      </w:tblGrid>
      <w:tr>
        <w:tblPrEx>
          <w:tblCellMar>
            <w:top w:w="0" w:type="dxa"/>
            <w:left w:w="108" w:type="dxa"/>
            <w:bottom w:w="0" w:type="dxa"/>
            <w:right w:w="108" w:type="dxa"/>
          </w:tblCellMar>
        </w:tblPrEx>
        <w:tc>
          <w:tcPr>
            <w:tcW w:w="5344" w:type="dxa"/>
            <w:tcMar>
              <w:top w:w="0" w:type="dxa"/>
              <w:left w:w="108" w:type="dxa"/>
              <w:bottom w:w="0" w:type="dxa"/>
              <w:right w:w="108" w:type="dxa"/>
            </w:tcMar>
          </w:tcPr>
          <w:p>
            <w:pPr>
              <w:widowControl w:val="0"/>
              <w:rPr>
                <w:rFonts w:ascii="Times New Roman" w:hAnsi="Times New Roman"/>
                <w:b/>
                <w:sz w:val="27"/>
              </w:rPr>
            </w:pPr>
            <w:r>
              <w:rPr>
                <w:rStyle w:val="60"/>
                <w:b/>
                <w:sz w:val="27"/>
              </w:rPr>
              <w:t xml:space="preserve">Командир військової частини А2287 </w:t>
            </w:r>
          </w:p>
          <w:p>
            <w:pPr>
              <w:widowControl w:val="0"/>
              <w:rPr>
                <w:rFonts w:ascii="Times New Roman" w:hAnsi="Times New Roman"/>
                <w:b/>
                <w:sz w:val="27"/>
              </w:rPr>
            </w:pPr>
          </w:p>
          <w:p>
            <w:pPr>
              <w:widowControl w:val="0"/>
              <w:rPr>
                <w:rFonts w:ascii="Times New Roman" w:hAnsi="Times New Roman"/>
                <w:b/>
                <w:sz w:val="27"/>
              </w:rPr>
            </w:pPr>
            <w:r>
              <w:rPr>
                <w:rStyle w:val="60"/>
                <w:b/>
                <w:sz w:val="27"/>
              </w:rPr>
              <w:t xml:space="preserve">_________________  </w:t>
            </w:r>
          </w:p>
          <w:p>
            <w:pPr>
              <w:widowControl w:val="0"/>
              <w:jc w:val="center"/>
              <w:rPr>
                <w:rFonts w:ascii="Times New Roman" w:hAnsi="Times New Roman"/>
                <w:b/>
                <w:sz w:val="27"/>
              </w:rPr>
            </w:pPr>
          </w:p>
          <w:p>
            <w:pPr>
              <w:widowControl w:val="0"/>
              <w:rPr>
                <w:rFonts w:ascii="Times New Roman" w:hAnsi="Times New Roman"/>
                <w:b/>
                <w:sz w:val="27"/>
              </w:rPr>
            </w:pPr>
            <w:r>
              <w:rPr>
                <w:rFonts w:ascii="Times New Roman" w:hAnsi="Times New Roman"/>
                <w:sz w:val="27"/>
              </w:rPr>
              <w:t>“___”_____________2023 року</w:t>
            </w:r>
          </w:p>
        </w:tc>
        <w:tc>
          <w:tcPr>
            <w:tcW w:w="4673" w:type="dxa"/>
            <w:tcMar>
              <w:top w:w="0" w:type="dxa"/>
              <w:left w:w="108" w:type="dxa"/>
              <w:bottom w:w="0" w:type="dxa"/>
              <w:right w:w="108" w:type="dxa"/>
            </w:tcMar>
          </w:tcPr>
          <w:p>
            <w:pPr>
              <w:widowControl w:val="0"/>
              <w:rPr>
                <w:rFonts w:ascii="Times New Roman" w:hAnsi="Times New Roman"/>
                <w:b/>
                <w:sz w:val="27"/>
              </w:rPr>
            </w:pPr>
          </w:p>
          <w:p>
            <w:pPr>
              <w:widowControl w:val="0"/>
              <w:rPr>
                <w:rFonts w:ascii="Times New Roman" w:hAnsi="Times New Roman"/>
                <w:b/>
                <w:sz w:val="27"/>
              </w:rPr>
            </w:pPr>
          </w:p>
          <w:p>
            <w:pPr>
              <w:widowControl w:val="0"/>
              <w:rPr>
                <w:rFonts w:ascii="Times New Roman" w:hAnsi="Times New Roman"/>
                <w:sz w:val="27"/>
              </w:rPr>
            </w:pPr>
            <w:r>
              <w:rPr>
                <w:rStyle w:val="60"/>
                <w:b/>
                <w:sz w:val="27"/>
              </w:rPr>
              <w:t xml:space="preserve">_________________ </w:t>
            </w:r>
            <w:r>
              <w:rPr>
                <w:rFonts w:ascii="Times New Roman" w:hAnsi="Times New Roman"/>
                <w:sz w:val="27"/>
              </w:rPr>
              <w:t xml:space="preserve"> </w:t>
            </w:r>
          </w:p>
          <w:p>
            <w:pPr>
              <w:widowControl w:val="0"/>
              <w:rPr>
                <w:rFonts w:ascii="Times New Roman" w:hAnsi="Times New Roman"/>
                <w:sz w:val="27"/>
              </w:rPr>
            </w:pPr>
          </w:p>
          <w:p>
            <w:pPr>
              <w:widowControl w:val="0"/>
              <w:rPr>
                <w:rFonts w:ascii="Times New Roman" w:hAnsi="Times New Roman"/>
                <w:b/>
                <w:sz w:val="27"/>
              </w:rPr>
            </w:pPr>
            <w:r>
              <w:rPr>
                <w:rFonts w:ascii="Times New Roman" w:hAnsi="Times New Roman"/>
                <w:sz w:val="27"/>
              </w:rPr>
              <w:t>“___”_____________2023 року</w:t>
            </w:r>
          </w:p>
        </w:tc>
      </w:tr>
    </w:tbl>
    <w:p>
      <w:pPr>
        <w:ind w:left="5655"/>
        <w:rPr>
          <w:rStyle w:val="60"/>
          <w:sz w:val="27"/>
        </w:rPr>
      </w:pPr>
      <w:r>
        <w:rPr>
          <w:rStyle w:val="60"/>
          <w:sz w:val="27"/>
        </w:rPr>
        <w:br w:type="page"/>
      </w:r>
    </w:p>
    <w:p>
      <w:pPr>
        <w:ind w:left="5655"/>
        <w:rPr>
          <w:rFonts w:ascii="Times New Roman" w:hAnsi="Times New Roman"/>
          <w:sz w:val="24"/>
        </w:rPr>
      </w:pPr>
      <w:r>
        <w:rPr>
          <w:rFonts w:ascii="Times New Roman" w:hAnsi="Times New Roman"/>
          <w:sz w:val="27"/>
        </w:rPr>
        <w:t>Д</w:t>
      </w:r>
      <w:r>
        <w:rPr>
          <w:rFonts w:ascii="Times New Roman" w:hAnsi="Times New Roman"/>
          <w:sz w:val="24"/>
        </w:rPr>
        <w:t xml:space="preserve">одаток № 2 </w:t>
      </w:r>
    </w:p>
    <w:p>
      <w:pPr>
        <w:ind w:left="5655"/>
        <w:outlineLvl w:val="0"/>
        <w:rPr>
          <w:rFonts w:ascii="Times New Roman" w:hAnsi="Times New Roman"/>
          <w:sz w:val="24"/>
        </w:rPr>
      </w:pPr>
      <w:r>
        <w:rPr>
          <w:rFonts w:ascii="Times New Roman" w:hAnsi="Times New Roman"/>
          <w:sz w:val="24"/>
        </w:rPr>
        <w:t xml:space="preserve">до Договору купівлі – продажу </w:t>
      </w:r>
    </w:p>
    <w:p>
      <w:pPr>
        <w:ind w:left="5655"/>
        <w:outlineLvl w:val="0"/>
        <w:rPr>
          <w:rFonts w:ascii="Times New Roman" w:hAnsi="Times New Roman"/>
          <w:sz w:val="24"/>
        </w:rPr>
      </w:pPr>
      <w:r>
        <w:rPr>
          <w:rFonts w:ascii="Times New Roman" w:hAnsi="Times New Roman"/>
          <w:b w:val="0"/>
          <w:sz w:val="24"/>
        </w:rPr>
        <w:t>штабеле</w:t>
      </w:r>
      <w:r>
        <w:rPr>
          <w:rFonts w:ascii="Times New Roman" w:hAnsi="Times New Roman"/>
          <w:b w:val="0"/>
          <w:sz w:val="24"/>
          <w:lang w:val="ru-RU"/>
        </w:rPr>
        <w:t>рів</w:t>
      </w:r>
      <w:r>
        <w:rPr>
          <w:rFonts w:ascii="Times New Roman" w:hAnsi="Times New Roman"/>
          <w:b w:val="0"/>
          <w:sz w:val="24"/>
        </w:rPr>
        <w:t xml:space="preserve"> гідравлічни</w:t>
      </w:r>
      <w:r>
        <w:rPr>
          <w:rFonts w:ascii="Times New Roman" w:hAnsi="Times New Roman"/>
          <w:b w:val="0"/>
          <w:sz w:val="24"/>
          <w:lang w:val="ru-RU"/>
        </w:rPr>
        <w:t>х</w:t>
      </w:r>
    </w:p>
    <w:p>
      <w:pPr>
        <w:spacing w:beforeAutospacing="0" w:after="0" w:afterAutospacing="0"/>
        <w:ind w:left="5655"/>
        <w:outlineLvl w:val="0"/>
        <w:rPr>
          <w:rFonts w:ascii="Times New Roman" w:hAnsi="Times New Roman"/>
          <w:sz w:val="24"/>
        </w:rPr>
      </w:pPr>
      <w:r>
        <w:rPr>
          <w:rFonts w:ascii="Times New Roman" w:hAnsi="Times New Roman"/>
          <w:sz w:val="24"/>
        </w:rPr>
        <w:t>№ ___ від “ ___ ” ________ 2023 року</w:t>
      </w:r>
    </w:p>
    <w:p>
      <w:pPr>
        <w:widowControl w:val="0"/>
        <w:ind w:left="5984"/>
        <w:outlineLvl w:val="0"/>
        <w:rPr>
          <w:rFonts w:ascii="Times New Roman" w:hAnsi="Times New Roman"/>
          <w:sz w:val="24"/>
        </w:rPr>
      </w:pPr>
    </w:p>
    <w:p>
      <w:pPr>
        <w:pStyle w:val="6"/>
        <w:jc w:val="center"/>
        <w:rPr>
          <w:rFonts w:ascii="Times New Roman" w:hAnsi="Times New Roman"/>
          <w:b/>
          <w:sz w:val="24"/>
        </w:rPr>
      </w:pPr>
      <w:r>
        <mc:AlternateContent>
          <mc:Choice Requires="wps">
            <w:drawing>
              <wp:anchor distT="0" distB="0" distL="114300" distR="114300" simplePos="0" relativeHeight="251659264" behindDoc="0" locked="0" layoutInCell="1" allowOverlap="0">
                <wp:simplePos x="0" y="0"/>
                <wp:positionH relativeFrom="column">
                  <wp:posOffset>3263265</wp:posOffset>
                </wp:positionH>
                <wp:positionV relativeFrom="paragraph">
                  <wp:posOffset>-1270</wp:posOffset>
                </wp:positionV>
                <wp:extent cx="3181350" cy="1028700"/>
                <wp:effectExtent l="0" t="0" r="0" b="0"/>
                <wp:wrapNone/>
                <wp:docPr id="2" name="Text Box 2"/>
                <wp:cNvGraphicFramePr/>
                <a:graphic xmlns:a="http://schemas.openxmlformats.org/drawingml/2006/main">
                  <a:graphicData uri="http://schemas.microsoft.com/office/word/2010/wordprocessingShape">
                    <wps:wsp>
                      <wps:cNvSpPr/>
                      <wps:spPr>
                        <a:xfrm>
                          <a:off x="0" y="0"/>
                          <a:ext cx="3181350" cy="1028700"/>
                        </a:xfrm>
                        <a:prstGeom prst="rect">
                          <a:avLst/>
                        </a:prstGeom>
                        <a:solidFill>
                          <a:srgbClr val="FFFFFF"/>
                        </a:solidFill>
                        <a:ln>
                          <a:noFill/>
                        </a:ln>
                      </wps:spPr>
                      <wps:txbx>
                        <w:txbxContent>
                          <w:p>
                            <w:pPr>
                              <w:rPr>
                                <w:rFonts w:ascii="Times New Roman" w:hAnsi="Times New Roman"/>
                                <w:color w:val="000000"/>
                                <w:sz w:val="24"/>
                              </w:rPr>
                            </w:pPr>
                            <w:r>
                              <w:rPr>
                                <w:rStyle w:val="60"/>
                                <w:color w:val="000000"/>
                              </w:rPr>
                              <w:t xml:space="preserve">   </w:t>
                            </w:r>
                            <w:r>
                              <w:rPr>
                                <w:rStyle w:val="60"/>
                                <w:rFonts w:ascii="Times New Roman" w:hAnsi="Times New Roman"/>
                                <w:color w:val="000000"/>
                                <w:sz w:val="24"/>
                              </w:rPr>
                              <w:t xml:space="preserve">    ЗАТВЕРДЖУЮ</w:t>
                            </w:r>
                          </w:p>
                          <w:p>
                            <w:pPr>
                              <w:rPr>
                                <w:rFonts w:ascii="Times New Roman" w:hAnsi="Times New Roman"/>
                                <w:sz w:val="24"/>
                              </w:rPr>
                            </w:pPr>
                            <w:r>
                              <w:rPr>
                                <w:rStyle w:val="60"/>
                                <w:rFonts w:ascii="Times New Roman" w:hAnsi="Times New Roman"/>
                                <w:color w:val="000000"/>
                                <w:sz w:val="24"/>
                              </w:rPr>
                              <w:t xml:space="preserve">      </w:t>
                            </w:r>
                            <w:r>
                              <w:rPr>
                                <w:rFonts w:ascii="Times New Roman" w:hAnsi="Times New Roman"/>
                                <w:sz w:val="24"/>
                              </w:rPr>
                              <w:t>Командир військової частини А2287</w:t>
                            </w:r>
                          </w:p>
                          <w:p>
                            <w:pPr>
                              <w:rPr>
                                <w:rFonts w:ascii="Times New Roman" w:hAnsi="Times New Roman"/>
                                <w:sz w:val="24"/>
                              </w:rPr>
                            </w:pPr>
                            <w:r>
                              <w:rPr>
                                <w:rFonts w:ascii="Times New Roman" w:hAnsi="Times New Roman"/>
                                <w:sz w:val="24"/>
                              </w:rPr>
                              <w:t xml:space="preserve">      _______________________________</w:t>
                            </w:r>
                          </w:p>
                          <w:p>
                            <w:pPr>
                              <w:rPr>
                                <w:rFonts w:ascii="Times New Roman" w:hAnsi="Times New Roman"/>
                                <w:color w:val="000000"/>
                                <w:sz w:val="24"/>
                              </w:rPr>
                            </w:pPr>
                            <w:r>
                              <w:rPr>
                                <w:rStyle w:val="60"/>
                                <w:rFonts w:ascii="Times New Roman" w:hAnsi="Times New Roman"/>
                                <w:sz w:val="24"/>
                              </w:rPr>
                              <w:t xml:space="preserve"> </w:t>
                            </w:r>
                            <w:r>
                              <w:rPr>
                                <w:rStyle w:val="60"/>
                                <w:rFonts w:ascii="Times New Roman" w:hAnsi="Times New Roman"/>
                                <w:color w:val="000000"/>
                                <w:sz w:val="24"/>
                              </w:rPr>
                              <w:t xml:space="preserve">     “___”_________________2023 року</w:t>
                            </w:r>
                          </w:p>
                        </w:txbxContent>
                      </wps:txbx>
                      <wps:bodyPr wrap="square" anchor="t">
                        <a:noAutofit/>
                      </wps:bodyPr>
                    </wps:wsp>
                  </a:graphicData>
                </a:graphic>
              </wp:anchor>
            </w:drawing>
          </mc:Choice>
          <mc:Fallback>
            <w:pict>
              <v:rect id="Text Box 2" o:spid="_x0000_s1026" o:spt="1" style="position:absolute;left:0pt;margin-left:256.95pt;margin-top:-0.1pt;height:81pt;width:250.5pt;z-index:251659264;mso-width-relative:page;mso-height-relative:page;" fillcolor="#FFFFFF" filled="t" stroked="f" coordsize="21600,21600" o:allowoverlap="f" o:gfxdata="UEsDBAoAAAAAAIdO4kAAAAAAAAAAAAAAAAAEAAAAZHJzL1BLAwQUAAAACACHTuJAA4tGbNgAAAAK&#10;AQAADwAAAGRycy9kb3ducmV2LnhtbE2PzU7DMBCE70i8g7VI3Frb/YnaEKcHpJ6AAy0S1228TSLi&#10;dYidNrw97gluuzuj2W+K3eQ6caEhtJ4N6LkCQVx523Jt4OO4n21AhIhssfNMBn4owK68vyswt/7K&#10;73Q5xFqkEA45Gmhi7HMpQ9WQwzD3PXHSzn5wGNM61NIOeE3hrpMLpTLpsOX0ocGenhuqvg6jM4DZ&#10;yn6/nZevx5cxw209qf36Uxnz+KDVE4hIU/wzww0/oUOZmE5+ZBtEZ2Ctl9tkNTBbgLjpSq/S4ZSm&#10;TG9AloX8X6H8BVBLAwQUAAAACACHTuJA5ol84cMBAACUAwAADgAAAGRycy9lMm9Eb2MueG1srVNN&#10;b9swDL0P2H8QdF/8UWwLjDjF2iC7DFuBdj9AkeVYgCRqohI7/36U7KVrd+lhPtikSD7yPdGb28ka&#10;dlYBNbiWV6uSM+UkdNodW/7zaf9hzRlG4TphwKmWXxTy2+37d5vRN6qGAUynAiMQh83oWz7E6Jui&#10;QDkoK3AFXjkK9hCsiOSGY9EFMRK6NUVdlp+KEULnA0iFSKe7OcgXxPAWQOh7LdUO5MkqF2fUoIyI&#10;RAkH7ZFv87R9r2T80feoIjMtJ6Yxv6kJ2Yf0LrYb0RyD8IOWywjiLSO84mSFdtT0CrUTUbBT0P9A&#10;WS0DIPRxJcEWM5GsCLGoylfaPA7Cq8yFpEZ/FR3/H6z8fn4ITHctrzlzwtKFP6kpsjuYWJ3UGT02&#10;lPToH8LiIZmJ6tQHm75Egk1Z0ctV0QQh6fCmWlc3H0lsSbGqrNefy6x58VzuA8avCixLRssDXVlW&#10;Upy/YaSWlPonJXVDMLrba2OyE46HexPYWdD17vOTZqaSF2nGpWQHqWwOp5MiUZvJJCtOh2lheIDu&#10;QqqMtBYtx18nERRnwskBaHPm6Rx8OUXodZ4wlc81CypdVp5iWay0DX/7Oev5Z9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AOLRmzYAAAACgEAAA8AAAAAAAAAAQAgAAAAIgAAAGRycy9kb3ducmV2&#10;LnhtbFBLAQIUABQAAAAIAIdO4kDmiXzhwwEAAJQDAAAOAAAAAAAAAAEAIAAAACcBAABkcnMvZTJv&#10;RG9jLnhtbFBLBQYAAAAABgAGAFkBAABcBQAAAAA=&#10;">
                <v:fill on="t" focussize="0,0"/>
                <v:stroke on="f"/>
                <v:imagedata o:title=""/>
                <o:lock v:ext="edit" aspectratio="f"/>
                <v:textbox>
                  <w:txbxContent>
                    <w:p>
                      <w:pPr>
                        <w:rPr>
                          <w:rFonts w:ascii="Times New Roman" w:hAnsi="Times New Roman"/>
                          <w:color w:val="000000"/>
                          <w:sz w:val="24"/>
                        </w:rPr>
                      </w:pPr>
                      <w:r>
                        <w:rPr>
                          <w:rStyle w:val="60"/>
                          <w:color w:val="000000"/>
                        </w:rPr>
                        <w:t xml:space="preserve">   </w:t>
                      </w:r>
                      <w:r>
                        <w:rPr>
                          <w:rStyle w:val="60"/>
                          <w:rFonts w:ascii="Times New Roman" w:hAnsi="Times New Roman"/>
                          <w:color w:val="000000"/>
                          <w:sz w:val="24"/>
                        </w:rPr>
                        <w:t xml:space="preserve">    ЗАТВЕРДЖУЮ</w:t>
                      </w:r>
                    </w:p>
                    <w:p>
                      <w:pPr>
                        <w:rPr>
                          <w:rFonts w:ascii="Times New Roman" w:hAnsi="Times New Roman"/>
                          <w:sz w:val="24"/>
                        </w:rPr>
                      </w:pPr>
                      <w:r>
                        <w:rPr>
                          <w:rStyle w:val="60"/>
                          <w:rFonts w:ascii="Times New Roman" w:hAnsi="Times New Roman"/>
                          <w:color w:val="000000"/>
                          <w:sz w:val="24"/>
                        </w:rPr>
                        <w:t xml:space="preserve">      </w:t>
                      </w:r>
                      <w:r>
                        <w:rPr>
                          <w:rFonts w:ascii="Times New Roman" w:hAnsi="Times New Roman"/>
                          <w:sz w:val="24"/>
                        </w:rPr>
                        <w:t>Командир військової частини А2287</w:t>
                      </w:r>
                    </w:p>
                    <w:p>
                      <w:pPr>
                        <w:rPr>
                          <w:rFonts w:ascii="Times New Roman" w:hAnsi="Times New Roman"/>
                          <w:sz w:val="24"/>
                        </w:rPr>
                      </w:pPr>
                      <w:r>
                        <w:rPr>
                          <w:rFonts w:ascii="Times New Roman" w:hAnsi="Times New Roman"/>
                          <w:sz w:val="24"/>
                        </w:rPr>
                        <w:t xml:space="preserve">      _______________________________</w:t>
                      </w:r>
                    </w:p>
                    <w:p>
                      <w:pPr>
                        <w:rPr>
                          <w:rFonts w:ascii="Times New Roman" w:hAnsi="Times New Roman"/>
                          <w:color w:val="000000"/>
                          <w:sz w:val="24"/>
                        </w:rPr>
                      </w:pPr>
                      <w:r>
                        <w:rPr>
                          <w:rStyle w:val="60"/>
                          <w:rFonts w:ascii="Times New Roman" w:hAnsi="Times New Roman"/>
                          <w:sz w:val="24"/>
                        </w:rPr>
                        <w:t xml:space="preserve"> </w:t>
                      </w:r>
                      <w:r>
                        <w:rPr>
                          <w:rStyle w:val="60"/>
                          <w:rFonts w:ascii="Times New Roman" w:hAnsi="Times New Roman"/>
                          <w:color w:val="000000"/>
                          <w:sz w:val="24"/>
                        </w:rPr>
                        <w:t xml:space="preserve">     “___”_________________2023 року</w:t>
                      </w:r>
                    </w:p>
                  </w:txbxContent>
                </v:textbox>
              </v:rect>
            </w:pict>
          </mc:Fallback>
        </mc:AlternateContent>
      </w:r>
    </w:p>
    <w:p>
      <w:pPr>
        <w:pStyle w:val="6"/>
        <w:jc w:val="center"/>
        <w:rPr>
          <w:rFonts w:ascii="Times New Roman" w:hAnsi="Times New Roman"/>
          <w:b/>
          <w:sz w:val="24"/>
        </w:rPr>
      </w:pPr>
    </w:p>
    <w:p>
      <w:pPr>
        <w:pStyle w:val="6"/>
        <w:jc w:val="center"/>
        <w:outlineLvl w:val="0"/>
        <w:rPr>
          <w:rFonts w:ascii="Times New Roman" w:hAnsi="Times New Roman"/>
          <w:b/>
          <w:sz w:val="24"/>
        </w:rPr>
      </w:pPr>
    </w:p>
    <w:p>
      <w:pPr>
        <w:pStyle w:val="6"/>
        <w:outlineLvl w:val="0"/>
        <w:rPr>
          <w:rFonts w:ascii="Times New Roman" w:hAnsi="Times New Roman"/>
          <w:b/>
          <w:sz w:val="24"/>
        </w:rPr>
      </w:pPr>
    </w:p>
    <w:p>
      <w:pPr>
        <w:pStyle w:val="6"/>
        <w:jc w:val="center"/>
        <w:outlineLvl w:val="0"/>
        <w:rPr>
          <w:rFonts w:ascii="Times New Roman" w:hAnsi="Times New Roman"/>
          <w:b/>
          <w:sz w:val="27"/>
        </w:rPr>
      </w:pPr>
    </w:p>
    <w:p>
      <w:pPr>
        <w:pStyle w:val="6"/>
        <w:spacing w:beforeAutospacing="0" w:after="0" w:afterAutospacing="0"/>
        <w:jc w:val="center"/>
        <w:outlineLvl w:val="0"/>
        <w:rPr>
          <w:rFonts w:ascii="Times New Roman" w:hAnsi="Times New Roman"/>
          <w:sz w:val="27"/>
        </w:rPr>
      </w:pPr>
      <w:r>
        <w:rPr>
          <w:rStyle w:val="60"/>
          <w:sz w:val="27"/>
        </w:rPr>
        <w:t>АКТ</w:t>
      </w:r>
    </w:p>
    <w:p>
      <w:pPr>
        <w:pStyle w:val="6"/>
        <w:spacing w:beforeAutospacing="0" w:after="0" w:afterAutospacing="0"/>
        <w:jc w:val="center"/>
        <w:rPr>
          <w:rFonts w:ascii="Times New Roman" w:hAnsi="Times New Roman"/>
          <w:sz w:val="27"/>
        </w:rPr>
      </w:pPr>
      <w:r>
        <w:rPr>
          <w:rStyle w:val="60"/>
          <w:sz w:val="27"/>
        </w:rPr>
        <w:t>ПРИЙОМУ-ПЕРЕДАЧІ ТОВАРУ</w:t>
      </w:r>
    </w:p>
    <w:p>
      <w:pPr>
        <w:pStyle w:val="6"/>
        <w:jc w:val="center"/>
        <w:rPr>
          <w:rFonts w:ascii="Times New Roman" w:hAnsi="Times New Roman"/>
          <w:sz w:val="27"/>
        </w:rPr>
      </w:pPr>
      <w:r>
        <w:rPr>
          <w:rStyle w:val="60"/>
          <w:sz w:val="27"/>
        </w:rPr>
        <w:t>м</w:t>
      </w:r>
      <w:r>
        <w:rPr>
          <w:rFonts w:ascii="Times New Roman" w:hAnsi="Times New Roman"/>
          <w:sz w:val="27"/>
        </w:rPr>
        <w:t>. Вінниця</w:t>
      </w:r>
      <w:r>
        <w:rPr>
          <w:rFonts w:ascii="Times New Roman" w:hAnsi="Times New Roman"/>
          <w:sz w:val="27"/>
        </w:rPr>
        <w:tab/>
      </w:r>
      <w:r>
        <w:rPr>
          <w:rFonts w:ascii="Times New Roman" w:hAnsi="Times New Roman"/>
          <w:sz w:val="27"/>
        </w:rPr>
        <w:tab/>
      </w:r>
      <w:r>
        <w:rPr>
          <w:rFonts w:ascii="Times New Roman" w:hAnsi="Times New Roman"/>
          <w:sz w:val="27"/>
        </w:rPr>
        <w:t xml:space="preserve">  </w:t>
      </w:r>
      <w:r>
        <w:rPr>
          <w:rFonts w:ascii="Times New Roman" w:hAnsi="Times New Roman"/>
          <w:sz w:val="27"/>
        </w:rPr>
        <w:tab/>
      </w:r>
      <w:r>
        <w:rPr>
          <w:rFonts w:ascii="Times New Roman" w:hAnsi="Times New Roman"/>
          <w:sz w:val="27"/>
        </w:rPr>
        <w:tab/>
      </w:r>
      <w:r>
        <w:rPr>
          <w:rFonts w:ascii="Times New Roman" w:hAnsi="Times New Roman"/>
          <w:sz w:val="27"/>
        </w:rPr>
        <w:tab/>
      </w:r>
      <w:r>
        <w:rPr>
          <w:rFonts w:ascii="Times New Roman" w:hAnsi="Times New Roman"/>
          <w:sz w:val="27"/>
        </w:rPr>
        <w:tab/>
      </w:r>
      <w:r>
        <w:rPr>
          <w:rFonts w:ascii="Times New Roman" w:hAnsi="Times New Roman"/>
          <w:sz w:val="27"/>
        </w:rPr>
        <w:tab/>
      </w:r>
      <w:r>
        <w:rPr>
          <w:rFonts w:ascii="Times New Roman" w:hAnsi="Times New Roman"/>
          <w:sz w:val="27"/>
        </w:rPr>
        <w:tab/>
      </w:r>
      <w:r>
        <w:rPr>
          <w:rFonts w:ascii="Times New Roman" w:hAnsi="Times New Roman"/>
          <w:sz w:val="27"/>
        </w:rPr>
        <w:t>“___” ________2023 року</w:t>
      </w:r>
    </w:p>
    <w:p>
      <w:pPr>
        <w:pStyle w:val="6"/>
        <w:jc w:val="center"/>
        <w:rPr>
          <w:rFonts w:ascii="Times New Roman" w:hAnsi="Times New Roman"/>
          <w:sz w:val="27"/>
        </w:rPr>
      </w:pPr>
      <w:r>
        <w:rPr>
          <w:rFonts w:ascii="Times New Roman" w:hAnsi="Times New Roman"/>
          <w:sz w:val="27"/>
        </w:rPr>
        <w:t>Цей акт укладений повноважними представниками</w:t>
      </w:r>
    </w:p>
    <w:p>
      <w:pPr>
        <w:widowControl w:val="0"/>
        <w:rPr>
          <w:rFonts w:ascii="Times New Roman" w:hAnsi="Times New Roman"/>
          <w:sz w:val="27"/>
        </w:rPr>
      </w:pPr>
      <w:r>
        <w:rPr>
          <w:rStyle w:val="60"/>
          <w:sz w:val="27"/>
        </w:rPr>
        <w:t>Покупця: _________________________________________________________________________</w:t>
      </w:r>
    </w:p>
    <w:p>
      <w:pPr>
        <w:widowControl w:val="0"/>
        <w:ind w:firstLine="12"/>
        <w:jc w:val="center"/>
        <w:rPr>
          <w:rFonts w:ascii="Times New Roman" w:hAnsi="Times New Roman"/>
          <w:sz w:val="27"/>
        </w:rPr>
      </w:pPr>
      <w:r>
        <w:rPr>
          <w:rStyle w:val="60"/>
          <w:sz w:val="27"/>
        </w:rPr>
        <w:t>(посада, прізвище, ім’я та по батькові повноважної особи)</w:t>
      </w:r>
    </w:p>
    <w:p>
      <w:pPr>
        <w:widowControl w:val="0"/>
        <w:rPr>
          <w:rFonts w:ascii="Times New Roman" w:hAnsi="Times New Roman"/>
          <w:sz w:val="27"/>
        </w:rPr>
      </w:pPr>
      <w:r>
        <w:rPr>
          <w:rStyle w:val="60"/>
          <w:sz w:val="27"/>
        </w:rPr>
        <w:t>що діють на підставі _________________________________________________________________________(найменування документу, що підтверджує повноваження особи)</w:t>
      </w:r>
    </w:p>
    <w:p>
      <w:pPr>
        <w:widowControl w:val="0"/>
        <w:rPr>
          <w:rFonts w:ascii="Times New Roman" w:hAnsi="Times New Roman"/>
          <w:sz w:val="27"/>
        </w:rPr>
      </w:pPr>
      <w:r>
        <w:rPr>
          <w:rStyle w:val="60"/>
          <w:sz w:val="27"/>
        </w:rPr>
        <w:t>Продавця: _________________________________________________________________________</w:t>
      </w:r>
    </w:p>
    <w:p>
      <w:pPr>
        <w:widowControl w:val="0"/>
        <w:ind w:left="1260"/>
        <w:jc w:val="center"/>
        <w:rPr>
          <w:rFonts w:ascii="Times New Roman" w:hAnsi="Times New Roman"/>
          <w:sz w:val="27"/>
        </w:rPr>
      </w:pPr>
      <w:r>
        <w:rPr>
          <w:rStyle w:val="60"/>
          <w:sz w:val="27"/>
        </w:rPr>
        <w:t>(посада, прізвище, ім’я та по батькові повноважної особи)</w:t>
      </w:r>
    </w:p>
    <w:p>
      <w:pPr>
        <w:widowControl w:val="0"/>
        <w:rPr>
          <w:rFonts w:ascii="Times New Roman" w:hAnsi="Times New Roman"/>
          <w:sz w:val="27"/>
        </w:rPr>
      </w:pPr>
      <w:r>
        <w:rPr>
          <w:rStyle w:val="60"/>
          <w:sz w:val="27"/>
        </w:rPr>
        <w:t>що діє на підставі _________________________________________________________________________</w:t>
      </w:r>
    </w:p>
    <w:p>
      <w:pPr>
        <w:widowControl w:val="0"/>
        <w:ind w:firstLine="567"/>
        <w:jc w:val="both"/>
        <w:rPr>
          <w:rFonts w:ascii="Times New Roman" w:hAnsi="Times New Roman"/>
          <w:sz w:val="27"/>
        </w:rPr>
      </w:pPr>
      <w:r>
        <w:rPr>
          <w:rStyle w:val="60"/>
          <w:sz w:val="27"/>
        </w:rPr>
        <w:tab/>
      </w:r>
      <w:r>
        <w:rPr>
          <w:rStyle w:val="60"/>
          <w:sz w:val="27"/>
        </w:rPr>
        <w:tab/>
      </w:r>
      <w:r>
        <w:rPr>
          <w:rStyle w:val="60"/>
          <w:sz w:val="27"/>
        </w:rPr>
        <w:tab/>
      </w:r>
      <w:r>
        <w:rPr>
          <w:rStyle w:val="60"/>
          <w:sz w:val="27"/>
        </w:rPr>
        <w:t>(найменування документу, що підтверджує повноваження особи)</w:t>
      </w:r>
    </w:p>
    <w:p>
      <w:pPr>
        <w:widowControl w:val="0"/>
        <w:jc w:val="both"/>
        <w:rPr>
          <w:rFonts w:ascii="Times New Roman" w:hAnsi="Times New Roman"/>
          <w:sz w:val="27"/>
        </w:rPr>
      </w:pPr>
      <w:r>
        <w:rPr>
          <w:rStyle w:val="60"/>
          <w:sz w:val="27"/>
        </w:rPr>
        <w:t>про те, що поставлені продавцем ____________________________________________ відповідно до Договору закупівлі №    від  “___ ”_______2023 року. Замовником перевірені, при цьому встановлено, що вони відповідають вимогам технічних умов. _____________________________________________________________</w:t>
      </w:r>
    </w:p>
    <w:p>
      <w:pPr>
        <w:widowControl w:val="0"/>
        <w:jc w:val="both"/>
        <w:rPr>
          <w:rFonts w:ascii="Times New Roman" w:hAnsi="Times New Roman"/>
          <w:sz w:val="27"/>
        </w:rPr>
      </w:pPr>
    </w:p>
    <w:tbl>
      <w:tblPr>
        <w:tblStyle w:val="4"/>
        <w:tblpPr w:leftFromText="180" w:rightFromText="180" w:vertAnchor="text" w:horzAnchor="margin" w:tblpX="1" w:tblpY="450"/>
        <w:tblW w:w="97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9"/>
        <w:gridCol w:w="2558"/>
        <w:gridCol w:w="748"/>
        <w:gridCol w:w="748"/>
        <w:gridCol w:w="976"/>
        <w:gridCol w:w="31"/>
        <w:gridCol w:w="1237"/>
        <w:gridCol w:w="1505"/>
        <w:gridCol w:w="1290"/>
        <w:gridCol w:w="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trHeight w:val="810" w:hRule="atLeast"/>
        </w:trPr>
        <w:tc>
          <w:tcPr>
            <w:tcW w:w="669"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Times New Roman" w:hAnsi="Times New Roman"/>
                <w:sz w:val="27"/>
              </w:rPr>
            </w:pPr>
            <w:r>
              <w:rPr>
                <w:rStyle w:val="60"/>
                <w:sz w:val="27"/>
              </w:rPr>
              <w:t>№ п/п</w:t>
            </w:r>
          </w:p>
        </w:tc>
        <w:tc>
          <w:tcPr>
            <w:tcW w:w="255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Times New Roman" w:hAnsi="Times New Roman"/>
                <w:sz w:val="27"/>
              </w:rPr>
            </w:pPr>
            <w:r>
              <w:rPr>
                <w:rStyle w:val="60"/>
                <w:sz w:val="27"/>
              </w:rPr>
              <w:t>Найменування товару</w:t>
            </w:r>
          </w:p>
        </w:tc>
        <w:tc>
          <w:tcPr>
            <w:tcW w:w="74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ind w:left="-108" w:right="-108"/>
              <w:jc w:val="center"/>
              <w:rPr>
                <w:rFonts w:ascii="Times New Roman" w:hAnsi="Times New Roman"/>
                <w:sz w:val="27"/>
              </w:rPr>
            </w:pPr>
            <w:r>
              <w:rPr>
                <w:rStyle w:val="60"/>
                <w:sz w:val="27"/>
              </w:rPr>
              <w:t>Од. виміру</w:t>
            </w:r>
          </w:p>
        </w:tc>
        <w:tc>
          <w:tcPr>
            <w:tcW w:w="74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Times New Roman" w:hAnsi="Times New Roman"/>
                <w:sz w:val="27"/>
              </w:rPr>
            </w:pPr>
            <w:r>
              <w:rPr>
                <w:rStyle w:val="60"/>
                <w:sz w:val="27"/>
              </w:rPr>
              <w:t>Кількість</w:t>
            </w:r>
          </w:p>
        </w:tc>
        <w:tc>
          <w:tcPr>
            <w:tcW w:w="97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Times New Roman" w:hAnsi="Times New Roman"/>
                <w:sz w:val="27"/>
              </w:rPr>
            </w:pPr>
            <w:r>
              <w:rPr>
                <w:rStyle w:val="60"/>
                <w:sz w:val="27"/>
              </w:rPr>
              <w:t>Ціна, грн.</w:t>
            </w:r>
          </w:p>
        </w:tc>
        <w:tc>
          <w:tcPr>
            <w:tcW w:w="1268" w:type="dxa"/>
            <w:gridSpan w:val="2"/>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Times New Roman" w:hAnsi="Times New Roman"/>
                <w:sz w:val="27"/>
              </w:rPr>
            </w:pPr>
            <w:r>
              <w:rPr>
                <w:rStyle w:val="60"/>
                <w:sz w:val="27"/>
              </w:rPr>
              <w:t>Загальна сума, грн.</w:t>
            </w:r>
          </w:p>
        </w:tc>
        <w:tc>
          <w:tcPr>
            <w:tcW w:w="1505"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Times New Roman" w:hAnsi="Times New Roman"/>
                <w:sz w:val="27"/>
              </w:rPr>
            </w:pPr>
            <w:r>
              <w:rPr>
                <w:rStyle w:val="60"/>
                <w:sz w:val="27"/>
              </w:rPr>
              <w:t>Нормативно –технічна документація</w:t>
            </w:r>
          </w:p>
        </w:tc>
        <w:tc>
          <w:tcPr>
            <w:tcW w:w="1290" w:type="dxa"/>
            <w:tcBorders>
              <w:top w:val="single" w:color="000000" w:sz="4" w:space="0"/>
              <w:left w:val="single" w:color="000000" w:sz="4" w:space="0"/>
              <w:bottom w:val="single" w:color="000000" w:sz="4" w:space="0"/>
              <w:right w:val="single" w:color="000000" w:sz="4" w:space="0"/>
            </w:tcBorders>
            <w:tcMar>
              <w:left w:w="108" w:type="dxa"/>
              <w:right w:w="108" w:type="dxa"/>
            </w:tcMar>
          </w:tcPr>
          <w:p>
            <w:pPr>
              <w:widowControl w:val="0"/>
              <w:ind w:left="-57" w:right="-57"/>
              <w:jc w:val="center"/>
              <w:rPr>
                <w:rFonts w:ascii="Times New Roman" w:hAnsi="Times New Roman"/>
                <w:sz w:val="27"/>
              </w:rPr>
            </w:pPr>
            <w:r>
              <w:rPr>
                <w:rStyle w:val="60"/>
                <w:sz w:val="27"/>
              </w:rPr>
              <w:t>Дата  виготовлення</w:t>
            </w:r>
          </w:p>
          <w:p>
            <w:pPr>
              <w:jc w:val="center"/>
              <w:rPr>
                <w:rFonts w:ascii="Times New Roman" w:hAnsi="Times New Roman"/>
                <w:sz w:val="2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trHeight w:val="126" w:hRule="atLeast"/>
        </w:trPr>
        <w:tc>
          <w:tcPr>
            <w:tcW w:w="669"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Times New Roman" w:hAnsi="Times New Roman"/>
                <w:sz w:val="27"/>
              </w:rPr>
            </w:pPr>
            <w:r>
              <w:rPr>
                <w:rStyle w:val="60"/>
                <w:sz w:val="27"/>
              </w:rPr>
              <w:t>1.</w:t>
            </w:r>
          </w:p>
        </w:tc>
        <w:tc>
          <w:tcPr>
            <w:tcW w:w="255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Times New Roman" w:hAnsi="Times New Roman"/>
                <w:sz w:val="27"/>
              </w:rPr>
            </w:pPr>
          </w:p>
          <w:p>
            <w:pPr>
              <w:rPr>
                <w:rFonts w:ascii="Times New Roman" w:hAnsi="Times New Roman"/>
                <w:sz w:val="27"/>
              </w:rPr>
            </w:pPr>
          </w:p>
        </w:tc>
        <w:tc>
          <w:tcPr>
            <w:tcW w:w="74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Times New Roman" w:hAnsi="Times New Roman"/>
                <w:sz w:val="27"/>
              </w:rPr>
            </w:pPr>
          </w:p>
        </w:tc>
        <w:tc>
          <w:tcPr>
            <w:tcW w:w="74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Times New Roman" w:hAnsi="Times New Roman"/>
                <w:sz w:val="27"/>
              </w:rPr>
            </w:pPr>
          </w:p>
        </w:tc>
        <w:tc>
          <w:tcPr>
            <w:tcW w:w="97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Times New Roman" w:hAnsi="Times New Roman"/>
                <w:sz w:val="27"/>
              </w:rPr>
            </w:pPr>
          </w:p>
        </w:tc>
        <w:tc>
          <w:tcPr>
            <w:tcW w:w="1268" w:type="dxa"/>
            <w:gridSpan w:val="2"/>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Times New Roman" w:hAnsi="Times New Roman"/>
                <w:sz w:val="27"/>
              </w:rPr>
            </w:pPr>
          </w:p>
        </w:tc>
        <w:tc>
          <w:tcPr>
            <w:tcW w:w="1505"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Times New Roman" w:hAnsi="Times New Roman"/>
                <w:sz w:val="27"/>
              </w:rPr>
            </w:pPr>
          </w:p>
        </w:tc>
        <w:tc>
          <w:tcPr>
            <w:tcW w:w="1290"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ind w:left="-108" w:right="-108"/>
              <w:jc w:val="center"/>
              <w:rPr>
                <w:rFonts w:ascii="Times New Roman" w:hAnsi="Times New Roman"/>
                <w:sz w:val="2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trHeight w:val="220" w:hRule="atLeast"/>
        </w:trPr>
        <w:tc>
          <w:tcPr>
            <w:tcW w:w="669"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Times New Roman" w:hAnsi="Times New Roman"/>
                <w:sz w:val="27"/>
              </w:rPr>
            </w:pPr>
            <w:r>
              <w:rPr>
                <w:rStyle w:val="60"/>
                <w:sz w:val="27"/>
              </w:rPr>
              <w:t xml:space="preserve">2. </w:t>
            </w:r>
          </w:p>
        </w:tc>
        <w:tc>
          <w:tcPr>
            <w:tcW w:w="255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Times New Roman" w:hAnsi="Times New Roman"/>
                <w:sz w:val="27"/>
              </w:rPr>
            </w:pPr>
          </w:p>
          <w:p>
            <w:pPr>
              <w:rPr>
                <w:rFonts w:ascii="Times New Roman" w:hAnsi="Times New Roman"/>
                <w:sz w:val="27"/>
              </w:rPr>
            </w:pPr>
          </w:p>
        </w:tc>
        <w:tc>
          <w:tcPr>
            <w:tcW w:w="74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Times New Roman" w:hAnsi="Times New Roman"/>
                <w:sz w:val="27"/>
              </w:rPr>
            </w:pPr>
          </w:p>
        </w:tc>
        <w:tc>
          <w:tcPr>
            <w:tcW w:w="74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Times New Roman" w:hAnsi="Times New Roman"/>
                <w:sz w:val="27"/>
              </w:rPr>
            </w:pPr>
          </w:p>
        </w:tc>
        <w:tc>
          <w:tcPr>
            <w:tcW w:w="97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Times New Roman" w:hAnsi="Times New Roman"/>
                <w:sz w:val="27"/>
              </w:rPr>
            </w:pPr>
          </w:p>
        </w:tc>
        <w:tc>
          <w:tcPr>
            <w:tcW w:w="1268" w:type="dxa"/>
            <w:gridSpan w:val="2"/>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Times New Roman" w:hAnsi="Times New Roman"/>
                <w:sz w:val="27"/>
              </w:rPr>
            </w:pPr>
          </w:p>
        </w:tc>
        <w:tc>
          <w:tcPr>
            <w:tcW w:w="1505"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Times New Roman" w:hAnsi="Times New Roman"/>
                <w:sz w:val="27"/>
              </w:rPr>
            </w:pPr>
          </w:p>
        </w:tc>
        <w:tc>
          <w:tcPr>
            <w:tcW w:w="1290"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ind w:left="-108" w:right="-108"/>
              <w:jc w:val="center"/>
              <w:rPr>
                <w:rFonts w:ascii="Times New Roman" w:hAnsi="Times New Roman"/>
                <w:sz w:val="2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5730" w:type="dxa"/>
            <w:gridSpan w:val="6"/>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Times New Roman" w:hAnsi="Times New Roman"/>
                <w:sz w:val="27"/>
              </w:rPr>
            </w:pPr>
            <w:r>
              <w:rPr>
                <w:rStyle w:val="60"/>
                <w:sz w:val="27"/>
              </w:rPr>
              <w:t>Товар отримано на суму, грн.:</w:t>
            </w:r>
          </w:p>
        </w:tc>
        <w:tc>
          <w:tcPr>
            <w:tcW w:w="4080" w:type="dxa"/>
            <w:gridSpan w:val="4"/>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ascii="Times New Roman" w:hAnsi="Times New Roman"/>
                <w:sz w:val="27"/>
              </w:rPr>
            </w:pPr>
          </w:p>
        </w:tc>
      </w:tr>
    </w:tbl>
    <w:p>
      <w:pPr>
        <w:jc w:val="center"/>
        <w:rPr>
          <w:rFonts w:ascii="Times New Roman" w:hAnsi="Times New Roman"/>
          <w:sz w:val="27"/>
        </w:rPr>
      </w:pPr>
    </w:p>
    <w:tbl>
      <w:tblPr>
        <w:tblStyle w:val="4"/>
        <w:tblW w:w="9837" w:type="dxa"/>
        <w:tblInd w:w="108" w:type="dxa"/>
        <w:tblLayout w:type="fixed"/>
        <w:tblCellMar>
          <w:top w:w="0" w:type="dxa"/>
          <w:left w:w="108" w:type="dxa"/>
          <w:bottom w:w="0" w:type="dxa"/>
          <w:right w:w="108" w:type="dxa"/>
        </w:tblCellMar>
      </w:tblPr>
      <w:tblGrid>
        <w:gridCol w:w="5236"/>
        <w:gridCol w:w="4601"/>
      </w:tblGrid>
      <w:tr>
        <w:tblPrEx>
          <w:tblCellMar>
            <w:top w:w="0" w:type="dxa"/>
            <w:left w:w="108" w:type="dxa"/>
            <w:bottom w:w="0" w:type="dxa"/>
            <w:right w:w="108" w:type="dxa"/>
          </w:tblCellMar>
        </w:tblPrEx>
        <w:tc>
          <w:tcPr>
            <w:tcW w:w="5236" w:type="dxa"/>
            <w:tcMar>
              <w:top w:w="0" w:type="dxa"/>
              <w:left w:w="108" w:type="dxa"/>
              <w:bottom w:w="0" w:type="dxa"/>
              <w:right w:w="108" w:type="dxa"/>
            </w:tcMar>
          </w:tcPr>
          <w:p>
            <w:pPr>
              <w:pStyle w:val="6"/>
              <w:spacing w:beforeAutospacing="0" w:after="0" w:afterAutospacing="0"/>
              <w:rPr>
                <w:rFonts w:ascii="Times New Roman" w:hAnsi="Times New Roman"/>
                <w:sz w:val="27"/>
              </w:rPr>
            </w:pPr>
          </w:p>
        </w:tc>
        <w:tc>
          <w:tcPr>
            <w:tcW w:w="4601" w:type="dxa"/>
            <w:tcMar>
              <w:top w:w="0" w:type="dxa"/>
              <w:left w:w="108" w:type="dxa"/>
              <w:bottom w:w="0" w:type="dxa"/>
              <w:right w:w="108" w:type="dxa"/>
            </w:tcMar>
          </w:tcPr>
          <w:p>
            <w:pPr>
              <w:pStyle w:val="6"/>
              <w:spacing w:beforeAutospacing="0" w:after="0" w:afterAutospacing="0"/>
              <w:rPr>
                <w:rFonts w:ascii="Times New Roman" w:hAnsi="Times New Roman"/>
                <w:sz w:val="27"/>
              </w:rPr>
            </w:pPr>
          </w:p>
        </w:tc>
      </w:tr>
      <w:tr>
        <w:tblPrEx>
          <w:tblCellMar>
            <w:top w:w="0" w:type="dxa"/>
            <w:left w:w="108" w:type="dxa"/>
            <w:bottom w:w="0" w:type="dxa"/>
            <w:right w:w="108" w:type="dxa"/>
          </w:tblCellMar>
        </w:tblPrEx>
        <w:tc>
          <w:tcPr>
            <w:tcW w:w="5236" w:type="dxa"/>
            <w:tcMar>
              <w:top w:w="0" w:type="dxa"/>
              <w:left w:w="108" w:type="dxa"/>
              <w:bottom w:w="0" w:type="dxa"/>
              <w:right w:w="108" w:type="dxa"/>
            </w:tcMar>
          </w:tcPr>
          <w:p>
            <w:pPr>
              <w:pStyle w:val="6"/>
              <w:spacing w:beforeAutospacing="0" w:after="0" w:afterAutospacing="0"/>
              <w:rPr>
                <w:rFonts w:ascii="Times New Roman" w:hAnsi="Times New Roman"/>
                <w:sz w:val="27"/>
              </w:rPr>
            </w:pPr>
            <w:r>
              <w:rPr>
                <w:rStyle w:val="60"/>
                <w:sz w:val="27"/>
              </w:rPr>
              <w:t>За покупця</w:t>
            </w:r>
          </w:p>
          <w:p>
            <w:pPr>
              <w:pStyle w:val="6"/>
              <w:spacing w:beforeAutospacing="0" w:after="0" w:afterAutospacing="0"/>
              <w:rPr>
                <w:rFonts w:ascii="Times New Roman" w:hAnsi="Times New Roman"/>
                <w:sz w:val="27"/>
              </w:rPr>
            </w:pPr>
            <w:r>
              <w:rPr>
                <w:rStyle w:val="60"/>
                <w:sz w:val="27"/>
              </w:rPr>
              <w:t>__________________________________________________________________________</w:t>
            </w:r>
          </w:p>
          <w:p>
            <w:pPr>
              <w:pStyle w:val="6"/>
              <w:spacing w:beforeAutospacing="0" w:after="0" w:afterAutospacing="0"/>
              <w:rPr>
                <w:rFonts w:ascii="Times New Roman" w:hAnsi="Times New Roman"/>
                <w:sz w:val="27"/>
              </w:rPr>
            </w:pPr>
            <w:r>
              <w:rPr>
                <w:rStyle w:val="60"/>
                <w:sz w:val="27"/>
              </w:rPr>
              <w:t>м.п.</w:t>
            </w:r>
          </w:p>
          <w:p>
            <w:pPr>
              <w:pStyle w:val="6"/>
              <w:spacing w:beforeAutospacing="0" w:after="0" w:afterAutospacing="0"/>
              <w:rPr>
                <w:rFonts w:ascii="Times New Roman" w:hAnsi="Times New Roman"/>
                <w:sz w:val="27"/>
              </w:rPr>
            </w:pPr>
            <w:r>
              <w:rPr>
                <w:rStyle w:val="60"/>
                <w:sz w:val="27"/>
              </w:rPr>
              <w:t>“ ___” ___________ 2023 року</w:t>
            </w:r>
          </w:p>
        </w:tc>
        <w:tc>
          <w:tcPr>
            <w:tcW w:w="4601" w:type="dxa"/>
            <w:tcMar>
              <w:top w:w="0" w:type="dxa"/>
              <w:left w:w="108" w:type="dxa"/>
              <w:bottom w:w="0" w:type="dxa"/>
              <w:right w:w="108" w:type="dxa"/>
            </w:tcMar>
          </w:tcPr>
          <w:p>
            <w:pPr>
              <w:pStyle w:val="6"/>
              <w:spacing w:beforeAutospacing="0" w:after="0" w:afterAutospacing="0"/>
              <w:rPr>
                <w:rFonts w:ascii="Times New Roman" w:hAnsi="Times New Roman"/>
                <w:sz w:val="27"/>
              </w:rPr>
            </w:pPr>
            <w:r>
              <w:rPr>
                <w:rStyle w:val="60"/>
                <w:sz w:val="27"/>
              </w:rPr>
              <w:t>За продавця</w:t>
            </w:r>
          </w:p>
          <w:p>
            <w:pPr>
              <w:pStyle w:val="6"/>
              <w:spacing w:beforeAutospacing="0" w:after="0" w:afterAutospacing="0"/>
              <w:rPr>
                <w:rFonts w:ascii="Times New Roman" w:hAnsi="Times New Roman"/>
                <w:sz w:val="27"/>
              </w:rPr>
            </w:pPr>
            <w:r>
              <w:rPr>
                <w:rStyle w:val="60"/>
                <w:sz w:val="27"/>
              </w:rPr>
              <w:t>________________________________________________________________</w:t>
            </w:r>
          </w:p>
          <w:p>
            <w:pPr>
              <w:pStyle w:val="6"/>
              <w:spacing w:beforeAutospacing="0" w:after="0" w:afterAutospacing="0"/>
              <w:rPr>
                <w:rFonts w:ascii="Times New Roman" w:hAnsi="Times New Roman"/>
                <w:sz w:val="27"/>
              </w:rPr>
            </w:pPr>
            <w:r>
              <w:rPr>
                <w:rStyle w:val="60"/>
                <w:sz w:val="27"/>
              </w:rPr>
              <w:t>м.п.</w:t>
            </w:r>
          </w:p>
          <w:p>
            <w:pPr>
              <w:pStyle w:val="6"/>
              <w:spacing w:beforeAutospacing="0" w:after="0" w:afterAutospacing="0"/>
              <w:rPr>
                <w:rFonts w:ascii="Times New Roman" w:hAnsi="Times New Roman"/>
                <w:sz w:val="27"/>
              </w:rPr>
            </w:pPr>
            <w:r>
              <w:rPr>
                <w:rStyle w:val="60"/>
                <w:sz w:val="27"/>
              </w:rPr>
              <w:t>“ ___” ___________ 2023 року</w:t>
            </w:r>
          </w:p>
        </w:tc>
      </w:tr>
    </w:tbl>
    <w:p>
      <w:pPr>
        <w:jc w:val="center"/>
        <w:rPr>
          <w:rFonts w:ascii="Times New Roman" w:hAnsi="Times New Roman"/>
          <w:sz w:val="27"/>
        </w:rPr>
      </w:pPr>
    </w:p>
    <w:p>
      <w:pPr>
        <w:jc w:val="center"/>
        <w:rPr>
          <w:rFonts w:ascii="Times New Roman" w:hAnsi="Times New Roman"/>
          <w:sz w:val="27"/>
        </w:rPr>
      </w:pPr>
      <w:r>
        <w:rPr>
          <w:rFonts w:ascii="Times New Roman" w:hAnsi="Times New Roman"/>
          <w:sz w:val="27"/>
        </w:rPr>
        <w:t>Форма акту сторонами погоджено:</w:t>
      </w:r>
    </w:p>
    <w:p>
      <w:pPr>
        <w:rPr>
          <w:rFonts w:ascii="Times New Roman" w:hAnsi="Times New Roman"/>
          <w:sz w:val="27"/>
        </w:rPr>
      </w:pPr>
      <w:r>
        <w:rPr>
          <w:rStyle w:val="60"/>
          <w:b/>
          <w:sz w:val="27"/>
        </w:rPr>
        <w:t>ПОКУПЕЦЬ:                                                                ПРОДАВЕЦЬ:</w:t>
      </w:r>
    </w:p>
    <w:tbl>
      <w:tblPr>
        <w:tblStyle w:val="4"/>
        <w:tblpPr w:leftFromText="180" w:rightFromText="180" w:vertAnchor="text" w:horzAnchor="margin" w:tblpX="1" w:tblpY="54"/>
        <w:tblW w:w="10017" w:type="dxa"/>
        <w:tblInd w:w="0" w:type="dxa"/>
        <w:tblLayout w:type="fixed"/>
        <w:tblCellMar>
          <w:top w:w="0" w:type="dxa"/>
          <w:left w:w="108" w:type="dxa"/>
          <w:bottom w:w="0" w:type="dxa"/>
          <w:right w:w="108" w:type="dxa"/>
        </w:tblCellMar>
      </w:tblPr>
      <w:tblGrid>
        <w:gridCol w:w="5344"/>
        <w:gridCol w:w="4673"/>
      </w:tblGrid>
      <w:tr>
        <w:tblPrEx>
          <w:tblCellMar>
            <w:top w:w="0" w:type="dxa"/>
            <w:left w:w="108" w:type="dxa"/>
            <w:bottom w:w="0" w:type="dxa"/>
            <w:right w:w="108" w:type="dxa"/>
          </w:tblCellMar>
        </w:tblPrEx>
        <w:trPr>
          <w:trHeight w:val="1290" w:hRule="atLeast"/>
        </w:trPr>
        <w:tc>
          <w:tcPr>
            <w:tcW w:w="5344" w:type="dxa"/>
            <w:tcMar>
              <w:top w:w="0" w:type="dxa"/>
              <w:left w:w="108" w:type="dxa"/>
              <w:bottom w:w="0" w:type="dxa"/>
              <w:right w:w="108" w:type="dxa"/>
            </w:tcMar>
          </w:tcPr>
          <w:p>
            <w:pPr>
              <w:widowControl w:val="0"/>
              <w:rPr>
                <w:rFonts w:ascii="Times New Roman" w:hAnsi="Times New Roman"/>
                <w:b/>
                <w:sz w:val="27"/>
              </w:rPr>
            </w:pPr>
            <w:r>
              <w:rPr>
                <w:rStyle w:val="60"/>
                <w:b/>
                <w:sz w:val="27"/>
              </w:rPr>
              <w:t xml:space="preserve">Командир військової частини А2287 </w:t>
            </w:r>
          </w:p>
          <w:p>
            <w:pPr>
              <w:widowControl w:val="0"/>
              <w:rPr>
                <w:rFonts w:ascii="Times New Roman" w:hAnsi="Times New Roman"/>
                <w:b/>
                <w:sz w:val="27"/>
              </w:rPr>
            </w:pPr>
          </w:p>
          <w:p>
            <w:pPr>
              <w:widowControl w:val="0"/>
              <w:rPr>
                <w:rFonts w:ascii="Times New Roman" w:hAnsi="Times New Roman"/>
                <w:b/>
                <w:sz w:val="27"/>
              </w:rPr>
            </w:pPr>
            <w:r>
              <w:rPr>
                <w:rStyle w:val="60"/>
                <w:b/>
                <w:sz w:val="27"/>
              </w:rPr>
              <w:t xml:space="preserve">_________________   </w:t>
            </w:r>
          </w:p>
          <w:p>
            <w:pPr>
              <w:widowControl w:val="0"/>
              <w:jc w:val="center"/>
              <w:rPr>
                <w:rFonts w:ascii="Times New Roman" w:hAnsi="Times New Roman"/>
                <w:b/>
                <w:sz w:val="27"/>
              </w:rPr>
            </w:pPr>
          </w:p>
          <w:p>
            <w:pPr>
              <w:widowControl w:val="0"/>
              <w:rPr>
                <w:rFonts w:ascii="Times New Roman" w:hAnsi="Times New Roman"/>
                <w:b/>
                <w:sz w:val="27"/>
              </w:rPr>
            </w:pPr>
            <w:r>
              <w:rPr>
                <w:rFonts w:ascii="Times New Roman" w:hAnsi="Times New Roman"/>
                <w:sz w:val="27"/>
              </w:rPr>
              <w:t>“___”_____________2023 року</w:t>
            </w:r>
          </w:p>
        </w:tc>
        <w:tc>
          <w:tcPr>
            <w:tcW w:w="4673" w:type="dxa"/>
            <w:tcMar>
              <w:top w:w="0" w:type="dxa"/>
              <w:left w:w="108" w:type="dxa"/>
              <w:bottom w:w="0" w:type="dxa"/>
              <w:right w:w="108" w:type="dxa"/>
            </w:tcMar>
          </w:tcPr>
          <w:p>
            <w:pPr>
              <w:widowControl w:val="0"/>
              <w:rPr>
                <w:rFonts w:ascii="Times New Roman" w:hAnsi="Times New Roman"/>
                <w:b/>
                <w:sz w:val="27"/>
              </w:rPr>
            </w:pPr>
          </w:p>
          <w:p>
            <w:pPr>
              <w:widowControl w:val="0"/>
              <w:rPr>
                <w:rFonts w:ascii="Times New Roman" w:hAnsi="Times New Roman"/>
                <w:b/>
                <w:sz w:val="27"/>
              </w:rPr>
            </w:pPr>
          </w:p>
          <w:p>
            <w:pPr>
              <w:widowControl w:val="0"/>
              <w:rPr>
                <w:rFonts w:ascii="Times New Roman" w:hAnsi="Times New Roman"/>
                <w:sz w:val="27"/>
              </w:rPr>
            </w:pPr>
            <w:r>
              <w:rPr>
                <w:rStyle w:val="60"/>
                <w:b/>
                <w:sz w:val="27"/>
              </w:rPr>
              <w:t xml:space="preserve">_________________ </w:t>
            </w:r>
            <w:r>
              <w:rPr>
                <w:rFonts w:ascii="Times New Roman" w:hAnsi="Times New Roman"/>
                <w:sz w:val="27"/>
              </w:rPr>
              <w:t xml:space="preserve"> </w:t>
            </w:r>
          </w:p>
          <w:p>
            <w:pPr>
              <w:widowControl w:val="0"/>
              <w:rPr>
                <w:rFonts w:ascii="Times New Roman" w:hAnsi="Times New Roman"/>
                <w:sz w:val="27"/>
              </w:rPr>
            </w:pPr>
          </w:p>
          <w:p>
            <w:pPr>
              <w:widowControl w:val="0"/>
              <w:rPr>
                <w:rFonts w:ascii="Times New Roman" w:hAnsi="Times New Roman"/>
                <w:b/>
                <w:sz w:val="27"/>
              </w:rPr>
            </w:pPr>
            <w:r>
              <w:rPr>
                <w:rFonts w:ascii="Times New Roman" w:hAnsi="Times New Roman"/>
                <w:sz w:val="27"/>
              </w:rPr>
              <w:t>“___”_____________2023 року</w:t>
            </w:r>
          </w:p>
        </w:tc>
      </w:tr>
    </w:tbl>
    <w:p>
      <w:pPr>
        <w:widowControl w:val="0"/>
        <w:ind w:left="5636" w:firstLine="708"/>
        <w:jc w:val="both"/>
        <w:outlineLvl w:val="0"/>
        <w:rPr>
          <w:rFonts w:ascii="Times New Roman" w:hAnsi="Times New Roman"/>
          <w:sz w:val="27"/>
        </w:rPr>
      </w:pPr>
    </w:p>
    <w:p>
      <w:pPr>
        <w:ind w:left="5655"/>
        <w:rPr>
          <w:rFonts w:ascii="Times New Roman" w:hAnsi="Times New Roman"/>
          <w:sz w:val="27"/>
        </w:rPr>
      </w:pPr>
    </w:p>
    <w:p>
      <w:pPr>
        <w:rPr>
          <w:rFonts w:ascii="Times New Roman" w:hAnsi="Times New Roman"/>
          <w:sz w:val="26"/>
        </w:rPr>
      </w:pPr>
    </w:p>
    <w:p>
      <w:pPr>
        <w:rPr>
          <w:rFonts w:ascii="Times New Roman" w:hAnsi="Times New Roman"/>
          <w:sz w:val="26"/>
        </w:rPr>
      </w:pPr>
    </w:p>
    <w:p>
      <w:pPr>
        <w:ind w:left="5655"/>
        <w:rPr>
          <w:rFonts w:ascii="Times New Roman" w:hAnsi="Times New Roman"/>
          <w:sz w:val="27"/>
        </w:rPr>
      </w:pPr>
      <w:r>
        <w:rPr>
          <w:rFonts w:ascii="Times New Roman" w:hAnsi="Times New Roman"/>
          <w:sz w:val="27"/>
        </w:rPr>
        <w:t xml:space="preserve">Додаток № 3 </w:t>
      </w:r>
    </w:p>
    <w:p>
      <w:pPr>
        <w:ind w:left="5655"/>
        <w:outlineLvl w:val="0"/>
        <w:rPr>
          <w:rFonts w:ascii="Times New Roman" w:hAnsi="Times New Roman"/>
          <w:sz w:val="24"/>
        </w:rPr>
      </w:pPr>
      <w:r>
        <w:rPr>
          <w:rFonts w:ascii="Times New Roman" w:hAnsi="Times New Roman"/>
          <w:sz w:val="24"/>
        </w:rPr>
        <w:t xml:space="preserve">до Договору купівлі – продажу </w:t>
      </w:r>
    </w:p>
    <w:p>
      <w:pPr>
        <w:ind w:left="5655"/>
        <w:outlineLvl w:val="0"/>
        <w:rPr>
          <w:rFonts w:ascii="Times New Roman" w:hAnsi="Times New Roman"/>
          <w:sz w:val="24"/>
        </w:rPr>
      </w:pPr>
      <w:r>
        <w:rPr>
          <w:rFonts w:ascii="Times New Roman" w:hAnsi="Times New Roman"/>
          <w:b w:val="0"/>
          <w:sz w:val="24"/>
        </w:rPr>
        <w:t>штабеле</w:t>
      </w:r>
      <w:r>
        <w:rPr>
          <w:rFonts w:ascii="Times New Roman" w:hAnsi="Times New Roman"/>
          <w:b w:val="0"/>
          <w:sz w:val="24"/>
          <w:lang w:val="ru-RU"/>
        </w:rPr>
        <w:t>рів</w:t>
      </w:r>
      <w:r>
        <w:rPr>
          <w:rFonts w:ascii="Times New Roman" w:hAnsi="Times New Roman"/>
          <w:b w:val="0"/>
          <w:sz w:val="24"/>
        </w:rPr>
        <w:t xml:space="preserve"> гідравлічни</w:t>
      </w:r>
      <w:r>
        <w:rPr>
          <w:rFonts w:ascii="Times New Roman" w:hAnsi="Times New Roman"/>
          <w:b w:val="0"/>
          <w:sz w:val="24"/>
          <w:lang w:val="ru-RU"/>
        </w:rPr>
        <w:t>х</w:t>
      </w:r>
    </w:p>
    <w:p>
      <w:pPr>
        <w:spacing w:beforeAutospacing="0" w:after="0" w:afterAutospacing="0"/>
        <w:ind w:left="5655"/>
        <w:outlineLvl w:val="0"/>
        <w:rPr>
          <w:rFonts w:ascii="Times New Roman" w:hAnsi="Times New Roman"/>
          <w:sz w:val="24"/>
        </w:rPr>
      </w:pPr>
      <w:r>
        <w:rPr>
          <w:rFonts w:ascii="Times New Roman" w:hAnsi="Times New Roman"/>
          <w:sz w:val="24"/>
        </w:rPr>
        <w:t>№ ___ від “ ___ ” ________ 2023 року</w:t>
      </w:r>
    </w:p>
    <w:p>
      <w:pPr>
        <w:pStyle w:val="6"/>
        <w:ind w:left="6358" w:hanging="14"/>
        <w:rPr>
          <w:rFonts w:ascii="Times New Roman" w:hAnsi="Times New Roman"/>
          <w:b/>
          <w:sz w:val="27"/>
        </w:rPr>
      </w:pPr>
    </w:p>
    <w:p>
      <w:pPr>
        <w:ind w:left="5655" w:firstLine="6"/>
        <w:rPr>
          <w:rFonts w:ascii="Times New Roman" w:hAnsi="Times New Roman"/>
          <w:sz w:val="24"/>
        </w:rPr>
      </w:pPr>
      <w:r>
        <w:rPr>
          <w:rFonts w:ascii="Times New Roman" w:hAnsi="Times New Roman"/>
          <w:sz w:val="24"/>
        </w:rPr>
        <w:t>ЗАТВЕРДЖУЮ</w:t>
      </w:r>
    </w:p>
    <w:p>
      <w:pPr>
        <w:ind w:left="5655" w:firstLine="6"/>
        <w:rPr>
          <w:rFonts w:ascii="Times New Roman" w:hAnsi="Times New Roman"/>
          <w:sz w:val="24"/>
        </w:rPr>
      </w:pPr>
      <w:r>
        <w:rPr>
          <w:rFonts w:ascii="Times New Roman" w:hAnsi="Times New Roman"/>
          <w:sz w:val="24"/>
        </w:rPr>
        <w:t>Командир військової частини А2287</w:t>
      </w:r>
    </w:p>
    <w:p>
      <w:pPr>
        <w:shd w:val="clear" w:fill="FFFFFF"/>
        <w:ind w:left="5655" w:firstLine="6"/>
        <w:rPr>
          <w:rFonts w:ascii="Times New Roman" w:hAnsi="Times New Roman"/>
          <w:b/>
          <w:sz w:val="24"/>
        </w:rPr>
      </w:pPr>
      <w:r>
        <w:rPr>
          <w:rFonts w:ascii="Times New Roman" w:hAnsi="Times New Roman"/>
          <w:sz w:val="24"/>
        </w:rPr>
        <w:t>_______________________________</w:t>
      </w:r>
      <w:r>
        <w:rPr>
          <w:rStyle w:val="60"/>
          <w:sz w:val="24"/>
        </w:rPr>
        <w:t xml:space="preserve"> “___”</w:t>
      </w:r>
      <w:r>
        <w:rPr>
          <w:rFonts w:ascii="Times New Roman" w:hAnsi="Times New Roman"/>
          <w:sz w:val="24"/>
        </w:rPr>
        <w:t>_________________2023 року</w:t>
      </w:r>
    </w:p>
    <w:p>
      <w:pPr>
        <w:shd w:val="clear" w:fill="FFFFFF"/>
        <w:ind w:left="5655"/>
        <w:outlineLvl w:val="0"/>
        <w:rPr>
          <w:rFonts w:ascii="Times New Roman" w:hAnsi="Times New Roman"/>
          <w:b/>
          <w:sz w:val="27"/>
        </w:rPr>
      </w:pPr>
    </w:p>
    <w:p>
      <w:pPr>
        <w:shd w:val="clear" w:fill="FFFFFF"/>
        <w:jc w:val="center"/>
        <w:outlineLvl w:val="0"/>
        <w:rPr>
          <w:rFonts w:ascii="Times New Roman" w:hAnsi="Times New Roman"/>
          <w:sz w:val="27"/>
        </w:rPr>
      </w:pPr>
      <w:r>
        <w:rPr>
          <w:rFonts w:ascii="Times New Roman" w:hAnsi="Times New Roman"/>
          <w:sz w:val="27"/>
        </w:rPr>
        <w:t>АКТ</w:t>
      </w:r>
    </w:p>
    <w:p>
      <w:pPr>
        <w:shd w:val="clear" w:fill="FFFFFF"/>
        <w:jc w:val="center"/>
        <w:rPr>
          <w:rFonts w:ascii="Times New Roman" w:hAnsi="Times New Roman"/>
          <w:sz w:val="27"/>
        </w:rPr>
      </w:pPr>
      <w:r>
        <w:rPr>
          <w:rFonts w:ascii="Times New Roman" w:hAnsi="Times New Roman"/>
          <w:sz w:val="27"/>
        </w:rPr>
        <w:t>про виконання умов та документальної звірки взаєморозрахунків</w:t>
      </w:r>
    </w:p>
    <w:p>
      <w:pPr>
        <w:shd w:val="clear" w:fill="FFFFFF"/>
        <w:jc w:val="center"/>
        <w:rPr>
          <w:rFonts w:ascii="Times New Roman" w:hAnsi="Times New Roman"/>
          <w:sz w:val="27"/>
        </w:rPr>
      </w:pPr>
      <w:r>
        <w:rPr>
          <w:rFonts w:ascii="Times New Roman" w:hAnsi="Times New Roman"/>
          <w:sz w:val="27"/>
        </w:rPr>
        <w:t>отримані матеріальні цінності між військовою частиною А2287</w:t>
      </w:r>
    </w:p>
    <w:p>
      <w:pPr>
        <w:shd w:val="clear" w:fill="FFFFFF"/>
        <w:jc w:val="center"/>
        <w:rPr>
          <w:rFonts w:ascii="Times New Roman" w:hAnsi="Times New Roman"/>
          <w:sz w:val="27"/>
        </w:rPr>
      </w:pPr>
      <w:r>
        <w:rPr>
          <w:rFonts w:ascii="Times New Roman" w:hAnsi="Times New Roman"/>
          <w:sz w:val="27"/>
        </w:rPr>
        <w:t>та _____________________________________________________</w:t>
      </w:r>
    </w:p>
    <w:p>
      <w:pPr>
        <w:shd w:val="clear" w:fill="FFFFFF"/>
        <w:jc w:val="center"/>
        <w:rPr>
          <w:rFonts w:ascii="Times New Roman" w:hAnsi="Times New Roman"/>
          <w:sz w:val="27"/>
        </w:rPr>
      </w:pPr>
      <w:r>
        <w:rPr>
          <w:rFonts w:ascii="Times New Roman" w:hAnsi="Times New Roman"/>
          <w:sz w:val="27"/>
        </w:rPr>
        <w:t>станом на _____________________ 2023 року</w:t>
      </w:r>
    </w:p>
    <w:p>
      <w:pPr>
        <w:shd w:val="clear" w:fill="FFFFFF"/>
        <w:ind w:right="665" w:firstLine="504"/>
        <w:jc w:val="right"/>
        <w:rPr>
          <w:rFonts w:ascii="Times New Roman" w:hAnsi="Times New Roman"/>
          <w:sz w:val="27"/>
        </w:rPr>
      </w:pPr>
      <w:r>
        <w:rPr>
          <w:rFonts w:ascii="Times New Roman" w:hAnsi="Times New Roman"/>
          <w:sz w:val="27"/>
        </w:rPr>
        <w:t>(в грн.)</w:t>
      </w:r>
    </w:p>
    <w:tbl>
      <w:tblPr>
        <w:tblStyle w:val="4"/>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44"/>
        <w:gridCol w:w="1440"/>
        <w:gridCol w:w="1440"/>
        <w:gridCol w:w="1440"/>
        <w:gridCol w:w="1620"/>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trPr>
        <w:tc>
          <w:tcPr>
            <w:tcW w:w="2244"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Autospacing="0" w:afterAutospacing="0" w:line="220" w:lineRule="exact"/>
              <w:jc w:val="center"/>
              <w:rPr>
                <w:rFonts w:ascii="Times New Roman" w:hAnsi="Times New Roman"/>
                <w:sz w:val="27"/>
              </w:rPr>
            </w:pPr>
            <w:r>
              <w:rPr>
                <w:rFonts w:ascii="Times New Roman" w:hAnsi="Times New Roman"/>
                <w:sz w:val="27"/>
              </w:rPr>
              <w:t>Показники</w:t>
            </w:r>
          </w:p>
        </w:tc>
        <w:tc>
          <w:tcPr>
            <w:tcW w:w="2880" w:type="dxa"/>
            <w:gridSpan w:val="2"/>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Autospacing="0" w:afterAutospacing="0" w:line="220" w:lineRule="exact"/>
              <w:jc w:val="center"/>
              <w:rPr>
                <w:rFonts w:ascii="Times New Roman" w:hAnsi="Times New Roman"/>
                <w:sz w:val="27"/>
              </w:rPr>
            </w:pPr>
            <w:r>
              <w:rPr>
                <w:rFonts w:ascii="Times New Roman" w:hAnsi="Times New Roman"/>
                <w:sz w:val="27"/>
              </w:rPr>
              <w:t>По обліку в/ч А2287</w:t>
            </w:r>
          </w:p>
        </w:tc>
        <w:tc>
          <w:tcPr>
            <w:tcW w:w="3060" w:type="dxa"/>
            <w:gridSpan w:val="2"/>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Autospacing="0" w:afterAutospacing="0" w:line="220" w:lineRule="exact"/>
              <w:jc w:val="center"/>
              <w:rPr>
                <w:rFonts w:ascii="Times New Roman" w:hAnsi="Times New Roman"/>
                <w:sz w:val="27"/>
              </w:rPr>
            </w:pPr>
            <w:r>
              <w:rPr>
                <w:rFonts w:ascii="Times New Roman" w:hAnsi="Times New Roman"/>
                <w:sz w:val="27"/>
              </w:rPr>
              <w:t>По обліку _____________</w:t>
            </w:r>
          </w:p>
        </w:tc>
        <w:tc>
          <w:tcPr>
            <w:tcW w:w="1620"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Autospacing="0" w:afterAutospacing="0" w:line="220" w:lineRule="exact"/>
              <w:jc w:val="center"/>
              <w:rPr>
                <w:rFonts w:ascii="Times New Roman" w:hAnsi="Times New Roman"/>
                <w:sz w:val="27"/>
              </w:rPr>
            </w:pPr>
            <w:r>
              <w:rPr>
                <w:rFonts w:ascii="Times New Roman" w:hAnsi="Times New Roman"/>
                <w:sz w:val="27"/>
              </w:rPr>
              <w:t>Примітка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 w:hRule="atLeast"/>
        </w:trPr>
        <w:tc>
          <w:tcPr>
            <w:tcW w:w="2244"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Autospacing="0" w:afterAutospacing="0" w:line="220" w:lineRule="exact"/>
              <w:jc w:val="center"/>
              <w:rPr>
                <w:rFonts w:ascii="Times New Roman" w:hAnsi="Times New Roman"/>
                <w:sz w:val="27"/>
              </w:rPr>
            </w:pPr>
          </w:p>
        </w:tc>
        <w:tc>
          <w:tcPr>
            <w:tcW w:w="1440"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Autospacing="0" w:afterAutospacing="0" w:line="220" w:lineRule="exact"/>
              <w:jc w:val="center"/>
              <w:rPr>
                <w:rFonts w:ascii="Times New Roman" w:hAnsi="Times New Roman"/>
                <w:sz w:val="27"/>
              </w:rPr>
            </w:pPr>
            <w:r>
              <w:rPr>
                <w:rFonts w:ascii="Times New Roman" w:hAnsi="Times New Roman"/>
                <w:sz w:val="27"/>
              </w:rPr>
              <w:t>Д-т</w:t>
            </w:r>
          </w:p>
        </w:tc>
        <w:tc>
          <w:tcPr>
            <w:tcW w:w="1440"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Autospacing="0" w:afterAutospacing="0" w:line="220" w:lineRule="exact"/>
              <w:jc w:val="center"/>
              <w:rPr>
                <w:rFonts w:ascii="Times New Roman" w:hAnsi="Times New Roman"/>
                <w:sz w:val="27"/>
              </w:rPr>
            </w:pPr>
            <w:r>
              <w:rPr>
                <w:rFonts w:ascii="Times New Roman" w:hAnsi="Times New Roman"/>
                <w:sz w:val="27"/>
              </w:rPr>
              <w:t>К-т</w:t>
            </w:r>
          </w:p>
        </w:tc>
        <w:tc>
          <w:tcPr>
            <w:tcW w:w="1440"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Autospacing="0" w:afterAutospacing="0" w:line="220" w:lineRule="exact"/>
              <w:jc w:val="center"/>
              <w:rPr>
                <w:rFonts w:ascii="Times New Roman" w:hAnsi="Times New Roman"/>
                <w:sz w:val="27"/>
              </w:rPr>
            </w:pPr>
            <w:r>
              <w:rPr>
                <w:rFonts w:ascii="Times New Roman" w:hAnsi="Times New Roman"/>
                <w:sz w:val="27"/>
              </w:rPr>
              <w:t>Д-т</w:t>
            </w:r>
          </w:p>
        </w:tc>
        <w:tc>
          <w:tcPr>
            <w:tcW w:w="1620"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pStyle w:val="2"/>
              <w:keepNext/>
              <w:spacing w:beforeAutospacing="0" w:after="0" w:afterAutospacing="0"/>
              <w:rPr>
                <w:rFonts w:ascii="Times New Roman" w:hAnsi="Times New Roman"/>
                <w:sz w:val="27"/>
                <w:u w:val="none"/>
              </w:rPr>
            </w:pPr>
            <w:r>
              <w:rPr>
                <w:rStyle w:val="60"/>
                <w:sz w:val="27"/>
                <w:u w:val="none"/>
              </w:rPr>
              <w:t>К-т</w:t>
            </w:r>
          </w:p>
        </w:tc>
        <w:tc>
          <w:tcPr>
            <w:tcW w:w="1620"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Autospacing="0" w:afterAutospacing="0" w:line="220" w:lineRule="exact"/>
              <w:jc w:val="center"/>
              <w:rPr>
                <w:rFonts w:ascii="Times New Roman" w:hAnsi="Times New Roman"/>
                <w:sz w:val="2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4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Autospacing="0" w:afterAutospacing="0" w:line="220" w:lineRule="exact"/>
              <w:jc w:val="center"/>
              <w:rPr>
                <w:rFonts w:ascii="Times New Roman" w:hAnsi="Times New Roman"/>
                <w:sz w:val="27"/>
              </w:rPr>
            </w:pPr>
            <w:r>
              <w:rPr>
                <w:rFonts w:ascii="Times New Roman" w:hAnsi="Times New Roman"/>
                <w:sz w:val="27"/>
              </w:rPr>
              <w:t xml:space="preserve">Сальдо на </w:t>
            </w:r>
          </w:p>
          <w:p>
            <w:pPr>
              <w:spacing w:beforeAutospacing="0" w:afterAutospacing="0" w:line="220" w:lineRule="exact"/>
              <w:ind w:right="-178"/>
              <w:rPr>
                <w:rFonts w:ascii="Times New Roman" w:hAnsi="Times New Roman"/>
                <w:sz w:val="27"/>
              </w:rPr>
            </w:pPr>
            <w:r>
              <w:rPr>
                <w:rFonts w:ascii="Times New Roman" w:hAnsi="Times New Roman"/>
                <w:sz w:val="27"/>
              </w:rPr>
              <w:t>1 січня 20__ року</w:t>
            </w:r>
          </w:p>
        </w:tc>
        <w:tc>
          <w:tcPr>
            <w:tcW w:w="1440"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Autospacing="0" w:afterAutospacing="0" w:line="220" w:lineRule="exact"/>
              <w:jc w:val="center"/>
              <w:rPr>
                <w:rFonts w:ascii="Times New Roman" w:hAnsi="Times New Roman"/>
                <w:sz w:val="27"/>
              </w:rPr>
            </w:pPr>
          </w:p>
        </w:tc>
        <w:tc>
          <w:tcPr>
            <w:tcW w:w="1440"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Autospacing="0" w:afterAutospacing="0" w:line="220" w:lineRule="exact"/>
              <w:jc w:val="center"/>
              <w:rPr>
                <w:rFonts w:ascii="Times New Roman" w:hAnsi="Times New Roman"/>
                <w:sz w:val="27"/>
              </w:rPr>
            </w:pPr>
          </w:p>
        </w:tc>
        <w:tc>
          <w:tcPr>
            <w:tcW w:w="1440"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Autospacing="0" w:afterAutospacing="0" w:line="220" w:lineRule="exact"/>
              <w:jc w:val="center"/>
              <w:rPr>
                <w:rFonts w:ascii="Times New Roman" w:hAnsi="Times New Roman"/>
                <w:sz w:val="27"/>
              </w:rPr>
            </w:pPr>
          </w:p>
        </w:tc>
        <w:tc>
          <w:tcPr>
            <w:tcW w:w="1620"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Autospacing="0" w:afterAutospacing="0" w:line="220" w:lineRule="exact"/>
              <w:jc w:val="center"/>
              <w:rPr>
                <w:rFonts w:ascii="Times New Roman" w:hAnsi="Times New Roman"/>
                <w:sz w:val="27"/>
              </w:rPr>
            </w:pPr>
          </w:p>
        </w:tc>
        <w:tc>
          <w:tcPr>
            <w:tcW w:w="1620"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Autospacing="0" w:afterAutospacing="0" w:line="220" w:lineRule="exact"/>
              <w:jc w:val="center"/>
              <w:rPr>
                <w:rFonts w:ascii="Times New Roman" w:hAnsi="Times New Roman"/>
                <w:sz w:val="2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 w:hRule="atLeast"/>
        </w:trPr>
        <w:tc>
          <w:tcPr>
            <w:tcW w:w="224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Autospacing="0" w:afterAutospacing="0" w:line="220" w:lineRule="exact"/>
              <w:jc w:val="center"/>
              <w:rPr>
                <w:rFonts w:ascii="Times New Roman" w:hAnsi="Times New Roman"/>
                <w:sz w:val="27"/>
              </w:rPr>
            </w:pPr>
          </w:p>
        </w:tc>
        <w:tc>
          <w:tcPr>
            <w:tcW w:w="1440"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Autospacing="0" w:afterAutospacing="0" w:line="220" w:lineRule="exact"/>
              <w:jc w:val="center"/>
              <w:rPr>
                <w:rFonts w:ascii="Times New Roman" w:hAnsi="Times New Roman"/>
                <w:sz w:val="27"/>
              </w:rPr>
            </w:pPr>
          </w:p>
        </w:tc>
        <w:tc>
          <w:tcPr>
            <w:tcW w:w="1440"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Autospacing="0" w:afterAutospacing="0" w:line="220" w:lineRule="exact"/>
              <w:jc w:val="center"/>
              <w:rPr>
                <w:rFonts w:ascii="Times New Roman" w:hAnsi="Times New Roman"/>
                <w:sz w:val="27"/>
              </w:rPr>
            </w:pPr>
          </w:p>
        </w:tc>
        <w:tc>
          <w:tcPr>
            <w:tcW w:w="1440"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Autospacing="0" w:afterAutospacing="0" w:line="220" w:lineRule="exact"/>
              <w:jc w:val="center"/>
              <w:rPr>
                <w:rFonts w:ascii="Times New Roman" w:hAnsi="Times New Roman"/>
                <w:sz w:val="27"/>
              </w:rPr>
            </w:pPr>
          </w:p>
        </w:tc>
        <w:tc>
          <w:tcPr>
            <w:tcW w:w="1620"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Autospacing="0" w:afterAutospacing="0" w:line="220" w:lineRule="exact"/>
              <w:jc w:val="center"/>
              <w:rPr>
                <w:rFonts w:ascii="Times New Roman" w:hAnsi="Times New Roman"/>
                <w:sz w:val="27"/>
              </w:rPr>
            </w:pPr>
          </w:p>
        </w:tc>
        <w:tc>
          <w:tcPr>
            <w:tcW w:w="1620"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Autospacing="0" w:afterAutospacing="0" w:line="220" w:lineRule="exact"/>
              <w:jc w:val="center"/>
              <w:rPr>
                <w:rFonts w:ascii="Times New Roman" w:hAnsi="Times New Roman"/>
                <w:sz w:val="2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 w:hRule="atLeast"/>
        </w:trPr>
        <w:tc>
          <w:tcPr>
            <w:tcW w:w="224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Autospacing="0" w:afterAutospacing="0" w:line="220" w:lineRule="exact"/>
              <w:jc w:val="center"/>
              <w:rPr>
                <w:rFonts w:ascii="Times New Roman" w:hAnsi="Times New Roman"/>
                <w:sz w:val="27"/>
              </w:rPr>
            </w:pPr>
          </w:p>
        </w:tc>
        <w:tc>
          <w:tcPr>
            <w:tcW w:w="1440"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Autospacing="0" w:afterAutospacing="0" w:line="220" w:lineRule="exact"/>
              <w:jc w:val="center"/>
              <w:rPr>
                <w:rFonts w:ascii="Times New Roman" w:hAnsi="Times New Roman"/>
                <w:sz w:val="27"/>
              </w:rPr>
            </w:pPr>
          </w:p>
        </w:tc>
        <w:tc>
          <w:tcPr>
            <w:tcW w:w="1440"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Autospacing="0" w:afterAutospacing="0" w:line="220" w:lineRule="exact"/>
              <w:jc w:val="center"/>
              <w:rPr>
                <w:rFonts w:ascii="Times New Roman" w:hAnsi="Times New Roman"/>
                <w:sz w:val="27"/>
              </w:rPr>
            </w:pPr>
          </w:p>
        </w:tc>
        <w:tc>
          <w:tcPr>
            <w:tcW w:w="1440"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Autospacing="0" w:afterAutospacing="0" w:line="220" w:lineRule="exact"/>
              <w:jc w:val="center"/>
              <w:rPr>
                <w:rFonts w:ascii="Times New Roman" w:hAnsi="Times New Roman"/>
                <w:sz w:val="27"/>
              </w:rPr>
            </w:pPr>
          </w:p>
        </w:tc>
        <w:tc>
          <w:tcPr>
            <w:tcW w:w="1620"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Autospacing="0" w:afterAutospacing="0" w:line="220" w:lineRule="exact"/>
              <w:jc w:val="center"/>
              <w:rPr>
                <w:rFonts w:ascii="Times New Roman" w:hAnsi="Times New Roman"/>
                <w:sz w:val="27"/>
              </w:rPr>
            </w:pPr>
          </w:p>
        </w:tc>
        <w:tc>
          <w:tcPr>
            <w:tcW w:w="1620"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Autospacing="0" w:afterAutospacing="0" w:line="220" w:lineRule="exact"/>
              <w:jc w:val="center"/>
              <w:rPr>
                <w:rFonts w:ascii="Times New Roman" w:hAnsi="Times New Roman"/>
                <w:sz w:val="2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trPr>
        <w:tc>
          <w:tcPr>
            <w:tcW w:w="224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Autospacing="0" w:afterAutospacing="0" w:line="220" w:lineRule="exact"/>
              <w:jc w:val="center"/>
              <w:rPr>
                <w:rFonts w:ascii="Times New Roman" w:hAnsi="Times New Roman"/>
                <w:sz w:val="27"/>
              </w:rPr>
            </w:pPr>
            <w:r>
              <w:rPr>
                <w:rFonts w:ascii="Times New Roman" w:hAnsi="Times New Roman"/>
                <w:sz w:val="27"/>
              </w:rPr>
              <w:t xml:space="preserve">Сальдо на </w:t>
            </w:r>
          </w:p>
          <w:p>
            <w:pPr>
              <w:spacing w:beforeAutospacing="0" w:afterAutospacing="0" w:line="220" w:lineRule="exact"/>
              <w:jc w:val="center"/>
              <w:rPr>
                <w:rFonts w:ascii="Times New Roman" w:hAnsi="Times New Roman"/>
                <w:sz w:val="27"/>
              </w:rPr>
            </w:pPr>
            <w:r>
              <w:rPr>
                <w:rFonts w:ascii="Times New Roman" w:hAnsi="Times New Roman"/>
                <w:sz w:val="27"/>
              </w:rPr>
              <w:t>20__ року</w:t>
            </w:r>
          </w:p>
        </w:tc>
        <w:tc>
          <w:tcPr>
            <w:tcW w:w="1440"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Autospacing="0" w:afterAutospacing="0" w:line="220" w:lineRule="exact"/>
              <w:jc w:val="center"/>
              <w:rPr>
                <w:rFonts w:ascii="Times New Roman" w:hAnsi="Times New Roman"/>
                <w:sz w:val="27"/>
              </w:rPr>
            </w:pPr>
          </w:p>
        </w:tc>
        <w:tc>
          <w:tcPr>
            <w:tcW w:w="1440"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Autospacing="0" w:afterAutospacing="0" w:line="220" w:lineRule="exact"/>
              <w:jc w:val="center"/>
              <w:rPr>
                <w:rFonts w:ascii="Times New Roman" w:hAnsi="Times New Roman"/>
                <w:sz w:val="27"/>
              </w:rPr>
            </w:pPr>
          </w:p>
        </w:tc>
        <w:tc>
          <w:tcPr>
            <w:tcW w:w="1440"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Autospacing="0" w:afterAutospacing="0" w:line="220" w:lineRule="exact"/>
              <w:jc w:val="center"/>
              <w:rPr>
                <w:rFonts w:ascii="Times New Roman" w:hAnsi="Times New Roman"/>
                <w:sz w:val="27"/>
              </w:rPr>
            </w:pPr>
          </w:p>
        </w:tc>
        <w:tc>
          <w:tcPr>
            <w:tcW w:w="1620"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Autospacing="0" w:afterAutospacing="0" w:line="220" w:lineRule="exact"/>
              <w:jc w:val="center"/>
              <w:rPr>
                <w:rFonts w:ascii="Times New Roman" w:hAnsi="Times New Roman"/>
                <w:sz w:val="27"/>
              </w:rPr>
            </w:pPr>
          </w:p>
        </w:tc>
        <w:tc>
          <w:tcPr>
            <w:tcW w:w="1620"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beforeAutospacing="0" w:afterAutospacing="0" w:line="220" w:lineRule="exact"/>
              <w:jc w:val="center"/>
              <w:rPr>
                <w:rFonts w:ascii="Times New Roman" w:hAnsi="Times New Roman"/>
                <w:sz w:val="27"/>
              </w:rPr>
            </w:pPr>
          </w:p>
        </w:tc>
      </w:tr>
    </w:tbl>
    <w:p>
      <w:pPr>
        <w:shd w:val="clear" w:fill="FFFFFF"/>
        <w:spacing w:before="120" w:beforeAutospacing="0" w:afterAutospacing="0"/>
        <w:jc w:val="both"/>
        <w:rPr>
          <w:rFonts w:ascii="Times New Roman" w:hAnsi="Times New Roman"/>
          <w:sz w:val="27"/>
        </w:rPr>
      </w:pPr>
      <w:r>
        <w:rPr>
          <w:rFonts w:ascii="Times New Roman" w:hAnsi="Times New Roman"/>
          <w:sz w:val="27"/>
        </w:rPr>
        <w:t xml:space="preserve">Сальдо на користь ______________ у сумі _________________________ грн. </w:t>
      </w:r>
    </w:p>
    <w:p>
      <w:pPr>
        <w:shd w:val="clear" w:fill="FFFFFF"/>
        <w:spacing w:before="120" w:beforeAutospacing="0" w:afterAutospacing="0"/>
        <w:jc w:val="both"/>
        <w:rPr>
          <w:rFonts w:ascii="Times New Roman" w:hAnsi="Times New Roman"/>
          <w:sz w:val="27"/>
        </w:rPr>
      </w:pPr>
      <w:r>
        <w:rPr>
          <w:rFonts w:ascii="Times New Roman" w:hAnsi="Times New Roman"/>
          <w:sz w:val="27"/>
        </w:rPr>
        <w:t>(___________________________________________________ грн. _____коп.)</w:t>
      </w:r>
    </w:p>
    <w:p>
      <w:pPr>
        <w:shd w:val="clear" w:fill="FFFFFF"/>
        <w:spacing w:before="120" w:beforeAutospacing="0" w:afterAutospacing="0"/>
        <w:jc w:val="both"/>
        <w:rPr>
          <w:rFonts w:ascii="Times New Roman" w:hAnsi="Times New Roman"/>
          <w:sz w:val="27"/>
        </w:rPr>
      </w:pPr>
      <w:r>
        <w:rPr>
          <w:rFonts w:ascii="Times New Roman" w:hAnsi="Times New Roman"/>
          <w:sz w:val="27"/>
        </w:rPr>
        <w:t>або (Сторони підтверджують, що зобов’язання по Договору закупівлі № ____ від “___”                       __________  2023 року ними виконано у повному обсязі)</w:t>
      </w:r>
    </w:p>
    <w:p>
      <w:pPr>
        <w:shd w:val="clear" w:fill="FFFFFF"/>
        <w:ind w:firstLine="504"/>
        <w:jc w:val="both"/>
        <w:rPr>
          <w:rFonts w:ascii="Times New Roman" w:hAnsi="Times New Roman"/>
          <w:sz w:val="27"/>
        </w:rPr>
      </w:pPr>
    </w:p>
    <w:p>
      <w:pPr>
        <w:shd w:val="clear" w:fill="FFFFFF"/>
        <w:rPr>
          <w:rFonts w:ascii="Times New Roman" w:hAnsi="Times New Roman"/>
          <w:sz w:val="27"/>
        </w:rPr>
      </w:pPr>
      <w:r>
        <w:rPr>
          <w:rFonts w:ascii="Times New Roman" w:hAnsi="Times New Roman"/>
          <w:sz w:val="27"/>
        </w:rPr>
        <w:t>Відповідальна особа</w:t>
      </w:r>
    </w:p>
    <w:p>
      <w:pPr>
        <w:shd w:val="clear" w:fill="FFFFFF"/>
        <w:rPr>
          <w:rFonts w:ascii="Times New Roman" w:hAnsi="Times New Roman"/>
          <w:sz w:val="27"/>
        </w:rPr>
      </w:pPr>
      <w:r>
        <w:rPr>
          <w:rFonts w:ascii="Times New Roman" w:hAnsi="Times New Roman"/>
          <w:sz w:val="27"/>
        </w:rPr>
        <w:t xml:space="preserve">За ведення та закриття договору </w:t>
      </w:r>
      <w:r>
        <w:rPr>
          <w:rStyle w:val="60"/>
          <w:sz w:val="27"/>
        </w:rPr>
        <w:t>_______________________</w:t>
      </w:r>
      <w:r>
        <w:rPr>
          <w:rFonts w:ascii="Times New Roman" w:hAnsi="Times New Roman"/>
          <w:sz w:val="27"/>
        </w:rPr>
        <w:tab/>
      </w:r>
      <w:r>
        <w:rPr>
          <w:rFonts w:ascii="Times New Roman" w:hAnsi="Times New Roman"/>
          <w:sz w:val="27"/>
        </w:rPr>
        <w:t>Директор_____________________________</w:t>
      </w:r>
    </w:p>
    <w:p>
      <w:pPr>
        <w:shd w:val="clear" w:fill="FFFFFF"/>
        <w:jc w:val="both"/>
        <w:rPr>
          <w:rFonts w:ascii="Times New Roman" w:hAnsi="Times New Roman"/>
          <w:sz w:val="27"/>
        </w:rPr>
      </w:pPr>
    </w:p>
    <w:p>
      <w:pPr>
        <w:shd w:val="clear" w:fill="FFFFFF"/>
        <w:jc w:val="both"/>
        <w:rPr>
          <w:rFonts w:ascii="Times New Roman" w:hAnsi="Times New Roman"/>
          <w:sz w:val="27"/>
        </w:rPr>
      </w:pPr>
    </w:p>
    <w:p>
      <w:pPr>
        <w:shd w:val="clear" w:fill="FFFFFF"/>
        <w:jc w:val="both"/>
        <w:rPr>
          <w:rFonts w:ascii="Times New Roman" w:hAnsi="Times New Roman"/>
          <w:sz w:val="27"/>
        </w:rPr>
      </w:pPr>
      <w:r>
        <w:rPr>
          <w:rFonts w:ascii="Times New Roman" w:hAnsi="Times New Roman"/>
          <w:sz w:val="27"/>
        </w:rPr>
        <w:t>Начальник фінансового органу</w:t>
      </w:r>
      <w:r>
        <w:rPr>
          <w:rFonts w:ascii="Times New Roman" w:hAnsi="Times New Roman"/>
          <w:sz w:val="27"/>
        </w:rPr>
        <w:tab/>
      </w:r>
      <w:r>
        <w:rPr>
          <w:rFonts w:ascii="Times New Roman" w:hAnsi="Times New Roman"/>
          <w:sz w:val="27"/>
        </w:rPr>
        <w:tab/>
      </w:r>
      <w:r>
        <w:rPr>
          <w:rFonts w:ascii="Times New Roman" w:hAnsi="Times New Roman"/>
          <w:sz w:val="27"/>
        </w:rPr>
        <w:tab/>
      </w:r>
      <w:r>
        <w:rPr>
          <w:rFonts w:ascii="Times New Roman" w:hAnsi="Times New Roman"/>
          <w:sz w:val="27"/>
        </w:rPr>
        <w:tab/>
      </w:r>
      <w:r>
        <w:rPr>
          <w:rFonts w:ascii="Times New Roman" w:hAnsi="Times New Roman"/>
          <w:sz w:val="27"/>
        </w:rPr>
        <w:t>Головний бухгалтер</w:t>
      </w:r>
    </w:p>
    <w:p>
      <w:pPr>
        <w:shd w:val="clear" w:fill="FFFFFF"/>
        <w:tabs>
          <w:tab w:val="left" w:pos="4500"/>
        </w:tabs>
        <w:rPr>
          <w:rFonts w:ascii="Times New Roman" w:hAnsi="Times New Roman"/>
          <w:sz w:val="27"/>
        </w:rPr>
      </w:pPr>
      <w:r>
        <w:rPr>
          <w:rFonts w:ascii="Times New Roman" w:hAnsi="Times New Roman"/>
          <w:sz w:val="27"/>
        </w:rPr>
        <w:t>_____________________________________            _____________________________________</w:t>
      </w:r>
    </w:p>
    <w:p>
      <w:pPr>
        <w:shd w:val="clear" w:fill="FFFFFF"/>
        <w:jc w:val="both"/>
        <w:rPr>
          <w:rFonts w:ascii="Times New Roman" w:hAnsi="Times New Roman"/>
          <w:sz w:val="27"/>
        </w:rPr>
      </w:pPr>
      <w:r>
        <w:rPr>
          <w:rFonts w:ascii="Times New Roman" w:hAnsi="Times New Roman"/>
          <w:sz w:val="27"/>
        </w:rPr>
        <w:t>МП</w:t>
      </w:r>
      <w:r>
        <w:rPr>
          <w:rFonts w:ascii="Times New Roman" w:hAnsi="Times New Roman"/>
          <w:sz w:val="27"/>
        </w:rPr>
        <w:tab/>
      </w:r>
      <w:r>
        <w:rPr>
          <w:rFonts w:ascii="Times New Roman" w:hAnsi="Times New Roman"/>
          <w:sz w:val="27"/>
        </w:rPr>
        <w:tab/>
      </w:r>
      <w:r>
        <w:rPr>
          <w:rFonts w:ascii="Times New Roman" w:hAnsi="Times New Roman"/>
          <w:sz w:val="27"/>
        </w:rPr>
        <w:tab/>
      </w:r>
      <w:r>
        <w:rPr>
          <w:rFonts w:ascii="Times New Roman" w:hAnsi="Times New Roman"/>
          <w:sz w:val="27"/>
        </w:rPr>
        <w:tab/>
      </w:r>
      <w:r>
        <w:rPr>
          <w:rFonts w:ascii="Times New Roman" w:hAnsi="Times New Roman"/>
          <w:sz w:val="27"/>
        </w:rPr>
        <w:tab/>
      </w:r>
      <w:r>
        <w:rPr>
          <w:rFonts w:ascii="Times New Roman" w:hAnsi="Times New Roman"/>
          <w:sz w:val="27"/>
        </w:rPr>
        <w:tab/>
      </w:r>
      <w:r>
        <w:rPr>
          <w:rFonts w:ascii="Times New Roman" w:hAnsi="Times New Roman"/>
          <w:sz w:val="27"/>
        </w:rPr>
        <w:tab/>
      </w:r>
      <w:r>
        <w:rPr>
          <w:rFonts w:ascii="Times New Roman" w:hAnsi="Times New Roman"/>
          <w:sz w:val="27"/>
        </w:rPr>
        <w:t xml:space="preserve">           МП </w:t>
      </w:r>
    </w:p>
    <w:p>
      <w:pPr>
        <w:shd w:val="clear" w:fill="FFFFFF"/>
        <w:jc w:val="both"/>
        <w:rPr>
          <w:rFonts w:ascii="Times New Roman" w:hAnsi="Times New Roman"/>
          <w:sz w:val="27"/>
        </w:rPr>
      </w:pPr>
    </w:p>
    <w:p>
      <w:pPr>
        <w:shd w:val="clear" w:fill="FFFFFF"/>
        <w:jc w:val="both"/>
        <w:rPr>
          <w:rFonts w:ascii="Times New Roman" w:hAnsi="Times New Roman"/>
          <w:sz w:val="27"/>
        </w:rPr>
      </w:pPr>
    </w:p>
    <w:p>
      <w:pPr>
        <w:shd w:val="clear" w:fill="FFFFFF"/>
        <w:jc w:val="both"/>
        <w:rPr>
          <w:rFonts w:ascii="Times New Roman" w:hAnsi="Times New Roman"/>
          <w:sz w:val="27"/>
        </w:rPr>
      </w:pPr>
    </w:p>
    <w:p>
      <w:pPr>
        <w:shd w:val="clear" w:fill="FFFFFF"/>
        <w:jc w:val="both"/>
        <w:rPr>
          <w:rFonts w:ascii="Times New Roman" w:hAnsi="Times New Roman"/>
          <w:sz w:val="27"/>
        </w:rPr>
      </w:pPr>
    </w:p>
    <w:p>
      <w:pPr>
        <w:shd w:val="clear" w:fill="FFFFFF"/>
        <w:jc w:val="both"/>
        <w:rPr>
          <w:rFonts w:ascii="Times New Roman" w:hAnsi="Times New Roman"/>
          <w:sz w:val="27"/>
        </w:rPr>
      </w:pPr>
    </w:p>
    <w:p>
      <w:pPr>
        <w:shd w:val="clear" w:fill="FFFFFF"/>
        <w:jc w:val="both"/>
        <w:rPr>
          <w:rFonts w:ascii="Times New Roman" w:hAnsi="Times New Roman"/>
          <w:sz w:val="27"/>
        </w:rPr>
      </w:pPr>
      <w:r>
        <w:rPr>
          <w:rFonts w:ascii="Times New Roman" w:hAnsi="Times New Roman"/>
          <w:sz w:val="27"/>
        </w:rPr>
        <w:t>______________________________________________________________________</w:t>
      </w:r>
    </w:p>
    <w:p>
      <w:pPr>
        <w:shd w:val="clear" w:fill="FFFFFF"/>
        <w:jc w:val="center"/>
        <w:rPr>
          <w:rFonts w:ascii="Times New Roman" w:hAnsi="Times New Roman"/>
          <w:sz w:val="27"/>
        </w:rPr>
      </w:pPr>
      <w:r>
        <w:rPr>
          <w:rFonts w:ascii="Times New Roman" w:hAnsi="Times New Roman"/>
          <w:sz w:val="27"/>
        </w:rPr>
        <w:t>форма Акту про виконання умов та документальної звірки взаєморозрахунків за отримані матеріальні цінності погоджена Сторонами:</w:t>
      </w:r>
    </w:p>
    <w:p>
      <w:pPr>
        <w:jc w:val="center"/>
        <w:rPr>
          <w:rFonts w:ascii="Times New Roman" w:hAnsi="Times New Roman"/>
          <w:b/>
          <w:sz w:val="27"/>
        </w:rPr>
      </w:pPr>
    </w:p>
    <w:p>
      <w:pPr>
        <w:jc w:val="center"/>
        <w:rPr>
          <w:rFonts w:ascii="Times New Roman" w:hAnsi="Times New Roman"/>
          <w:b/>
          <w:sz w:val="27"/>
        </w:rPr>
      </w:pPr>
    </w:p>
    <w:p>
      <w:pPr>
        <w:rPr>
          <w:rFonts w:ascii="Times New Roman" w:hAnsi="Times New Roman"/>
          <w:sz w:val="27"/>
        </w:rPr>
      </w:pPr>
      <w:r>
        <w:rPr>
          <w:rStyle w:val="60"/>
          <w:b/>
          <w:sz w:val="27"/>
        </w:rPr>
        <w:t>ПОКУПЕЦЬ:                                                                ПРОДАВЕЦЬ:</w:t>
      </w:r>
    </w:p>
    <w:tbl>
      <w:tblPr>
        <w:tblStyle w:val="4"/>
        <w:tblpPr w:leftFromText="180" w:rightFromText="180" w:vertAnchor="text" w:horzAnchor="margin" w:tblpX="1" w:tblpY="54"/>
        <w:tblW w:w="10017" w:type="dxa"/>
        <w:tblInd w:w="0" w:type="dxa"/>
        <w:tblLayout w:type="fixed"/>
        <w:tblCellMar>
          <w:top w:w="0" w:type="dxa"/>
          <w:left w:w="108" w:type="dxa"/>
          <w:bottom w:w="0" w:type="dxa"/>
          <w:right w:w="108" w:type="dxa"/>
        </w:tblCellMar>
      </w:tblPr>
      <w:tblGrid>
        <w:gridCol w:w="5344"/>
        <w:gridCol w:w="4673"/>
      </w:tblGrid>
      <w:tr>
        <w:tblPrEx>
          <w:tblCellMar>
            <w:top w:w="0" w:type="dxa"/>
            <w:left w:w="108" w:type="dxa"/>
            <w:bottom w:w="0" w:type="dxa"/>
            <w:right w:w="108" w:type="dxa"/>
          </w:tblCellMar>
        </w:tblPrEx>
        <w:tc>
          <w:tcPr>
            <w:tcW w:w="5344" w:type="dxa"/>
            <w:tcMar>
              <w:top w:w="0" w:type="dxa"/>
              <w:left w:w="108" w:type="dxa"/>
              <w:bottom w:w="0" w:type="dxa"/>
              <w:right w:w="108" w:type="dxa"/>
            </w:tcMar>
          </w:tcPr>
          <w:p>
            <w:pPr>
              <w:widowControl w:val="0"/>
              <w:rPr>
                <w:rFonts w:ascii="Times New Roman" w:hAnsi="Times New Roman"/>
                <w:b/>
                <w:sz w:val="27"/>
              </w:rPr>
            </w:pPr>
            <w:r>
              <w:rPr>
                <w:rStyle w:val="60"/>
                <w:b/>
                <w:sz w:val="27"/>
              </w:rPr>
              <w:t xml:space="preserve">Командир військової частини А2287 </w:t>
            </w:r>
          </w:p>
          <w:p>
            <w:pPr>
              <w:widowControl w:val="0"/>
              <w:rPr>
                <w:rFonts w:ascii="Times New Roman" w:hAnsi="Times New Roman"/>
                <w:b/>
                <w:sz w:val="27"/>
              </w:rPr>
            </w:pPr>
          </w:p>
          <w:p>
            <w:pPr>
              <w:widowControl w:val="0"/>
              <w:rPr>
                <w:rFonts w:ascii="Times New Roman" w:hAnsi="Times New Roman"/>
                <w:b/>
                <w:sz w:val="27"/>
              </w:rPr>
            </w:pPr>
            <w:r>
              <w:rPr>
                <w:rStyle w:val="60"/>
                <w:b/>
                <w:sz w:val="27"/>
              </w:rPr>
              <w:t xml:space="preserve">_________________   </w:t>
            </w:r>
          </w:p>
          <w:p>
            <w:pPr>
              <w:widowControl w:val="0"/>
              <w:rPr>
                <w:rFonts w:ascii="Times New Roman" w:hAnsi="Times New Roman"/>
                <w:b/>
                <w:sz w:val="27"/>
              </w:rPr>
            </w:pPr>
          </w:p>
          <w:p>
            <w:pPr>
              <w:widowControl w:val="0"/>
              <w:rPr>
                <w:rFonts w:ascii="Times New Roman" w:hAnsi="Times New Roman"/>
                <w:b/>
                <w:sz w:val="27"/>
              </w:rPr>
            </w:pPr>
            <w:r>
              <w:rPr>
                <w:rFonts w:ascii="Times New Roman" w:hAnsi="Times New Roman"/>
                <w:sz w:val="27"/>
              </w:rPr>
              <w:t>“___”_____________2023 року</w:t>
            </w:r>
          </w:p>
        </w:tc>
        <w:tc>
          <w:tcPr>
            <w:tcW w:w="4673" w:type="dxa"/>
            <w:tcMar>
              <w:top w:w="0" w:type="dxa"/>
              <w:left w:w="108" w:type="dxa"/>
              <w:bottom w:w="0" w:type="dxa"/>
              <w:right w:w="108" w:type="dxa"/>
            </w:tcMar>
          </w:tcPr>
          <w:p>
            <w:pPr>
              <w:widowControl w:val="0"/>
              <w:rPr>
                <w:rFonts w:ascii="Times New Roman" w:hAnsi="Times New Roman"/>
                <w:b/>
                <w:sz w:val="27"/>
              </w:rPr>
            </w:pPr>
          </w:p>
          <w:p>
            <w:pPr>
              <w:widowControl w:val="0"/>
              <w:rPr>
                <w:rFonts w:ascii="Times New Roman" w:hAnsi="Times New Roman"/>
                <w:b/>
                <w:sz w:val="27"/>
              </w:rPr>
            </w:pPr>
          </w:p>
          <w:p>
            <w:pPr>
              <w:widowControl w:val="0"/>
              <w:rPr>
                <w:rFonts w:ascii="Times New Roman" w:hAnsi="Times New Roman"/>
                <w:sz w:val="27"/>
              </w:rPr>
            </w:pPr>
            <w:r>
              <w:rPr>
                <w:rStyle w:val="60"/>
                <w:b/>
                <w:sz w:val="27"/>
              </w:rPr>
              <w:t xml:space="preserve">_________________ </w:t>
            </w:r>
            <w:r>
              <w:rPr>
                <w:rFonts w:ascii="Times New Roman" w:hAnsi="Times New Roman"/>
                <w:sz w:val="27"/>
              </w:rPr>
              <w:t xml:space="preserve"> </w:t>
            </w:r>
          </w:p>
          <w:p>
            <w:pPr>
              <w:widowControl w:val="0"/>
              <w:rPr>
                <w:rFonts w:ascii="Times New Roman" w:hAnsi="Times New Roman"/>
                <w:sz w:val="27"/>
              </w:rPr>
            </w:pPr>
          </w:p>
          <w:p>
            <w:pPr>
              <w:widowControl w:val="0"/>
              <w:rPr>
                <w:rFonts w:ascii="Times New Roman" w:hAnsi="Times New Roman"/>
                <w:b/>
                <w:sz w:val="27"/>
              </w:rPr>
            </w:pPr>
            <w:r>
              <w:rPr>
                <w:rFonts w:ascii="Times New Roman" w:hAnsi="Times New Roman"/>
                <w:sz w:val="27"/>
              </w:rPr>
              <w:t>“___”_____________2023 року</w:t>
            </w:r>
          </w:p>
        </w:tc>
      </w:tr>
    </w:tbl>
    <w:p>
      <w:pPr>
        <w:widowControl w:val="0"/>
        <w:outlineLvl w:val="0"/>
        <w:rPr>
          <w:rFonts w:ascii="Times New Roman" w:hAnsi="Times New Roman"/>
          <w:sz w:val="27"/>
        </w:rPr>
      </w:pPr>
    </w:p>
    <w:p>
      <w:pPr>
        <w:jc w:val="both"/>
        <w:rPr>
          <w:rFonts w:ascii="Times New Roman" w:hAnsi="Times New Roman"/>
          <w:b/>
          <w:i/>
          <w:sz w:val="26"/>
        </w:rPr>
      </w:pPr>
    </w:p>
    <w:p>
      <w:pPr>
        <w:jc w:val="both"/>
        <w:rPr>
          <w:rFonts w:ascii="Times New Roman" w:hAnsi="Times New Roman"/>
          <w:b/>
          <w:i/>
          <w:sz w:val="26"/>
        </w:rPr>
      </w:pPr>
    </w:p>
    <w:p>
      <w:pPr>
        <w:jc w:val="right"/>
        <w:rPr>
          <w:rFonts w:ascii="Times New Roman" w:hAnsi="Times New Roman"/>
          <w:b/>
          <w:i/>
          <w:sz w:val="27"/>
        </w:rPr>
      </w:pPr>
      <w:r>
        <w:rPr>
          <w:rFonts w:ascii="Times New Roman" w:hAnsi="Times New Roman"/>
          <w:b/>
          <w:i/>
          <w:sz w:val="27"/>
        </w:rPr>
        <w:t xml:space="preserve">Додаток 5 </w:t>
      </w:r>
    </w:p>
    <w:p>
      <w:pPr>
        <w:jc w:val="right"/>
        <w:rPr>
          <w:rFonts w:ascii="Times New Roman" w:hAnsi="Times New Roman"/>
          <w:b/>
          <w:i/>
          <w:sz w:val="27"/>
        </w:rPr>
      </w:pPr>
      <w:r>
        <w:rPr>
          <w:rFonts w:ascii="Times New Roman" w:hAnsi="Times New Roman"/>
          <w:b/>
          <w:i/>
          <w:sz w:val="27"/>
        </w:rPr>
        <w:t>до тендерної документації</w:t>
      </w:r>
    </w:p>
    <w:p>
      <w:pPr>
        <w:jc w:val="right"/>
        <w:outlineLvl w:val="0"/>
        <w:rPr>
          <w:rFonts w:ascii="Times New Roman" w:hAnsi="Times New Roman"/>
          <w:b/>
          <w:sz w:val="27"/>
        </w:rPr>
      </w:pPr>
    </w:p>
    <w:p>
      <w:pPr>
        <w:jc w:val="center"/>
        <w:outlineLvl w:val="0"/>
        <w:rPr>
          <w:rFonts w:ascii="Times New Roman" w:hAnsi="Times New Roman"/>
          <w:b/>
          <w:i/>
          <w:sz w:val="27"/>
        </w:rPr>
      </w:pPr>
    </w:p>
    <w:p>
      <w:pPr>
        <w:ind w:right="4961"/>
        <w:rPr>
          <w:rFonts w:ascii="Times New Roman" w:hAnsi="Times New Roman"/>
          <w:i/>
          <w:sz w:val="27"/>
        </w:rPr>
      </w:pPr>
      <w:r>
        <w:rPr>
          <w:rFonts w:ascii="Times New Roman" w:hAnsi="Times New Roman"/>
          <w:i/>
          <w:sz w:val="27"/>
        </w:rPr>
        <w:t>Форма „Тендерна пропозиція” подається у вигляді, наведеному нижче.</w:t>
      </w:r>
    </w:p>
    <w:p>
      <w:pPr>
        <w:suppressAutoHyphens/>
        <w:ind w:right="4961"/>
        <w:rPr>
          <w:rFonts w:ascii="Times New Roman" w:hAnsi="Times New Roman"/>
          <w:i/>
          <w:sz w:val="27"/>
        </w:rPr>
      </w:pPr>
      <w:r>
        <w:rPr>
          <w:rFonts w:ascii="Times New Roman" w:hAnsi="Times New Roman"/>
          <w:i/>
          <w:sz w:val="27"/>
        </w:rPr>
        <w:t xml:space="preserve">Учасник не повинен відступати від даної форми та заповнює всі необхідні графи </w:t>
      </w:r>
    </w:p>
    <w:p>
      <w:pPr>
        <w:ind w:hanging="720"/>
        <w:jc w:val="center"/>
        <w:outlineLvl w:val="0"/>
        <w:rPr>
          <w:rFonts w:ascii="Times New Roman" w:hAnsi="Times New Roman"/>
          <w:b/>
          <w:sz w:val="27"/>
        </w:rPr>
      </w:pPr>
      <w:r>
        <w:rPr>
          <w:rFonts w:ascii="Times New Roman" w:hAnsi="Times New Roman"/>
          <w:b/>
          <w:sz w:val="27"/>
        </w:rPr>
        <w:t xml:space="preserve">                </w:t>
      </w:r>
    </w:p>
    <w:p>
      <w:pPr>
        <w:ind w:hanging="720"/>
        <w:jc w:val="center"/>
        <w:outlineLvl w:val="0"/>
        <w:rPr>
          <w:rFonts w:ascii="Times New Roman" w:hAnsi="Times New Roman"/>
          <w:b/>
          <w:sz w:val="27"/>
        </w:rPr>
      </w:pPr>
      <w:r>
        <w:rPr>
          <w:rFonts w:ascii="Times New Roman" w:hAnsi="Times New Roman"/>
          <w:b/>
          <w:sz w:val="27"/>
        </w:rPr>
        <w:t>ТЕНДЕРНА ПРОПОЗИЦІЯ</w:t>
      </w:r>
    </w:p>
    <w:p>
      <w:pPr>
        <w:ind w:hanging="720"/>
        <w:jc w:val="center"/>
        <w:outlineLvl w:val="0"/>
        <w:rPr>
          <w:rFonts w:ascii="Times New Roman" w:hAnsi="Times New Roman"/>
          <w:sz w:val="27"/>
        </w:rPr>
      </w:pPr>
      <w:r>
        <w:rPr>
          <w:rFonts w:ascii="Times New Roman" w:hAnsi="Times New Roman"/>
          <w:sz w:val="27"/>
        </w:rPr>
        <w:t>(форма, яка подається Учасником на фірмовому бланку)</w:t>
      </w:r>
    </w:p>
    <w:p>
      <w:pPr>
        <w:ind w:hanging="720"/>
        <w:jc w:val="center"/>
        <w:outlineLvl w:val="0"/>
        <w:rPr>
          <w:rFonts w:ascii="Times New Roman" w:hAnsi="Times New Roman"/>
          <w:sz w:val="27"/>
        </w:rPr>
      </w:pPr>
    </w:p>
    <w:p>
      <w:pPr>
        <w:ind w:firstLine="708"/>
        <w:jc w:val="both"/>
        <w:rPr>
          <w:rFonts w:ascii="Times New Roman" w:hAnsi="Times New Roman"/>
          <w:sz w:val="27"/>
        </w:rPr>
      </w:pPr>
      <w:r>
        <w:rPr>
          <w:rFonts w:ascii="Times New Roman" w:hAnsi="Times New Roman"/>
          <w:sz w:val="27"/>
        </w:rPr>
        <w:t>Ми, (найменування Учасника), надаємо свою тендерну пропозицію щодо участі у торгах на закупівлю</w:t>
      </w:r>
      <w:r>
        <w:rPr>
          <w:rFonts w:ascii="Times New Roman" w:hAnsi="Times New Roman"/>
          <w:sz w:val="28"/>
        </w:rPr>
        <w:t xml:space="preserve"> </w:t>
      </w:r>
      <w:r>
        <w:rPr>
          <w:rFonts w:ascii="Times New Roman" w:hAnsi="Times New Roman"/>
          <w:b/>
          <w:i/>
          <w:sz w:val="28"/>
        </w:rPr>
        <w:t>штабел</w:t>
      </w:r>
      <w:r>
        <w:rPr>
          <w:rFonts w:ascii="Times New Roman" w:hAnsi="Times New Roman"/>
          <w:b/>
          <w:i/>
          <w:sz w:val="28"/>
          <w:lang w:val="ru-RU"/>
        </w:rPr>
        <w:t>ер</w:t>
      </w:r>
      <w:bookmarkStart w:id="9" w:name="_GoBack"/>
      <w:bookmarkEnd w:id="9"/>
      <w:r>
        <w:rPr>
          <w:rFonts w:ascii="Times New Roman" w:hAnsi="Times New Roman"/>
          <w:b/>
          <w:i/>
          <w:sz w:val="28"/>
          <w:lang w:val="ru-RU"/>
        </w:rPr>
        <w:t>ів</w:t>
      </w:r>
      <w:r>
        <w:rPr>
          <w:rFonts w:ascii="Times New Roman" w:hAnsi="Times New Roman"/>
          <w:b/>
          <w:i/>
          <w:sz w:val="28"/>
        </w:rPr>
        <w:t xml:space="preserve"> гідравлічни</w:t>
      </w:r>
      <w:r>
        <w:rPr>
          <w:rFonts w:ascii="Times New Roman" w:hAnsi="Times New Roman"/>
          <w:b/>
          <w:i/>
          <w:sz w:val="28"/>
          <w:lang w:val="ru-RU"/>
        </w:rPr>
        <w:t>х</w:t>
      </w:r>
      <w:r>
        <w:rPr>
          <w:rFonts w:ascii="Times New Roman" w:hAnsi="Times New Roman"/>
          <w:b/>
          <w:sz w:val="27"/>
        </w:rPr>
        <w:t xml:space="preserve"> </w:t>
      </w:r>
      <w:r>
        <w:rPr>
          <w:rFonts w:ascii="Times New Roman" w:hAnsi="Times New Roman"/>
          <w:sz w:val="27"/>
        </w:rPr>
        <w:t xml:space="preserve">код </w:t>
      </w:r>
      <w:r>
        <w:rPr>
          <w:rFonts w:ascii="Times New Roman" w:hAnsi="Times New Roman"/>
          <w:sz w:val="27"/>
          <w:shd w:val="clear" w:fill="FFFFFA"/>
        </w:rPr>
        <w:t>Національного класифікатора України</w:t>
      </w:r>
      <w:r>
        <w:rPr>
          <w:rFonts w:ascii="Times New Roman" w:hAnsi="Times New Roman"/>
          <w:sz w:val="27"/>
        </w:rPr>
        <w:t> ДК 021:2015 </w:t>
      </w:r>
      <w:r>
        <w:rPr>
          <w:rFonts w:ascii="Times New Roman" w:hAnsi="Times New Roman"/>
          <w:sz w:val="27"/>
          <w:shd w:val="clear" w:fill="FFFFFA"/>
        </w:rPr>
        <w:t>«Єдиний закупівельний словник»</w:t>
      </w:r>
      <w:r>
        <w:rPr>
          <w:rFonts w:ascii="Times New Roman" w:hAnsi="Times New Roman"/>
          <w:color w:val="000000"/>
          <w:sz w:val="27"/>
        </w:rPr>
        <w:t xml:space="preserve"> </w:t>
      </w:r>
      <w:r>
        <w:rPr>
          <w:rStyle w:val="60"/>
          <w:sz w:val="28"/>
        </w:rPr>
        <w:t xml:space="preserve"> </w:t>
      </w:r>
      <w:r>
        <w:rPr>
          <w:rFonts w:ascii="Times New Roman" w:hAnsi="Times New Roman"/>
          <w:b/>
          <w:i/>
          <w:sz w:val="28"/>
        </w:rPr>
        <w:t>“4241”˗“Підіймально-транспортувальне обладнання”</w:t>
      </w:r>
      <w:r>
        <w:rPr>
          <w:rFonts w:ascii="Times New Roman" w:hAnsi="Times New Roman"/>
          <w:b/>
          <w:i/>
          <w:sz w:val="27"/>
        </w:rPr>
        <w:t>,</w:t>
      </w:r>
      <w:r>
        <w:rPr>
          <w:rFonts w:ascii="Times New Roman" w:hAnsi="Times New Roman"/>
          <w:sz w:val="27"/>
        </w:rPr>
        <w:t xml:space="preserve"> згідно з технічними та іншими вимогами Замовника.</w:t>
      </w:r>
    </w:p>
    <w:p>
      <w:pPr>
        <w:jc w:val="both"/>
        <w:rPr>
          <w:rFonts w:ascii="Times New Roman" w:hAnsi="Times New Roman"/>
          <w:sz w:val="27"/>
        </w:rPr>
      </w:pPr>
      <w:r>
        <w:rPr>
          <w:rFonts w:ascii="Times New Roman" w:hAnsi="Times New Roman"/>
          <w:b/>
          <w:sz w:val="27"/>
        </w:rPr>
        <w:t xml:space="preserve"> </w:t>
      </w:r>
      <w:r>
        <w:rPr>
          <w:rFonts w:ascii="Times New Roman" w:hAnsi="Times New Roman"/>
          <w:b/>
          <w:sz w:val="27"/>
        </w:rPr>
        <w:tab/>
      </w:r>
      <w:r>
        <w:rPr>
          <w:rFonts w:ascii="Times New Roman" w:hAnsi="Times New Roman"/>
          <w:sz w:val="27"/>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w:t>
      </w:r>
    </w:p>
    <w:p>
      <w:pPr>
        <w:spacing w:beforeAutospacing="0" w:after="0" w:afterAutospacing="0"/>
        <w:rPr>
          <w:rFonts w:ascii="Times New Roman" w:hAnsi="Times New Roman"/>
          <w:sz w:val="27"/>
        </w:rPr>
      </w:pPr>
      <w:r>
        <w:rPr>
          <w:rFonts w:ascii="Times New Roman" w:hAnsi="Times New Roman"/>
          <w:sz w:val="27"/>
        </w:rPr>
        <w:t>1.Повне найменування Учасника _________________________________________________________________________</w:t>
      </w:r>
    </w:p>
    <w:p>
      <w:pPr>
        <w:spacing w:beforeAutospacing="0" w:after="0" w:afterAutospacing="0"/>
        <w:rPr>
          <w:rFonts w:ascii="Times New Roman" w:hAnsi="Times New Roman"/>
          <w:sz w:val="27"/>
        </w:rPr>
      </w:pPr>
      <w:r>
        <w:rPr>
          <w:rFonts w:ascii="Times New Roman" w:hAnsi="Times New Roman"/>
          <w:sz w:val="27"/>
        </w:rPr>
        <w:t>2. Адреса (місцезнаходження) _________________________________________________________________________</w:t>
      </w:r>
    </w:p>
    <w:p>
      <w:pPr>
        <w:spacing w:beforeAutospacing="0" w:after="0" w:afterAutospacing="0"/>
        <w:rPr>
          <w:rFonts w:ascii="Times New Roman" w:hAnsi="Times New Roman"/>
          <w:sz w:val="27"/>
        </w:rPr>
      </w:pPr>
    </w:p>
    <w:p>
      <w:pPr>
        <w:spacing w:beforeAutospacing="0" w:after="0" w:afterAutospacing="0"/>
        <w:rPr>
          <w:rFonts w:ascii="Times New Roman" w:hAnsi="Times New Roman"/>
          <w:sz w:val="27"/>
        </w:rPr>
      </w:pPr>
      <w:r>
        <w:rPr>
          <w:rFonts w:ascii="Times New Roman" w:hAnsi="Times New Roman"/>
          <w:sz w:val="27"/>
        </w:rPr>
        <w:t>3. Телефон _________________________________________________________________________</w:t>
      </w:r>
    </w:p>
    <w:p>
      <w:pPr>
        <w:spacing w:beforeAutospacing="0" w:after="0" w:afterAutospacing="0"/>
        <w:rPr>
          <w:rFonts w:ascii="Times New Roman" w:hAnsi="Times New Roman"/>
          <w:sz w:val="27"/>
        </w:rPr>
      </w:pPr>
      <w:r>
        <w:rPr>
          <w:rFonts w:ascii="Times New Roman" w:hAnsi="Times New Roman"/>
          <w:sz w:val="27"/>
        </w:rPr>
        <w:t>4. Керівництво (прізвище, ім’я по батькові) _________________________________________________________________________</w:t>
      </w:r>
    </w:p>
    <w:p>
      <w:pPr>
        <w:jc w:val="left"/>
        <w:rPr>
          <w:rFonts w:ascii="Times New Roman" w:hAnsi="Times New Roman"/>
          <w:sz w:val="27"/>
        </w:rPr>
      </w:pPr>
      <w:r>
        <w:rPr>
          <w:rFonts w:ascii="Times New Roman" w:hAnsi="Times New Roman"/>
          <w:sz w:val="27"/>
        </w:rPr>
        <w:t>5. Форма власності та юридичний статус підприємства (організації), адреса підприємства</w:t>
      </w:r>
    </w:p>
    <w:p>
      <w:pPr>
        <w:jc w:val="left"/>
        <w:rPr>
          <w:rFonts w:ascii="Times New Roman" w:hAnsi="Times New Roman"/>
          <w:sz w:val="27"/>
        </w:rPr>
      </w:pPr>
      <w:r>
        <w:rPr>
          <w:rFonts w:ascii="Times New Roman" w:hAnsi="Times New Roman"/>
          <w:sz w:val="27"/>
        </w:rPr>
        <w:t>_________________________________________________________________________</w:t>
      </w:r>
    </w:p>
    <w:p>
      <w:pPr>
        <w:jc w:val="left"/>
        <w:rPr>
          <w:rFonts w:ascii="Times New Roman" w:hAnsi="Times New Roman"/>
          <w:sz w:val="27"/>
        </w:rPr>
      </w:pPr>
      <w:r>
        <w:rPr>
          <w:rFonts w:ascii="Times New Roman" w:hAnsi="Times New Roman"/>
          <w:sz w:val="27"/>
        </w:rPr>
        <w:t>6. Загальна вартість пропозиції торгів  _________________________________________________________________________</w:t>
      </w:r>
    </w:p>
    <w:p>
      <w:pPr>
        <w:jc w:val="both"/>
        <w:rPr>
          <w:rFonts w:ascii="Times New Roman" w:hAnsi="Times New Roman"/>
          <w:sz w:val="27"/>
        </w:rPr>
      </w:pPr>
      <w:r>
        <w:rPr>
          <w:rFonts w:ascii="Times New Roman" w:hAnsi="Times New Roman"/>
          <w:sz w:val="27"/>
        </w:rPr>
        <w:t>( _________________________________) (цифрами та словами).</w:t>
      </w:r>
    </w:p>
    <w:p>
      <w:pPr>
        <w:jc w:val="left"/>
        <w:rPr>
          <w:rFonts w:ascii="Times New Roman" w:hAnsi="Times New Roman"/>
          <w:sz w:val="27"/>
        </w:rPr>
      </w:pPr>
    </w:p>
    <w:p>
      <w:pPr>
        <w:jc w:val="left"/>
        <w:rPr>
          <w:rFonts w:ascii="Times New Roman" w:hAnsi="Times New Roman"/>
          <w:sz w:val="27"/>
        </w:rPr>
      </w:pPr>
      <w:r>
        <w:rPr>
          <w:rFonts w:ascii="Times New Roman" w:hAnsi="Times New Roman"/>
          <w:sz w:val="27"/>
        </w:rPr>
        <w:t>7. Уповноважений представник Учасника на підписання документів за результатами процедури закупівлі _________________________________________________________________________</w:t>
      </w:r>
    </w:p>
    <w:p>
      <w:pPr>
        <w:jc w:val="left"/>
        <w:rPr>
          <w:rFonts w:ascii="Times New Roman" w:hAnsi="Times New Roman"/>
          <w:sz w:val="27"/>
        </w:rPr>
      </w:pPr>
      <w:r>
        <w:rPr>
          <w:rFonts w:ascii="Times New Roman" w:hAnsi="Times New Roman"/>
          <w:sz w:val="27"/>
        </w:rPr>
        <w:t>8. Додаткові відомості _________________________________________________________________________</w:t>
      </w:r>
    </w:p>
    <w:p>
      <w:pPr>
        <w:jc w:val="both"/>
        <w:rPr>
          <w:rFonts w:ascii="Times New Roman" w:hAnsi="Times New Roman"/>
          <w:sz w:val="27"/>
        </w:rPr>
      </w:pPr>
    </w:p>
    <w:p>
      <w:pPr>
        <w:jc w:val="both"/>
        <w:rPr>
          <w:rFonts w:ascii="Times New Roman" w:hAnsi="Times New Roman"/>
          <w:sz w:val="27"/>
        </w:rPr>
      </w:pPr>
      <w:r>
        <w:rPr>
          <w:rFonts w:ascii="Times New Roman" w:hAnsi="Times New Roman"/>
          <w:sz w:val="27"/>
        </w:rPr>
        <w:t>9. Цінова пропозиція (заповнити таблицю)</w:t>
      </w:r>
    </w:p>
    <w:p>
      <w:pPr>
        <w:jc w:val="both"/>
        <w:rPr>
          <w:rFonts w:ascii="Times New Roman" w:hAnsi="Times New Roman"/>
          <w:sz w:val="27"/>
        </w:rPr>
      </w:pPr>
    </w:p>
    <w:p>
      <w:pPr>
        <w:jc w:val="both"/>
        <w:rPr>
          <w:rFonts w:ascii="Times New Roman" w:hAnsi="Times New Roman"/>
          <w:sz w:val="27"/>
        </w:rPr>
      </w:pPr>
    </w:p>
    <w:tbl>
      <w:tblPr>
        <w:tblStyle w:val="4"/>
        <w:tblW w:w="96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5"/>
        <w:gridCol w:w="1125"/>
        <w:gridCol w:w="2685"/>
        <w:gridCol w:w="1680"/>
        <w:gridCol w:w="780"/>
        <w:gridCol w:w="1080"/>
        <w:gridCol w:w="825"/>
        <w:gridCol w:w="15"/>
        <w:gridCol w:w="1065"/>
        <w:gridCol w:w="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2" w:hRule="atLeast"/>
        </w:trPr>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ind w:left="-98" w:right="-108"/>
              <w:jc w:val="center"/>
              <w:rPr>
                <w:rFonts w:ascii="Times New Roman" w:hAnsi="Times New Roman"/>
                <w:sz w:val="24"/>
              </w:rPr>
            </w:pPr>
            <w:r>
              <w:rPr>
                <w:rFonts w:ascii="Times New Roman" w:hAnsi="Times New Roman"/>
                <w:sz w:val="24"/>
              </w:rPr>
              <w:t>№ з/п</w:t>
            </w:r>
          </w:p>
        </w:tc>
        <w:tc>
          <w:tcPr>
            <w:tcW w:w="11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ind w:left="-108" w:right="-80"/>
              <w:jc w:val="center"/>
              <w:rPr>
                <w:rFonts w:ascii="Times New Roman" w:hAnsi="Times New Roman"/>
                <w:sz w:val="24"/>
              </w:rPr>
            </w:pPr>
            <w:r>
              <w:rPr>
                <w:rFonts w:ascii="Times New Roman" w:hAnsi="Times New Roman"/>
                <w:sz w:val="24"/>
              </w:rPr>
              <w:t>Код товару</w:t>
            </w:r>
          </w:p>
          <w:p>
            <w:pPr>
              <w:spacing w:after="0"/>
              <w:ind w:left="-108" w:right="-80"/>
              <w:jc w:val="center"/>
              <w:rPr>
                <w:rFonts w:ascii="Times New Roman" w:hAnsi="Times New Roman"/>
                <w:sz w:val="24"/>
              </w:rPr>
            </w:pPr>
            <w:r>
              <w:rPr>
                <w:rFonts w:ascii="Times New Roman" w:hAnsi="Times New Roman"/>
                <w:sz w:val="24"/>
              </w:rPr>
              <w:t>за ДК 021:2015</w:t>
            </w:r>
          </w:p>
        </w:tc>
        <w:tc>
          <w:tcPr>
            <w:tcW w:w="26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center"/>
              <w:rPr>
                <w:rFonts w:ascii="Times New Roman" w:hAnsi="Times New Roman"/>
                <w:sz w:val="24"/>
              </w:rPr>
            </w:pPr>
            <w:r>
              <w:rPr>
                <w:rFonts w:ascii="Times New Roman" w:hAnsi="Times New Roman"/>
                <w:sz w:val="24"/>
              </w:rPr>
              <w:t>Найменування товару</w:t>
            </w:r>
          </w:p>
        </w:tc>
        <w:tc>
          <w:tcPr>
            <w:tcW w:w="16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center"/>
              <w:rPr>
                <w:rFonts w:ascii="Times New Roman" w:hAnsi="Times New Roman"/>
                <w:sz w:val="24"/>
              </w:rPr>
            </w:pPr>
            <w:r>
              <w:rPr>
                <w:rFonts w:ascii="Times New Roman" w:hAnsi="Times New Roman"/>
                <w:sz w:val="24"/>
              </w:rPr>
              <w:t xml:space="preserve">Дата </w:t>
            </w:r>
          </w:p>
          <w:p>
            <w:pPr>
              <w:spacing w:after="0"/>
              <w:jc w:val="center"/>
              <w:rPr>
                <w:rFonts w:ascii="Times New Roman" w:hAnsi="Times New Roman"/>
                <w:sz w:val="24"/>
              </w:rPr>
            </w:pPr>
            <w:r>
              <w:rPr>
                <w:rFonts w:ascii="Times New Roman" w:hAnsi="Times New Roman"/>
                <w:sz w:val="24"/>
              </w:rPr>
              <w:t>виготовлення</w:t>
            </w:r>
          </w:p>
        </w:tc>
        <w:tc>
          <w:tcPr>
            <w:tcW w:w="7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ind w:left="-104" w:right="-92"/>
              <w:jc w:val="center"/>
              <w:rPr>
                <w:rFonts w:ascii="Times New Roman" w:hAnsi="Times New Roman"/>
                <w:sz w:val="24"/>
              </w:rPr>
            </w:pPr>
            <w:r>
              <w:rPr>
                <w:rFonts w:ascii="Times New Roman" w:hAnsi="Times New Roman"/>
                <w:sz w:val="24"/>
              </w:rPr>
              <w:t>Од. виміру</w:t>
            </w:r>
          </w:p>
        </w:tc>
        <w:tc>
          <w:tcPr>
            <w:tcW w:w="10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ind w:left="-108" w:right="-108"/>
              <w:jc w:val="center"/>
              <w:rPr>
                <w:rFonts w:ascii="Times New Roman" w:hAnsi="Times New Roman"/>
                <w:sz w:val="24"/>
              </w:rPr>
            </w:pPr>
            <w:r>
              <w:rPr>
                <w:rFonts w:ascii="Times New Roman" w:hAnsi="Times New Roman"/>
                <w:sz w:val="24"/>
              </w:rPr>
              <w:t>Кількість</w:t>
            </w:r>
          </w:p>
        </w:tc>
        <w:tc>
          <w:tcPr>
            <w:tcW w:w="84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ind w:right="-108"/>
              <w:jc w:val="center"/>
              <w:rPr>
                <w:rFonts w:ascii="Times New Roman" w:hAnsi="Times New Roman"/>
                <w:sz w:val="24"/>
              </w:rPr>
            </w:pPr>
            <w:r>
              <w:rPr>
                <w:rFonts w:ascii="Times New Roman" w:hAnsi="Times New Roman"/>
                <w:sz w:val="24"/>
              </w:rPr>
              <w:t>Ціна за од., грн.</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center"/>
              <w:rPr>
                <w:rFonts w:ascii="Times New Roman" w:hAnsi="Times New Roman"/>
                <w:sz w:val="24"/>
              </w:rPr>
            </w:pPr>
            <w:r>
              <w:rPr>
                <w:rFonts w:ascii="Times New Roman" w:hAnsi="Times New Roman"/>
                <w:sz w:val="24"/>
              </w:rPr>
              <w:t>Загальна сума, грн.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 w:hRule="atLeast"/>
        </w:trPr>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numPr>
                <w:ilvl w:val="0"/>
                <w:numId w:val="8"/>
              </w:numPr>
              <w:ind w:right="-108"/>
              <w:jc w:val="right"/>
              <w:rPr>
                <w:rFonts w:ascii="Times New Roman" w:hAnsi="Times New Roman"/>
                <w:sz w:val="24"/>
              </w:rPr>
            </w:pPr>
          </w:p>
        </w:tc>
        <w:tc>
          <w:tcPr>
            <w:tcW w:w="11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center"/>
              <w:rPr>
                <w:rFonts w:ascii="Times New Roman" w:hAnsi="Times New Roman"/>
                <w:sz w:val="24"/>
              </w:rPr>
            </w:pPr>
            <w:r>
              <w:rPr>
                <w:rFonts w:ascii="Times New Roman" w:hAnsi="Times New Roman"/>
                <w:sz w:val="24"/>
              </w:rPr>
              <w:t>4241</w:t>
            </w:r>
          </w:p>
        </w:tc>
        <w:tc>
          <w:tcPr>
            <w:tcW w:w="26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75" w:lineRule="auto"/>
              <w:jc w:val="both"/>
              <w:rPr>
                <w:rFonts w:ascii="Times New Roman" w:hAnsi="Times New Roman"/>
                <w:sz w:val="24"/>
              </w:rPr>
            </w:pPr>
            <w:r>
              <w:rPr>
                <w:rFonts w:ascii="Times New Roman" w:hAnsi="Times New Roman"/>
                <w:sz w:val="24"/>
              </w:rPr>
              <w:t>Штабелер гідравлічний для підняття вантажів масою до 1500 кг.</w:t>
            </w:r>
          </w:p>
        </w:tc>
        <w:tc>
          <w:tcPr>
            <w:tcW w:w="16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center"/>
              <w:rPr>
                <w:rFonts w:ascii="Times New Roman" w:hAnsi="Times New Roman"/>
                <w:sz w:val="24"/>
              </w:rPr>
            </w:pPr>
            <w:r>
              <w:rPr>
                <w:rFonts w:ascii="Times New Roman" w:hAnsi="Times New Roman"/>
                <w:sz w:val="24"/>
              </w:rPr>
              <w:t>Не пізніше 2021 року</w:t>
            </w:r>
          </w:p>
        </w:tc>
        <w:tc>
          <w:tcPr>
            <w:tcW w:w="7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center"/>
              <w:rPr>
                <w:rFonts w:ascii="Times New Roman" w:hAnsi="Times New Roman"/>
                <w:sz w:val="24"/>
              </w:rPr>
            </w:pPr>
            <w:r>
              <w:rPr>
                <w:rFonts w:ascii="Times New Roman" w:hAnsi="Times New Roman"/>
                <w:sz w:val="24"/>
              </w:rPr>
              <w:t>шт</w:t>
            </w:r>
          </w:p>
        </w:tc>
        <w:tc>
          <w:tcPr>
            <w:tcW w:w="10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center"/>
              <w:rPr>
                <w:rFonts w:ascii="Times New Roman" w:hAnsi="Times New Roman"/>
                <w:sz w:val="24"/>
              </w:rPr>
            </w:pPr>
            <w:r>
              <w:rPr>
                <w:rFonts w:ascii="Times New Roman" w:hAnsi="Times New Roman"/>
                <w:sz w:val="24"/>
              </w:rPr>
              <w:t>3</w:t>
            </w:r>
          </w:p>
        </w:tc>
        <w:tc>
          <w:tcPr>
            <w:tcW w:w="84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right"/>
              <w:rPr>
                <w:rFonts w:ascii="Times New Roman" w:hAnsi="Times New Roman"/>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right"/>
              <w:rPr>
                <w:rFonts w:ascii="Times New Roman" w:hAnsi="Times New Roman"/>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 w:hRule="atLeast"/>
        </w:trPr>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numPr>
                <w:ilvl w:val="0"/>
                <w:numId w:val="8"/>
              </w:numPr>
              <w:ind w:right="-108"/>
              <w:jc w:val="right"/>
              <w:rPr>
                <w:rFonts w:ascii="Times New Roman" w:hAnsi="Times New Roman"/>
                <w:sz w:val="24"/>
              </w:rPr>
            </w:pPr>
          </w:p>
        </w:tc>
        <w:tc>
          <w:tcPr>
            <w:tcW w:w="11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center"/>
              <w:rPr>
                <w:rFonts w:ascii="Times New Roman" w:hAnsi="Times New Roman"/>
                <w:sz w:val="24"/>
              </w:rPr>
            </w:pPr>
            <w:r>
              <w:rPr>
                <w:rFonts w:ascii="Times New Roman" w:hAnsi="Times New Roman"/>
                <w:sz w:val="24"/>
              </w:rPr>
              <w:t>4241</w:t>
            </w:r>
          </w:p>
        </w:tc>
        <w:tc>
          <w:tcPr>
            <w:tcW w:w="26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jc w:val="both"/>
              <w:rPr>
                <w:rFonts w:ascii="Times New Roman" w:hAnsi="Times New Roman"/>
                <w:sz w:val="24"/>
              </w:rPr>
            </w:pPr>
            <w:r>
              <w:rPr>
                <w:rFonts w:ascii="Times New Roman" w:hAnsi="Times New Roman"/>
                <w:sz w:val="24"/>
              </w:rPr>
              <w:t>Штабелер гідравлічний для переміщення бочок масою до 400 кг.</w:t>
            </w:r>
          </w:p>
        </w:tc>
        <w:tc>
          <w:tcPr>
            <w:tcW w:w="16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center"/>
              <w:rPr>
                <w:rFonts w:ascii="Times New Roman" w:hAnsi="Times New Roman"/>
                <w:sz w:val="24"/>
              </w:rPr>
            </w:pPr>
            <w:r>
              <w:rPr>
                <w:rFonts w:ascii="Times New Roman" w:hAnsi="Times New Roman"/>
                <w:sz w:val="24"/>
              </w:rPr>
              <w:t>Не пізніше 2021 року</w:t>
            </w:r>
          </w:p>
        </w:tc>
        <w:tc>
          <w:tcPr>
            <w:tcW w:w="7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center"/>
              <w:rPr>
                <w:rFonts w:ascii="Times New Roman" w:hAnsi="Times New Roman"/>
                <w:sz w:val="24"/>
              </w:rPr>
            </w:pPr>
            <w:r>
              <w:rPr>
                <w:rFonts w:ascii="Times New Roman" w:hAnsi="Times New Roman"/>
                <w:sz w:val="24"/>
              </w:rPr>
              <w:t>шт</w:t>
            </w:r>
          </w:p>
        </w:tc>
        <w:tc>
          <w:tcPr>
            <w:tcW w:w="10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center"/>
              <w:rPr>
                <w:rFonts w:ascii="Times New Roman" w:hAnsi="Times New Roman"/>
                <w:sz w:val="24"/>
              </w:rPr>
            </w:pPr>
            <w:r>
              <w:rPr>
                <w:rFonts w:ascii="Times New Roman" w:hAnsi="Times New Roman"/>
                <w:sz w:val="24"/>
              </w:rPr>
              <w:t>5</w:t>
            </w:r>
          </w:p>
        </w:tc>
        <w:tc>
          <w:tcPr>
            <w:tcW w:w="84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right"/>
              <w:rPr>
                <w:rFonts w:ascii="Times New Roman" w:hAnsi="Times New Roman"/>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right"/>
              <w:rPr>
                <w:rFonts w:ascii="Times New Roman" w:hAnsi="Times New Roman"/>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trHeight w:val="340" w:hRule="atLeast"/>
        </w:trPr>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rPr>
                <w:rFonts w:ascii="Times New Roman" w:hAnsi="Times New Roman"/>
                <w:b/>
                <w:sz w:val="24"/>
              </w:rPr>
            </w:pPr>
          </w:p>
        </w:tc>
        <w:tc>
          <w:tcPr>
            <w:tcW w:w="8175"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rPr>
                <w:rFonts w:ascii="Times New Roman" w:hAnsi="Times New Roman"/>
                <w:b/>
                <w:sz w:val="24"/>
              </w:rPr>
            </w:pPr>
            <w:r>
              <w:rPr>
                <w:rStyle w:val="60"/>
                <w:b/>
                <w:sz w:val="24"/>
              </w:rPr>
              <w:t>Сума ПДВ, 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right"/>
              <w:rPr>
                <w:rFonts w:ascii="Times New Roman" w:hAnsi="Times New Roman"/>
                <w:b/>
                <w:sz w:val="24"/>
              </w:rPr>
            </w:pPr>
            <w:r>
              <w:rPr>
                <w:rStyle w:val="60"/>
                <w:b/>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trHeight w:val="340" w:hRule="atLeast"/>
        </w:trPr>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rPr>
                <w:rFonts w:ascii="Times New Roman" w:hAnsi="Times New Roman"/>
                <w:b/>
                <w:color w:val="1E1E1E"/>
                <w:sz w:val="24"/>
              </w:rPr>
            </w:pPr>
          </w:p>
        </w:tc>
        <w:tc>
          <w:tcPr>
            <w:tcW w:w="8175"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rPr>
                <w:rFonts w:ascii="Times New Roman" w:hAnsi="Times New Roman"/>
                <w:b/>
                <w:color w:val="1E1E1E"/>
                <w:sz w:val="24"/>
              </w:rPr>
            </w:pPr>
            <w:r>
              <w:rPr>
                <w:rStyle w:val="60"/>
                <w:b/>
                <w:color w:val="1E1E1E"/>
                <w:sz w:val="24"/>
              </w:rPr>
              <w:t>Загальна сума, у т.ч. ПДВ (0%), грн.</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right"/>
              <w:rPr>
                <w:rFonts w:ascii="Times New Roman" w:hAnsi="Times New Roman"/>
                <w:b/>
                <w:color w:val="000000"/>
                <w:sz w:val="24"/>
              </w:rPr>
            </w:pPr>
          </w:p>
        </w:tc>
      </w:tr>
    </w:tbl>
    <w:p>
      <w:pPr>
        <w:pStyle w:val="12"/>
        <w:jc w:val="both"/>
        <w:rPr>
          <w:rFonts w:ascii="Times New Roman" w:hAnsi="Times New Roman"/>
          <w:sz w:val="27"/>
        </w:rPr>
      </w:pPr>
    </w:p>
    <w:p>
      <w:pPr>
        <w:ind w:firstLine="540"/>
        <w:jc w:val="both"/>
        <w:rPr>
          <w:rFonts w:ascii="Times New Roman" w:hAnsi="Times New Roman"/>
          <w:sz w:val="27"/>
        </w:rPr>
      </w:pPr>
      <w:r>
        <w:rPr>
          <w:rFonts w:ascii="Times New Roman" w:hAnsi="Times New Roman"/>
          <w:sz w:val="27"/>
        </w:rPr>
        <w:t>1. До акцепту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Вами буде прийнято рішення про намір укласти договір, ми візьмемо на себе зобов'язання виконати всі умови, викладені у проекті договору.</w:t>
      </w:r>
    </w:p>
    <w:p>
      <w:pPr>
        <w:ind w:firstLine="540"/>
        <w:jc w:val="both"/>
        <w:rPr>
          <w:rFonts w:ascii="Times New Roman" w:hAnsi="Times New Roman"/>
          <w:sz w:val="27"/>
        </w:rPr>
      </w:pPr>
      <w:r>
        <w:rPr>
          <w:rFonts w:ascii="Times New Roman" w:hAnsi="Times New Roman"/>
          <w:sz w:val="27"/>
        </w:rPr>
        <w:t>2. Ми погоджуємося дотримуватися умов цієї пропозиції протягом 90 днів 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pPr>
        <w:ind w:firstLine="540"/>
        <w:jc w:val="both"/>
        <w:rPr>
          <w:rFonts w:ascii="Times New Roman" w:hAnsi="Times New Roman"/>
          <w:sz w:val="27"/>
        </w:rPr>
      </w:pPr>
      <w:r>
        <w:rPr>
          <w:rFonts w:ascii="Times New Roman" w:hAnsi="Times New Roman"/>
          <w:sz w:val="27"/>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pPr>
        <w:ind w:firstLine="539"/>
        <w:jc w:val="both"/>
        <w:rPr>
          <w:rFonts w:ascii="Times New Roman" w:hAnsi="Times New Roman"/>
          <w:sz w:val="27"/>
        </w:rPr>
      </w:pPr>
      <w:r>
        <w:rPr>
          <w:rFonts w:ascii="Times New Roman" w:hAnsi="Times New Roman"/>
          <w:sz w:val="27"/>
        </w:rPr>
        <w:t xml:space="preserve">4.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w:t>
      </w:r>
    </w:p>
    <w:p>
      <w:pPr>
        <w:ind w:firstLine="539"/>
        <w:jc w:val="both"/>
        <w:rPr>
          <w:rFonts w:ascii="Times New Roman" w:hAnsi="Times New Roman"/>
          <w:sz w:val="27"/>
        </w:rPr>
      </w:pPr>
    </w:p>
    <w:p>
      <w:pPr>
        <w:ind w:left="0" w:firstLine="0"/>
        <w:jc w:val="both"/>
        <w:rPr>
          <w:rFonts w:ascii="Times New Roman" w:hAnsi="Times New Roman"/>
          <w:sz w:val="27"/>
        </w:rPr>
      </w:pPr>
      <w:r>
        <w:rPr>
          <w:rFonts w:ascii="Times New Roman" w:hAnsi="Times New Roman"/>
          <w:sz w:val="27"/>
        </w:rPr>
        <w:t>закупівлю, але не пізніше ніж через 15 днів з дня прийняття рішення про намір укласти договір про закупівлю.</w:t>
      </w:r>
    </w:p>
    <w:p>
      <w:pPr>
        <w:ind w:firstLine="539"/>
        <w:jc w:val="both"/>
        <w:rPr>
          <w:sz w:val="27"/>
        </w:rPr>
      </w:pPr>
      <w:r>
        <w:rPr>
          <w:rFonts w:ascii="Times New Roman" w:hAnsi="Times New Roman"/>
          <w:sz w:val="27"/>
        </w:rPr>
        <w:t>5. Ми підтверджуємо виконання всіх технічних, якісних та кількісних вимог до предмета закупівлі.</w:t>
      </w:r>
    </w:p>
    <w:p>
      <w:pPr>
        <w:pStyle w:val="39"/>
        <w:rPr>
          <w:color w:val="auto"/>
          <w:sz w:val="27"/>
        </w:rPr>
      </w:pPr>
      <w:r>
        <w:rPr>
          <w:sz w:val="27"/>
        </w:rPr>
        <w:t xml:space="preserve">                                  </w:t>
      </w:r>
      <w:r>
        <w:rPr>
          <w:color w:val="auto"/>
          <w:sz w:val="27"/>
        </w:rPr>
        <w:t xml:space="preserve">МП ________________________________________________ </w:t>
      </w:r>
    </w:p>
    <w:p>
      <w:pPr>
        <w:suppressAutoHyphens/>
        <w:ind w:firstLine="539"/>
        <w:jc w:val="center"/>
        <w:rPr>
          <w:rFonts w:ascii="Times New Roman" w:hAnsi="Times New Roman"/>
          <w:sz w:val="27"/>
        </w:rPr>
      </w:pPr>
      <w:r>
        <w:rPr>
          <w:rFonts w:ascii="Times New Roman" w:hAnsi="Times New Roman"/>
          <w:sz w:val="27"/>
        </w:rPr>
        <w:t>(Підпис керівника підприємства, організації, установи)</w:t>
      </w:r>
    </w:p>
    <w:p>
      <w:pPr>
        <w:suppressAutoHyphens/>
        <w:ind w:firstLine="539"/>
        <w:jc w:val="center"/>
        <w:rPr>
          <w:rFonts w:ascii="Times New Roman" w:hAnsi="Times New Roman"/>
          <w:sz w:val="27"/>
        </w:rPr>
      </w:pPr>
    </w:p>
    <w:p>
      <w:pPr>
        <w:rPr>
          <w:rFonts w:ascii="Times New Roman" w:hAnsi="Times New Roman"/>
          <w:sz w:val="26"/>
        </w:rPr>
      </w:pPr>
      <w:r>
        <w:rPr>
          <w:rFonts w:ascii="Times New Roman" w:hAnsi="Times New Roman"/>
          <w:i/>
          <w:color w:val="000000"/>
          <w:sz w:val="27"/>
        </w:rPr>
        <w:t>* Учасник має зазначити торгову марку та виробника товару.</w:t>
      </w:r>
      <w:r>
        <w:rPr>
          <w:rFonts w:ascii="Times New Roman" w:hAnsi="Times New Roman"/>
          <w:i/>
          <w:color w:val="000000"/>
          <w:sz w:val="26"/>
        </w:rPr>
        <w:t xml:space="preserve"> </w:t>
      </w:r>
    </w:p>
    <w:sectPr>
      <w:footerReference r:id="rId6" w:type="default"/>
      <w:headerReference r:id="rId5" w:type="even"/>
      <w:pgSz w:w="11906" w:h="16838"/>
      <w:pgMar w:top="117" w:right="851" w:bottom="283" w:left="1134" w:header="709" w:footer="70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AGaramondTT-Regular">
    <w:altName w:val="DamageLog"/>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Liberation Serif">
    <w:altName w:val="DamageLog"/>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DamageLog">
    <w:panose1 w:val="02000500000000000000"/>
    <w:charset w:val="00"/>
    <w:family w:val="auto"/>
    <w:pitch w:val="default"/>
    <w:sig w:usb0="800000A7" w:usb1="5000004A" w:usb2="00000000" w:usb3="00000000" w:csb0="20000001"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fldChar w:fldCharType="begin"/>
    </w:r>
    <w:r>
      <w:instrText xml:space="preserve">PAGE   \* MERGEFORMAT</w:instrText>
    </w:r>
    <w:r>
      <w:fldChar w:fldCharType="separate"/>
    </w:r>
    <w:r>
      <w:t>#</w:t>
    </w:r>
    <w: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Pr>
    </w:pPr>
    <w:r>
      <w:rPr>
        <w:rStyle w:val="18"/>
      </w:rPr>
      <w:fldChar w:fldCharType="begin"/>
    </w:r>
    <w:r>
      <w:rPr>
        <w:rStyle w:val="18"/>
      </w:rPr>
      <w:instrText xml:space="preserve">PAGE  </w:instrText>
    </w:r>
    <w:r>
      <w:rPr>
        <w:rStyle w:val="18"/>
      </w:rPr>
      <w:fldChar w:fldCharType="separate"/>
    </w:r>
    <w:r>
      <w:rPr>
        <w:rStyle w:val="18"/>
      </w:rPr>
      <w:t>#</w:t>
    </w:r>
    <w:r>
      <w:rPr>
        <w:rStyle w:val="18"/>
      </w:rPr>
      <w:fldChar w:fldCharType="end"/>
    </w:r>
  </w:p>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4A6A08"/>
    <w:multiLevelType w:val="multilevel"/>
    <w:tmpl w:val="064A6A08"/>
    <w:lvl w:ilvl="0" w:tentative="0">
      <w:start w:val="2"/>
      <w:numFmt w:val="bullet"/>
      <w:lvlText w:val="-"/>
      <w:lvlJc w:val="left"/>
      <w:pPr>
        <w:ind w:left="720" w:hanging="360"/>
      </w:pPr>
      <w:rPr>
        <w:rFonts w:ascii="Times New Roman" w:hAnsi="Times New Roman"/>
      </w:rPr>
    </w:lvl>
    <w:lvl w:ilvl="1" w:tentative="0">
      <w:start w:val="1"/>
      <w:numFmt w:val="bullet"/>
      <w:lvlText w:val="o"/>
      <w:lvlJc w:val="left"/>
      <w:pPr>
        <w:ind w:left="1440" w:hanging="360"/>
      </w:pPr>
      <w:rPr>
        <w:rFonts w:ascii="Courier New" w:hAnsi="Courier New"/>
      </w:rPr>
    </w:lvl>
    <w:lvl w:ilvl="2" w:tentative="0">
      <w:start w:val="1"/>
      <w:numFmt w:val="bullet"/>
      <w:lvlText w:val=""/>
      <w:lvlJc w:val="left"/>
      <w:pPr>
        <w:ind w:left="2160" w:hanging="360"/>
      </w:pPr>
      <w:rPr>
        <w:rFonts w:ascii="Wingdings" w:hAnsi="Wingdings"/>
      </w:rPr>
    </w:lvl>
    <w:lvl w:ilvl="3" w:tentative="0">
      <w:start w:val="1"/>
      <w:numFmt w:val="bullet"/>
      <w:lvlText w:val=""/>
      <w:lvlJc w:val="left"/>
      <w:pPr>
        <w:ind w:left="2880" w:hanging="360"/>
      </w:pPr>
      <w:rPr>
        <w:rFonts w:ascii="Symbol" w:hAnsi="Symbol"/>
      </w:rPr>
    </w:lvl>
    <w:lvl w:ilvl="4" w:tentative="0">
      <w:start w:val="1"/>
      <w:numFmt w:val="bullet"/>
      <w:lvlText w:val="o"/>
      <w:lvlJc w:val="left"/>
      <w:pPr>
        <w:ind w:left="3600" w:hanging="360"/>
      </w:pPr>
      <w:rPr>
        <w:rFonts w:ascii="Courier New" w:hAnsi="Courier New"/>
      </w:rPr>
    </w:lvl>
    <w:lvl w:ilvl="5" w:tentative="0">
      <w:start w:val="1"/>
      <w:numFmt w:val="bullet"/>
      <w:lvlText w:val=""/>
      <w:lvlJc w:val="left"/>
      <w:pPr>
        <w:ind w:left="4320" w:hanging="360"/>
      </w:pPr>
      <w:rPr>
        <w:rFonts w:ascii="Wingdings" w:hAnsi="Wingdings"/>
      </w:rPr>
    </w:lvl>
    <w:lvl w:ilvl="6" w:tentative="0">
      <w:start w:val="1"/>
      <w:numFmt w:val="bullet"/>
      <w:lvlText w:val=""/>
      <w:lvlJc w:val="left"/>
      <w:pPr>
        <w:ind w:left="5040" w:hanging="360"/>
      </w:pPr>
      <w:rPr>
        <w:rFonts w:ascii="Symbol" w:hAnsi="Symbol"/>
      </w:rPr>
    </w:lvl>
    <w:lvl w:ilvl="7" w:tentative="0">
      <w:start w:val="1"/>
      <w:numFmt w:val="bullet"/>
      <w:lvlText w:val="o"/>
      <w:lvlJc w:val="left"/>
      <w:pPr>
        <w:ind w:left="5760" w:hanging="360"/>
      </w:pPr>
      <w:rPr>
        <w:rFonts w:ascii="Courier New" w:hAnsi="Courier New"/>
      </w:rPr>
    </w:lvl>
    <w:lvl w:ilvl="8" w:tentative="0">
      <w:start w:val="1"/>
      <w:numFmt w:val="bullet"/>
      <w:lvlText w:val=""/>
      <w:lvlJc w:val="left"/>
      <w:pPr>
        <w:ind w:left="6480" w:hanging="360"/>
      </w:pPr>
      <w:rPr>
        <w:rFonts w:ascii="Wingdings" w:hAnsi="Wingdings"/>
      </w:rPr>
    </w:lvl>
  </w:abstractNum>
  <w:abstractNum w:abstractNumId="1">
    <w:nsid w:val="1CBF0171"/>
    <w:multiLevelType w:val="multilevel"/>
    <w:tmpl w:val="1CBF0171"/>
    <w:lvl w:ilvl="0" w:tentative="0">
      <w:start w:val="2"/>
      <w:numFmt w:val="bullet"/>
      <w:lvlText w:val="-"/>
      <w:lvlJc w:val="left"/>
      <w:pPr>
        <w:ind w:left="720" w:hanging="360"/>
      </w:pPr>
      <w:rPr>
        <w:rFonts w:ascii="Times New Roman" w:hAnsi="Times New Roman"/>
      </w:rPr>
    </w:lvl>
    <w:lvl w:ilvl="1" w:tentative="0">
      <w:start w:val="1"/>
      <w:numFmt w:val="bullet"/>
      <w:lvlText w:val="o"/>
      <w:lvlJc w:val="left"/>
      <w:pPr>
        <w:ind w:left="1440" w:hanging="360"/>
      </w:pPr>
      <w:rPr>
        <w:rFonts w:ascii="Courier New" w:hAnsi="Courier New"/>
      </w:rPr>
    </w:lvl>
    <w:lvl w:ilvl="2" w:tentative="0">
      <w:start w:val="1"/>
      <w:numFmt w:val="bullet"/>
      <w:lvlText w:val=""/>
      <w:lvlJc w:val="left"/>
      <w:pPr>
        <w:ind w:left="2160" w:hanging="360"/>
      </w:pPr>
      <w:rPr>
        <w:rFonts w:ascii="Wingdings" w:hAnsi="Wingdings"/>
      </w:rPr>
    </w:lvl>
    <w:lvl w:ilvl="3" w:tentative="0">
      <w:start w:val="1"/>
      <w:numFmt w:val="bullet"/>
      <w:lvlText w:val=""/>
      <w:lvlJc w:val="left"/>
      <w:pPr>
        <w:ind w:left="2880" w:hanging="360"/>
      </w:pPr>
      <w:rPr>
        <w:rFonts w:ascii="Symbol" w:hAnsi="Symbol"/>
      </w:rPr>
    </w:lvl>
    <w:lvl w:ilvl="4" w:tentative="0">
      <w:start w:val="1"/>
      <w:numFmt w:val="bullet"/>
      <w:lvlText w:val="o"/>
      <w:lvlJc w:val="left"/>
      <w:pPr>
        <w:ind w:left="3600" w:hanging="360"/>
      </w:pPr>
      <w:rPr>
        <w:rFonts w:ascii="Courier New" w:hAnsi="Courier New"/>
      </w:rPr>
    </w:lvl>
    <w:lvl w:ilvl="5" w:tentative="0">
      <w:start w:val="1"/>
      <w:numFmt w:val="bullet"/>
      <w:lvlText w:val=""/>
      <w:lvlJc w:val="left"/>
      <w:pPr>
        <w:ind w:left="4320" w:hanging="360"/>
      </w:pPr>
      <w:rPr>
        <w:rFonts w:ascii="Wingdings" w:hAnsi="Wingdings"/>
      </w:rPr>
    </w:lvl>
    <w:lvl w:ilvl="6" w:tentative="0">
      <w:start w:val="1"/>
      <w:numFmt w:val="bullet"/>
      <w:lvlText w:val=""/>
      <w:lvlJc w:val="left"/>
      <w:pPr>
        <w:ind w:left="5040" w:hanging="360"/>
      </w:pPr>
      <w:rPr>
        <w:rFonts w:ascii="Symbol" w:hAnsi="Symbol"/>
      </w:rPr>
    </w:lvl>
    <w:lvl w:ilvl="7" w:tentative="0">
      <w:start w:val="1"/>
      <w:numFmt w:val="bullet"/>
      <w:lvlText w:val="o"/>
      <w:lvlJc w:val="left"/>
      <w:pPr>
        <w:ind w:left="5760" w:hanging="360"/>
      </w:pPr>
      <w:rPr>
        <w:rFonts w:ascii="Courier New" w:hAnsi="Courier New"/>
      </w:rPr>
    </w:lvl>
    <w:lvl w:ilvl="8" w:tentative="0">
      <w:start w:val="1"/>
      <w:numFmt w:val="bullet"/>
      <w:lvlText w:val=""/>
      <w:lvlJc w:val="left"/>
      <w:pPr>
        <w:ind w:left="6480" w:hanging="360"/>
      </w:pPr>
      <w:rPr>
        <w:rFonts w:ascii="Wingdings" w:hAnsi="Wingdings"/>
      </w:rPr>
    </w:lvl>
  </w:abstractNum>
  <w:abstractNum w:abstractNumId="2">
    <w:nsid w:val="291B2B60"/>
    <w:multiLevelType w:val="multilevel"/>
    <w:tmpl w:val="291B2B60"/>
    <w:lvl w:ilvl="0" w:tentative="0">
      <w:start w:val="1"/>
      <w:numFmt w:val="decimal"/>
      <w:lvlText w:val="%1."/>
      <w:lvlJc w:val="right"/>
      <w:pPr>
        <w:spacing w:beforeAutospacing="0" w:after="0" w:afterAutospacing="0" w:line="240" w:lineRule="auto"/>
        <w:ind w:left="720" w:hanging="360"/>
      </w:pPr>
    </w:lvl>
    <w:lvl w:ilvl="1" w:tentative="0">
      <w:start w:val="1"/>
      <w:numFmt w:val="lowerLetter"/>
      <w:lvlText w:val="%2."/>
      <w:lvlJc w:val="left"/>
      <w:pPr>
        <w:spacing w:beforeAutospacing="0" w:after="0" w:afterAutospacing="0" w:line="240" w:lineRule="auto"/>
        <w:ind w:left="1440" w:hanging="360"/>
      </w:pPr>
    </w:lvl>
    <w:lvl w:ilvl="2" w:tentative="0">
      <w:start w:val="1"/>
      <w:numFmt w:val="lowerRoman"/>
      <w:lvlText w:val="%3."/>
      <w:lvlJc w:val="right"/>
      <w:pPr>
        <w:spacing w:beforeAutospacing="0" w:after="0" w:afterAutospacing="0" w:line="240" w:lineRule="auto"/>
        <w:ind w:left="2160" w:hanging="180"/>
      </w:pPr>
    </w:lvl>
    <w:lvl w:ilvl="3" w:tentative="0">
      <w:start w:val="1"/>
      <w:numFmt w:val="decimal"/>
      <w:lvlText w:val="%4."/>
      <w:lvlJc w:val="left"/>
      <w:pPr>
        <w:spacing w:beforeAutospacing="0" w:after="0" w:afterAutospacing="0" w:line="240" w:lineRule="auto"/>
        <w:ind w:left="2880" w:hanging="360"/>
      </w:pPr>
    </w:lvl>
    <w:lvl w:ilvl="4" w:tentative="0">
      <w:start w:val="1"/>
      <w:numFmt w:val="lowerLetter"/>
      <w:lvlText w:val="%5."/>
      <w:lvlJc w:val="left"/>
      <w:pPr>
        <w:spacing w:beforeAutospacing="0" w:after="0" w:afterAutospacing="0" w:line="240" w:lineRule="auto"/>
        <w:ind w:left="3600" w:hanging="360"/>
      </w:pPr>
    </w:lvl>
    <w:lvl w:ilvl="5" w:tentative="0">
      <w:start w:val="1"/>
      <w:numFmt w:val="lowerRoman"/>
      <w:lvlText w:val="%6."/>
      <w:lvlJc w:val="right"/>
      <w:pPr>
        <w:spacing w:beforeAutospacing="0" w:after="0" w:afterAutospacing="0" w:line="240" w:lineRule="auto"/>
        <w:ind w:left="4320" w:hanging="180"/>
      </w:pPr>
    </w:lvl>
    <w:lvl w:ilvl="6" w:tentative="0">
      <w:start w:val="1"/>
      <w:numFmt w:val="decimal"/>
      <w:lvlText w:val="%7."/>
      <w:lvlJc w:val="left"/>
      <w:pPr>
        <w:spacing w:beforeAutospacing="0" w:after="0" w:afterAutospacing="0" w:line="240" w:lineRule="auto"/>
        <w:ind w:left="5040" w:hanging="360"/>
      </w:pPr>
    </w:lvl>
    <w:lvl w:ilvl="7" w:tentative="0">
      <w:start w:val="1"/>
      <w:numFmt w:val="lowerLetter"/>
      <w:lvlText w:val="%8."/>
      <w:lvlJc w:val="left"/>
      <w:pPr>
        <w:spacing w:beforeAutospacing="0" w:after="0" w:afterAutospacing="0" w:line="240" w:lineRule="auto"/>
        <w:ind w:left="5760" w:hanging="360"/>
      </w:pPr>
    </w:lvl>
    <w:lvl w:ilvl="8" w:tentative="0">
      <w:start w:val="1"/>
      <w:numFmt w:val="lowerRoman"/>
      <w:lvlText w:val="%9."/>
      <w:lvlJc w:val="right"/>
      <w:pPr>
        <w:spacing w:beforeAutospacing="0" w:after="0" w:afterAutospacing="0" w:line="240" w:lineRule="auto"/>
        <w:ind w:left="6480" w:hanging="180"/>
      </w:pPr>
    </w:lvl>
  </w:abstractNum>
  <w:abstractNum w:abstractNumId="3">
    <w:nsid w:val="2CE15D94"/>
    <w:multiLevelType w:val="multilevel"/>
    <w:tmpl w:val="2CE15D94"/>
    <w:lvl w:ilvl="0" w:tentative="0">
      <w:start w:val="14"/>
      <w:numFmt w:val="bullet"/>
      <w:lvlText w:val="-"/>
      <w:lvlJc w:val="left"/>
      <w:pPr>
        <w:ind w:left="720" w:hanging="360"/>
      </w:pPr>
      <w:rPr>
        <w:rFonts w:ascii="Times New Roman" w:hAnsi="Times New Roman"/>
        <w:b/>
        <w:sz w:val="24"/>
      </w:rPr>
    </w:lvl>
    <w:lvl w:ilvl="1" w:tentative="0">
      <w:start w:val="1"/>
      <w:numFmt w:val="bullet"/>
      <w:lvlText w:val="o"/>
      <w:lvlJc w:val="left"/>
      <w:pPr>
        <w:ind w:left="1440" w:hanging="360"/>
      </w:pPr>
      <w:rPr>
        <w:rFonts w:ascii="Courier New" w:hAnsi="Courier New"/>
      </w:rPr>
    </w:lvl>
    <w:lvl w:ilvl="2" w:tentative="0">
      <w:start w:val="1"/>
      <w:numFmt w:val="bullet"/>
      <w:lvlText w:val=""/>
      <w:lvlJc w:val="left"/>
      <w:pPr>
        <w:ind w:left="2160" w:hanging="360"/>
      </w:pPr>
      <w:rPr>
        <w:rFonts w:ascii="Wingdings" w:hAnsi="Wingdings"/>
      </w:rPr>
    </w:lvl>
    <w:lvl w:ilvl="3" w:tentative="0">
      <w:start w:val="1"/>
      <w:numFmt w:val="bullet"/>
      <w:lvlText w:val=""/>
      <w:lvlJc w:val="left"/>
      <w:pPr>
        <w:ind w:left="2880" w:hanging="360"/>
      </w:pPr>
      <w:rPr>
        <w:rFonts w:ascii="Symbol" w:hAnsi="Symbol"/>
      </w:rPr>
    </w:lvl>
    <w:lvl w:ilvl="4" w:tentative="0">
      <w:start w:val="1"/>
      <w:numFmt w:val="bullet"/>
      <w:lvlText w:val="o"/>
      <w:lvlJc w:val="left"/>
      <w:pPr>
        <w:ind w:left="3600" w:hanging="360"/>
      </w:pPr>
      <w:rPr>
        <w:rFonts w:ascii="Courier New" w:hAnsi="Courier New"/>
      </w:rPr>
    </w:lvl>
    <w:lvl w:ilvl="5" w:tentative="0">
      <w:start w:val="1"/>
      <w:numFmt w:val="bullet"/>
      <w:lvlText w:val=""/>
      <w:lvlJc w:val="left"/>
      <w:pPr>
        <w:ind w:left="4320" w:hanging="360"/>
      </w:pPr>
      <w:rPr>
        <w:rFonts w:ascii="Wingdings" w:hAnsi="Wingdings"/>
      </w:rPr>
    </w:lvl>
    <w:lvl w:ilvl="6" w:tentative="0">
      <w:start w:val="1"/>
      <w:numFmt w:val="bullet"/>
      <w:lvlText w:val=""/>
      <w:lvlJc w:val="left"/>
      <w:pPr>
        <w:ind w:left="5040" w:hanging="360"/>
      </w:pPr>
      <w:rPr>
        <w:rFonts w:ascii="Symbol" w:hAnsi="Symbol"/>
      </w:rPr>
    </w:lvl>
    <w:lvl w:ilvl="7" w:tentative="0">
      <w:start w:val="1"/>
      <w:numFmt w:val="bullet"/>
      <w:lvlText w:val="o"/>
      <w:lvlJc w:val="left"/>
      <w:pPr>
        <w:ind w:left="5760" w:hanging="360"/>
      </w:pPr>
      <w:rPr>
        <w:rFonts w:ascii="Courier New" w:hAnsi="Courier New"/>
      </w:rPr>
    </w:lvl>
    <w:lvl w:ilvl="8" w:tentative="0">
      <w:start w:val="1"/>
      <w:numFmt w:val="bullet"/>
      <w:lvlText w:val=""/>
      <w:lvlJc w:val="left"/>
      <w:pPr>
        <w:ind w:left="6480" w:hanging="360"/>
      </w:pPr>
      <w:rPr>
        <w:rFonts w:ascii="Wingdings" w:hAnsi="Wingdings"/>
      </w:rPr>
    </w:lvl>
  </w:abstractNum>
  <w:abstractNum w:abstractNumId="4">
    <w:nsid w:val="48AA5410"/>
    <w:multiLevelType w:val="multilevel"/>
    <w:tmpl w:val="48AA5410"/>
    <w:lvl w:ilvl="0" w:tentative="0">
      <w:start w:val="2"/>
      <w:numFmt w:val="bullet"/>
      <w:lvlText w:val="-"/>
      <w:lvlJc w:val="left"/>
      <w:pPr>
        <w:ind w:left="720" w:hanging="360"/>
      </w:pPr>
      <w:rPr>
        <w:rFonts w:ascii="Times New Roman" w:hAnsi="Times New Roman"/>
      </w:rPr>
    </w:lvl>
    <w:lvl w:ilvl="1" w:tentative="0">
      <w:start w:val="1"/>
      <w:numFmt w:val="bullet"/>
      <w:lvlText w:val="o"/>
      <w:lvlJc w:val="left"/>
      <w:pPr>
        <w:ind w:left="1440" w:hanging="360"/>
      </w:pPr>
      <w:rPr>
        <w:rFonts w:ascii="Courier New" w:hAnsi="Courier New"/>
      </w:rPr>
    </w:lvl>
    <w:lvl w:ilvl="2" w:tentative="0">
      <w:start w:val="1"/>
      <w:numFmt w:val="bullet"/>
      <w:lvlText w:val=""/>
      <w:lvlJc w:val="left"/>
      <w:pPr>
        <w:ind w:left="2160" w:hanging="360"/>
      </w:pPr>
      <w:rPr>
        <w:rFonts w:ascii="Wingdings" w:hAnsi="Wingdings"/>
      </w:rPr>
    </w:lvl>
    <w:lvl w:ilvl="3" w:tentative="0">
      <w:start w:val="1"/>
      <w:numFmt w:val="bullet"/>
      <w:lvlText w:val=""/>
      <w:lvlJc w:val="left"/>
      <w:pPr>
        <w:ind w:left="2880" w:hanging="360"/>
      </w:pPr>
      <w:rPr>
        <w:rFonts w:ascii="Symbol" w:hAnsi="Symbol"/>
      </w:rPr>
    </w:lvl>
    <w:lvl w:ilvl="4" w:tentative="0">
      <w:start w:val="1"/>
      <w:numFmt w:val="bullet"/>
      <w:lvlText w:val="o"/>
      <w:lvlJc w:val="left"/>
      <w:pPr>
        <w:ind w:left="3600" w:hanging="360"/>
      </w:pPr>
      <w:rPr>
        <w:rFonts w:ascii="Courier New" w:hAnsi="Courier New"/>
      </w:rPr>
    </w:lvl>
    <w:lvl w:ilvl="5" w:tentative="0">
      <w:start w:val="1"/>
      <w:numFmt w:val="bullet"/>
      <w:lvlText w:val=""/>
      <w:lvlJc w:val="left"/>
      <w:pPr>
        <w:ind w:left="4320" w:hanging="360"/>
      </w:pPr>
      <w:rPr>
        <w:rFonts w:ascii="Wingdings" w:hAnsi="Wingdings"/>
      </w:rPr>
    </w:lvl>
    <w:lvl w:ilvl="6" w:tentative="0">
      <w:start w:val="1"/>
      <w:numFmt w:val="bullet"/>
      <w:lvlText w:val=""/>
      <w:lvlJc w:val="left"/>
      <w:pPr>
        <w:ind w:left="5040" w:hanging="360"/>
      </w:pPr>
      <w:rPr>
        <w:rFonts w:ascii="Symbol" w:hAnsi="Symbol"/>
      </w:rPr>
    </w:lvl>
    <w:lvl w:ilvl="7" w:tentative="0">
      <w:start w:val="1"/>
      <w:numFmt w:val="bullet"/>
      <w:lvlText w:val="o"/>
      <w:lvlJc w:val="left"/>
      <w:pPr>
        <w:ind w:left="5760" w:hanging="360"/>
      </w:pPr>
      <w:rPr>
        <w:rFonts w:ascii="Courier New" w:hAnsi="Courier New"/>
      </w:rPr>
    </w:lvl>
    <w:lvl w:ilvl="8" w:tentative="0">
      <w:start w:val="1"/>
      <w:numFmt w:val="bullet"/>
      <w:lvlText w:val=""/>
      <w:lvlJc w:val="left"/>
      <w:pPr>
        <w:ind w:left="6480" w:hanging="360"/>
      </w:pPr>
      <w:rPr>
        <w:rFonts w:ascii="Wingdings" w:hAnsi="Wingdings"/>
      </w:rPr>
    </w:lvl>
  </w:abstractNum>
  <w:abstractNum w:abstractNumId="5">
    <w:nsid w:val="54CE21DD"/>
    <w:multiLevelType w:val="multilevel"/>
    <w:tmpl w:val="54CE21DD"/>
    <w:lvl w:ilvl="0" w:tentative="0">
      <w:start w:val="2"/>
      <w:numFmt w:val="bullet"/>
      <w:lvlText w:val="-"/>
      <w:lvlJc w:val="left"/>
      <w:pPr>
        <w:ind w:left="720" w:hanging="360"/>
      </w:pPr>
      <w:rPr>
        <w:rFonts w:ascii="Times New Roman" w:hAnsi="Times New Roman"/>
      </w:rPr>
    </w:lvl>
    <w:lvl w:ilvl="1" w:tentative="0">
      <w:start w:val="1"/>
      <w:numFmt w:val="bullet"/>
      <w:lvlText w:val="o"/>
      <w:lvlJc w:val="left"/>
      <w:pPr>
        <w:ind w:left="1440" w:hanging="360"/>
      </w:pPr>
      <w:rPr>
        <w:rFonts w:ascii="Courier New" w:hAnsi="Courier New"/>
      </w:rPr>
    </w:lvl>
    <w:lvl w:ilvl="2" w:tentative="0">
      <w:start w:val="1"/>
      <w:numFmt w:val="bullet"/>
      <w:lvlText w:val=""/>
      <w:lvlJc w:val="left"/>
      <w:pPr>
        <w:ind w:left="2160" w:hanging="360"/>
      </w:pPr>
      <w:rPr>
        <w:rFonts w:ascii="Wingdings" w:hAnsi="Wingdings"/>
      </w:rPr>
    </w:lvl>
    <w:lvl w:ilvl="3" w:tentative="0">
      <w:start w:val="1"/>
      <w:numFmt w:val="bullet"/>
      <w:lvlText w:val=""/>
      <w:lvlJc w:val="left"/>
      <w:pPr>
        <w:ind w:left="2880" w:hanging="360"/>
      </w:pPr>
      <w:rPr>
        <w:rFonts w:ascii="Symbol" w:hAnsi="Symbol"/>
      </w:rPr>
    </w:lvl>
    <w:lvl w:ilvl="4" w:tentative="0">
      <w:start w:val="1"/>
      <w:numFmt w:val="bullet"/>
      <w:lvlText w:val="o"/>
      <w:lvlJc w:val="left"/>
      <w:pPr>
        <w:ind w:left="3600" w:hanging="360"/>
      </w:pPr>
      <w:rPr>
        <w:rFonts w:ascii="Courier New" w:hAnsi="Courier New"/>
      </w:rPr>
    </w:lvl>
    <w:lvl w:ilvl="5" w:tentative="0">
      <w:start w:val="1"/>
      <w:numFmt w:val="bullet"/>
      <w:lvlText w:val=""/>
      <w:lvlJc w:val="left"/>
      <w:pPr>
        <w:ind w:left="4320" w:hanging="360"/>
      </w:pPr>
      <w:rPr>
        <w:rFonts w:ascii="Wingdings" w:hAnsi="Wingdings"/>
      </w:rPr>
    </w:lvl>
    <w:lvl w:ilvl="6" w:tentative="0">
      <w:start w:val="1"/>
      <w:numFmt w:val="bullet"/>
      <w:lvlText w:val=""/>
      <w:lvlJc w:val="left"/>
      <w:pPr>
        <w:ind w:left="5040" w:hanging="360"/>
      </w:pPr>
      <w:rPr>
        <w:rFonts w:ascii="Symbol" w:hAnsi="Symbol"/>
      </w:rPr>
    </w:lvl>
    <w:lvl w:ilvl="7" w:tentative="0">
      <w:start w:val="1"/>
      <w:numFmt w:val="bullet"/>
      <w:lvlText w:val="o"/>
      <w:lvlJc w:val="left"/>
      <w:pPr>
        <w:ind w:left="5760" w:hanging="360"/>
      </w:pPr>
      <w:rPr>
        <w:rFonts w:ascii="Courier New" w:hAnsi="Courier New"/>
      </w:rPr>
    </w:lvl>
    <w:lvl w:ilvl="8" w:tentative="0">
      <w:start w:val="1"/>
      <w:numFmt w:val="bullet"/>
      <w:lvlText w:val=""/>
      <w:lvlJc w:val="left"/>
      <w:pPr>
        <w:ind w:left="6480" w:hanging="360"/>
      </w:pPr>
      <w:rPr>
        <w:rFonts w:ascii="Wingdings" w:hAnsi="Wingdings"/>
      </w:rPr>
    </w:lvl>
  </w:abstractNum>
  <w:abstractNum w:abstractNumId="6">
    <w:nsid w:val="56E80E72"/>
    <w:multiLevelType w:val="multilevel"/>
    <w:tmpl w:val="56E80E72"/>
    <w:lvl w:ilvl="0" w:tentative="0">
      <w:start w:val="1"/>
      <w:numFmt w:val="decimal"/>
      <w:lvlText w:val="%1."/>
      <w:lvlJc w:val="left"/>
      <w:pPr>
        <w:ind w:left="720" w:hanging="354"/>
      </w:pPr>
    </w:lvl>
    <w:lvl w:ilvl="1" w:tentative="0">
      <w:start w:val="1"/>
      <w:numFmt w:val="decimal"/>
      <w:lvlText w:val="%2."/>
      <w:lvlJc w:val="left"/>
      <w:pPr>
        <w:ind w:left="1440" w:hanging="354"/>
      </w:pPr>
    </w:lvl>
    <w:lvl w:ilvl="2" w:tentative="0">
      <w:start w:val="1"/>
      <w:numFmt w:val="decimal"/>
      <w:lvlText w:val="%3."/>
      <w:lvlJc w:val="left"/>
      <w:pPr>
        <w:ind w:left="2160" w:hanging="354"/>
      </w:pPr>
    </w:lvl>
    <w:lvl w:ilvl="3" w:tentative="0">
      <w:start w:val="1"/>
      <w:numFmt w:val="decimal"/>
      <w:lvlText w:val="%4."/>
      <w:lvlJc w:val="left"/>
      <w:pPr>
        <w:ind w:left="2880" w:hanging="354"/>
      </w:pPr>
    </w:lvl>
    <w:lvl w:ilvl="4" w:tentative="0">
      <w:start w:val="1"/>
      <w:numFmt w:val="decimal"/>
      <w:lvlText w:val="%5."/>
      <w:lvlJc w:val="left"/>
      <w:pPr>
        <w:ind w:left="3600" w:hanging="354"/>
      </w:pPr>
    </w:lvl>
    <w:lvl w:ilvl="5" w:tentative="0">
      <w:start w:val="1"/>
      <w:numFmt w:val="decimal"/>
      <w:lvlText w:val="%6."/>
      <w:lvlJc w:val="left"/>
      <w:pPr>
        <w:ind w:left="4320" w:hanging="354"/>
      </w:pPr>
    </w:lvl>
    <w:lvl w:ilvl="6" w:tentative="0">
      <w:start w:val="1"/>
      <w:numFmt w:val="decimal"/>
      <w:lvlText w:val="%7."/>
      <w:lvlJc w:val="left"/>
      <w:pPr>
        <w:ind w:left="5040" w:hanging="354"/>
      </w:pPr>
    </w:lvl>
    <w:lvl w:ilvl="7" w:tentative="0">
      <w:start w:val="1"/>
      <w:numFmt w:val="decimal"/>
      <w:lvlText w:val="%8."/>
      <w:lvlJc w:val="left"/>
      <w:pPr>
        <w:ind w:left="5760" w:hanging="354"/>
      </w:pPr>
    </w:lvl>
    <w:lvl w:ilvl="8" w:tentative="0">
      <w:start w:val="1"/>
      <w:numFmt w:val="decimal"/>
      <w:lvlText w:val="%9."/>
      <w:lvlJc w:val="left"/>
      <w:pPr>
        <w:ind w:left="6480" w:hanging="354"/>
      </w:pPr>
    </w:lvl>
  </w:abstractNum>
  <w:abstractNum w:abstractNumId="7">
    <w:nsid w:val="5969537A"/>
    <w:multiLevelType w:val="multilevel"/>
    <w:tmpl w:val="5969537A"/>
    <w:lvl w:ilvl="0" w:tentative="0">
      <w:start w:val="1"/>
      <w:numFmt w:val="decimal"/>
      <w:lvlText w:val="%1."/>
      <w:lvlJc w:val="left"/>
      <w:pPr>
        <w:ind w:left="502" w:hanging="360"/>
      </w:pPr>
      <w:rPr>
        <w:sz w:val="22"/>
      </w:rPr>
    </w:lvl>
    <w:lvl w:ilvl="1" w:tentative="0">
      <w:start w:val="1"/>
      <w:numFmt w:val="lowerLetter"/>
      <w:lvlText w:val="%2."/>
      <w:lvlJc w:val="left"/>
      <w:pPr>
        <w:ind w:left="1140" w:hanging="360"/>
      </w:pPr>
    </w:lvl>
    <w:lvl w:ilvl="2" w:tentative="0">
      <w:start w:val="1"/>
      <w:numFmt w:val="lowerRoman"/>
      <w:lvlText w:val="%3."/>
      <w:lvlJc w:val="right"/>
      <w:pPr>
        <w:ind w:left="1860" w:hanging="180"/>
      </w:pPr>
    </w:lvl>
    <w:lvl w:ilvl="3" w:tentative="0">
      <w:start w:val="1"/>
      <w:numFmt w:val="decimal"/>
      <w:lvlText w:val="%4."/>
      <w:lvlJc w:val="left"/>
      <w:pPr>
        <w:ind w:left="2580" w:hanging="360"/>
      </w:pPr>
    </w:lvl>
    <w:lvl w:ilvl="4" w:tentative="0">
      <w:start w:val="1"/>
      <w:numFmt w:val="lowerLetter"/>
      <w:lvlText w:val="%5."/>
      <w:lvlJc w:val="left"/>
      <w:pPr>
        <w:ind w:left="3300" w:hanging="360"/>
      </w:pPr>
    </w:lvl>
    <w:lvl w:ilvl="5" w:tentative="0">
      <w:start w:val="1"/>
      <w:numFmt w:val="lowerRoman"/>
      <w:lvlText w:val="%6."/>
      <w:lvlJc w:val="right"/>
      <w:pPr>
        <w:ind w:left="4020" w:hanging="180"/>
      </w:pPr>
    </w:lvl>
    <w:lvl w:ilvl="6" w:tentative="0">
      <w:start w:val="1"/>
      <w:numFmt w:val="decimal"/>
      <w:lvlText w:val="%7."/>
      <w:lvlJc w:val="left"/>
      <w:pPr>
        <w:ind w:left="4740" w:hanging="360"/>
      </w:pPr>
    </w:lvl>
    <w:lvl w:ilvl="7" w:tentative="0">
      <w:start w:val="1"/>
      <w:numFmt w:val="lowerLetter"/>
      <w:lvlText w:val="%8."/>
      <w:lvlJc w:val="left"/>
      <w:pPr>
        <w:ind w:left="5460" w:hanging="360"/>
      </w:pPr>
    </w:lvl>
    <w:lvl w:ilvl="8" w:tentative="0">
      <w:start w:val="1"/>
      <w:numFmt w:val="lowerRoman"/>
      <w:lvlText w:val="%9."/>
      <w:lvlJc w:val="right"/>
      <w:pPr>
        <w:ind w:left="6180" w:hanging="180"/>
      </w:pPr>
    </w:lvl>
  </w:abstractNum>
  <w:num w:numId="1">
    <w:abstractNumId w:val="1"/>
  </w:num>
  <w:num w:numId="2">
    <w:abstractNumId w:val="3"/>
  </w:num>
  <w:num w:numId="3">
    <w:abstractNumId w:val="0"/>
  </w:num>
  <w:num w:numId="4">
    <w:abstractNumId w:val="5"/>
  </w:num>
  <w:num w:numId="5">
    <w:abstractNumId w:val="4"/>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footnotePr>
    <w:footnote w:id="0"/>
    <w:footnote w:id="1"/>
  </w:footnotePr>
  <w:endnotePr>
    <w:endnote w:id="0"/>
    <w:endnote w:id="1"/>
  </w:endnotePr>
  <w:compat>
    <w:splitPgBreakAndParaMark/>
    <w:compatSetting w:name="compatibilityMode" w:uri="http://schemas.microsoft.com/office/word" w:val="12"/>
  </w:compat>
  <w:rsids>
    <w:rsidRoot w:val="00000000"/>
    <w:rsid w:val="529D29EB"/>
    <w:rsid w:val="559859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qFormat="1" w:unhideWhenUsed="0" w:uiPriority="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qFormat="1"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suppressLineNumbers w:val="0"/>
      <w:shd w:val="clear" w:fill="auto"/>
      <w:suppressAutoHyphens w:val="0"/>
      <w:spacing w:before="0" w:beforeAutospacing="0" w:after="0" w:afterAutospacing="0" w:line="240" w:lineRule="auto"/>
      <w:ind w:left="0" w:right="0" w:firstLine="0"/>
      <w:contextualSpacing w:val="0"/>
      <w:jc w:val="left"/>
    </w:pPr>
    <w:rPr>
      <w:rFonts w:ascii="Calibri" w:hAnsi="Calibri"/>
      <w:color w:val="auto"/>
      <w:sz w:val="20"/>
      <w:u w:val="none"/>
      <w:vertAlign w:val="baseline"/>
    </w:rPr>
  </w:style>
  <w:style w:type="paragraph" w:styleId="2">
    <w:name w:val="heading 1"/>
    <w:basedOn w:val="1"/>
    <w:next w:val="1"/>
    <w:qFormat/>
    <w:uiPriority w:val="0"/>
    <w:pPr>
      <w:spacing w:beforeAutospacing="0" w:after="200" w:afterAutospacing="0"/>
      <w:jc w:val="center"/>
      <w:outlineLvl w:val="0"/>
    </w:pPr>
    <w:rPr>
      <w:sz w:val="28"/>
      <w:u w:val="single"/>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Balloon Text"/>
    <w:basedOn w:val="1"/>
    <w:link w:val="47"/>
    <w:semiHidden/>
    <w:qFormat/>
    <w:uiPriority w:val="0"/>
    <w:rPr>
      <w:rFonts w:ascii="Segoe UI" w:hAnsi="Segoe UI"/>
      <w:sz w:val="18"/>
    </w:rPr>
  </w:style>
  <w:style w:type="paragraph" w:styleId="6">
    <w:name w:val="Body Text"/>
    <w:basedOn w:val="1"/>
    <w:link w:val="56"/>
    <w:qFormat/>
    <w:uiPriority w:val="0"/>
    <w:pPr>
      <w:spacing w:beforeAutospacing="0" w:after="120" w:afterAutospacing="0"/>
    </w:pPr>
  </w:style>
  <w:style w:type="paragraph" w:styleId="7">
    <w:name w:val="Body Text 2"/>
    <w:basedOn w:val="1"/>
    <w:qFormat/>
    <w:uiPriority w:val="0"/>
    <w:pPr>
      <w:spacing w:beforeAutospacing="0" w:after="200" w:afterAutospacing="0"/>
      <w:jc w:val="both"/>
    </w:pPr>
    <w:rPr>
      <w:sz w:val="28"/>
    </w:rPr>
  </w:style>
  <w:style w:type="character" w:styleId="8">
    <w:name w:val="annotation reference"/>
    <w:semiHidden/>
    <w:uiPriority w:val="0"/>
    <w:rPr>
      <w:sz w:val="16"/>
    </w:rPr>
  </w:style>
  <w:style w:type="paragraph" w:styleId="9">
    <w:name w:val="annotation text"/>
    <w:basedOn w:val="1"/>
    <w:link w:val="48"/>
    <w:semiHidden/>
    <w:qFormat/>
    <w:uiPriority w:val="0"/>
  </w:style>
  <w:style w:type="paragraph" w:styleId="10">
    <w:name w:val="annotation subject"/>
    <w:basedOn w:val="9"/>
    <w:next w:val="9"/>
    <w:link w:val="49"/>
    <w:semiHidden/>
    <w:qFormat/>
    <w:uiPriority w:val="0"/>
    <w:rPr>
      <w:b/>
    </w:rPr>
  </w:style>
  <w:style w:type="character" w:styleId="11">
    <w:name w:val="Emphasis"/>
    <w:qFormat/>
    <w:uiPriority w:val="0"/>
    <w:rPr>
      <w:i/>
    </w:rPr>
  </w:style>
  <w:style w:type="paragraph" w:styleId="12">
    <w:name w:val="footer"/>
    <w:basedOn w:val="1"/>
    <w:link w:val="59"/>
    <w:qFormat/>
    <w:uiPriority w:val="0"/>
    <w:pPr>
      <w:tabs>
        <w:tab w:val="center" w:pos="4819"/>
        <w:tab w:val="right" w:pos="9639"/>
      </w:tabs>
    </w:pPr>
  </w:style>
  <w:style w:type="paragraph" w:styleId="13">
    <w:name w:val="header"/>
    <w:basedOn w:val="1"/>
    <w:link w:val="53"/>
    <w:qFormat/>
    <w:uiPriority w:val="0"/>
    <w:pPr>
      <w:tabs>
        <w:tab w:val="center" w:pos="4536"/>
        <w:tab w:val="right" w:pos="9072"/>
      </w:tabs>
    </w:pPr>
    <w:rPr>
      <w:rFonts w:ascii="AGaramondTT-Regular" w:hAnsi="AGaramondTT-Regular"/>
      <w:sz w:val="24"/>
    </w:rPr>
  </w:style>
  <w:style w:type="paragraph" w:styleId="14">
    <w:name w:val="HTML Preformatted"/>
    <w:basedOn w:val="1"/>
    <w:link w:val="50"/>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styleId="15">
    <w:name w:val="Hyperlink"/>
    <w:uiPriority w:val="0"/>
    <w:rPr>
      <w:color w:val="0000FF"/>
      <w:u w:val="single"/>
    </w:rPr>
  </w:style>
  <w:style w:type="character" w:styleId="16">
    <w:name w:val="line number"/>
    <w:basedOn w:val="3"/>
    <w:semiHidden/>
    <w:qFormat/>
    <w:uiPriority w:val="0"/>
  </w:style>
  <w:style w:type="paragraph" w:styleId="17">
    <w:name w:val="Normal (Web)"/>
    <w:basedOn w:val="1"/>
    <w:link w:val="52"/>
    <w:qFormat/>
    <w:uiPriority w:val="0"/>
    <w:pPr>
      <w:suppressAutoHyphens/>
      <w:spacing w:before="280" w:beforeAutospacing="0" w:after="280" w:afterAutospacing="0"/>
      <w:jc w:val="both"/>
    </w:pPr>
    <w:rPr>
      <w:rFonts w:ascii="Tahoma" w:hAnsi="Tahoma"/>
      <w:color w:val="000000"/>
      <w:sz w:val="16"/>
    </w:rPr>
  </w:style>
  <w:style w:type="character" w:styleId="18">
    <w:name w:val="page number"/>
    <w:basedOn w:val="3"/>
    <w:qFormat/>
    <w:uiPriority w:val="0"/>
  </w:style>
  <w:style w:type="character" w:styleId="19">
    <w:name w:val="Strong"/>
    <w:qFormat/>
    <w:uiPriority w:val="0"/>
    <w:rPr>
      <w:b/>
    </w:rPr>
  </w:style>
  <w:style w:type="table" w:styleId="20">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1">
    <w:name w:val="Table Simple 1"/>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paragraph" w:styleId="22">
    <w:name w:val="Title"/>
    <w:basedOn w:val="1"/>
    <w:qFormat/>
    <w:uiPriority w:val="0"/>
    <w:pPr>
      <w:spacing w:beforeAutospacing="0" w:after="200" w:afterAutospacing="0"/>
      <w:jc w:val="center"/>
    </w:pPr>
    <w:rPr>
      <w:b/>
    </w:rPr>
  </w:style>
  <w:style w:type="paragraph" w:customStyle="1" w:styleId="23">
    <w:name w:val="rvps12"/>
    <w:basedOn w:val="1"/>
    <w:qFormat/>
    <w:uiPriority w:val="0"/>
    <w:pPr>
      <w:spacing w:before="100" w:beforeAutospacing="1" w:after="100" w:afterAutospacing="1"/>
    </w:pPr>
    <w:rPr>
      <w:rFonts w:ascii="Times New Roman" w:hAnsi="Times New Roman"/>
      <w:sz w:val="24"/>
    </w:rPr>
  </w:style>
  <w:style w:type="paragraph" w:customStyle="1" w:styleId="24">
    <w:name w:val="rvps14"/>
    <w:basedOn w:val="1"/>
    <w:qFormat/>
    <w:uiPriority w:val="0"/>
    <w:pPr>
      <w:spacing w:before="100" w:beforeAutospacing="1" w:after="100" w:afterAutospacing="1"/>
    </w:pPr>
    <w:rPr>
      <w:rFonts w:ascii="Times New Roman" w:hAnsi="Times New Roman"/>
      <w:sz w:val="24"/>
    </w:rPr>
  </w:style>
  <w:style w:type="paragraph" w:styleId="25">
    <w:name w:val="List Paragraph"/>
    <w:basedOn w:val="1"/>
    <w:link w:val="57"/>
    <w:qFormat/>
    <w:uiPriority w:val="0"/>
    <w:pPr>
      <w:ind w:left="720"/>
      <w:contextualSpacing/>
    </w:pPr>
  </w:style>
  <w:style w:type="paragraph" w:customStyle="1" w:styleId="26">
    <w:name w:val="Обычный (веб)1"/>
    <w:basedOn w:val="1"/>
    <w:qFormat/>
    <w:uiPriority w:val="0"/>
    <w:pPr>
      <w:spacing w:before="100" w:beforeAutospacing="1" w:after="100" w:afterAutospacing="1"/>
    </w:pPr>
    <w:rPr>
      <w:rFonts w:ascii="Times New Roman" w:hAnsi="Times New Roman"/>
      <w:sz w:val="24"/>
    </w:rPr>
  </w:style>
  <w:style w:type="paragraph" w:customStyle="1" w:styleId="27">
    <w:name w:val="Standard"/>
    <w:qFormat/>
    <w:uiPriority w:val="0"/>
    <w:pPr>
      <w:keepNext w:val="0"/>
      <w:keepLines w:val="0"/>
      <w:widowControl w:val="0"/>
      <w:suppressLineNumbers w:val="0"/>
      <w:shd w:val="clear" w:fill="auto"/>
      <w:suppressAutoHyphens/>
      <w:spacing w:before="0" w:beforeAutospacing="0" w:after="0" w:afterAutospacing="0" w:line="240" w:lineRule="auto"/>
      <w:ind w:left="0" w:right="0" w:firstLine="0"/>
      <w:contextualSpacing w:val="0"/>
      <w:jc w:val="left"/>
    </w:pPr>
    <w:rPr>
      <w:rFonts w:ascii="Liberation Serif" w:hAnsi="Liberation Serif"/>
      <w:color w:val="000000"/>
      <w:sz w:val="24"/>
      <w:u w:val="none"/>
      <w:vertAlign w:val="baseline"/>
    </w:rPr>
  </w:style>
  <w:style w:type="paragraph" w:customStyle="1" w:styleId="28">
    <w:name w:val="text-content"/>
    <w:basedOn w:val="1"/>
    <w:qFormat/>
    <w:uiPriority w:val="0"/>
    <w:pPr>
      <w:spacing w:before="100" w:beforeAutospacing="1" w:after="100" w:afterAutospacing="1"/>
    </w:pPr>
    <w:rPr>
      <w:rFonts w:ascii="Times New Roman" w:hAnsi="Times New Roman"/>
      <w:sz w:val="24"/>
    </w:rPr>
  </w:style>
  <w:style w:type="paragraph" w:customStyle="1" w:styleId="29">
    <w:name w:val="Содержимое таблицы"/>
    <w:basedOn w:val="1"/>
    <w:qFormat/>
    <w:uiPriority w:val="0"/>
    <w:pPr>
      <w:widowControl w:val="0"/>
      <w:suppressLineNumbers/>
      <w:suppressAutoHyphens/>
    </w:pPr>
    <w:rPr>
      <w:rFonts w:ascii="Arial" w:hAnsi="Arial"/>
      <w:sz w:val="24"/>
    </w:rPr>
  </w:style>
  <w:style w:type="paragraph" w:customStyle="1" w:styleId="30">
    <w:name w:val="rvps2"/>
    <w:basedOn w:val="1"/>
    <w:qFormat/>
    <w:uiPriority w:val="0"/>
    <w:pPr>
      <w:spacing w:before="100" w:beforeAutospacing="1" w:after="100" w:afterAutospacing="1"/>
    </w:pPr>
    <w:rPr>
      <w:rFonts w:ascii="Times New Roman" w:hAnsi="Times New Roman"/>
      <w:sz w:val="24"/>
    </w:rPr>
  </w:style>
  <w:style w:type="paragraph" w:styleId="31">
    <w:name w:val="No Spacing"/>
    <w:link w:val="51"/>
    <w:qFormat/>
    <w:uiPriority w:val="0"/>
    <w:pPr>
      <w:keepNext w:val="0"/>
      <w:keepLines w:val="0"/>
      <w:widowControl/>
      <w:suppressLineNumbers w:val="0"/>
      <w:shd w:val="clear" w:fill="auto"/>
      <w:suppressAutoHyphens w:val="0"/>
      <w:spacing w:before="0" w:beforeAutospacing="0" w:after="0" w:afterAutospacing="0" w:line="240" w:lineRule="auto"/>
      <w:ind w:left="0" w:right="0" w:firstLine="0"/>
      <w:contextualSpacing w:val="0"/>
      <w:jc w:val="left"/>
    </w:pPr>
    <w:rPr>
      <w:rFonts w:ascii="Calibri" w:hAnsi="Calibri"/>
      <w:color w:val="auto"/>
      <w:sz w:val="22"/>
      <w:u w:val="none"/>
      <w:vertAlign w:val="baseline"/>
    </w:rPr>
  </w:style>
  <w:style w:type="paragraph" w:customStyle="1" w:styleId="32">
    <w:name w:val="Основний текст з відступом 21"/>
    <w:basedOn w:val="1"/>
    <w:qFormat/>
    <w:uiPriority w:val="0"/>
    <w:pPr>
      <w:widowControl w:val="0"/>
      <w:ind w:left="709"/>
      <w:jc w:val="both"/>
    </w:pPr>
    <w:rPr>
      <w:rFonts w:ascii="Times New Roman" w:hAnsi="Times New Roman"/>
      <w:sz w:val="28"/>
    </w:rPr>
  </w:style>
  <w:style w:type="paragraph" w:customStyle="1" w:styleId="33">
    <w:name w:val="Основний текст (2)1"/>
    <w:basedOn w:val="1"/>
    <w:link w:val="54"/>
    <w:qFormat/>
    <w:uiPriority w:val="0"/>
    <w:pPr>
      <w:widowControl w:val="0"/>
      <w:shd w:val="clear" w:fill="FFFFFF"/>
      <w:spacing w:before="240" w:beforeAutospacing="0" w:after="240" w:afterAutospacing="0" w:line="240" w:lineRule="atLeast"/>
      <w:jc w:val="both"/>
    </w:pPr>
  </w:style>
  <w:style w:type="paragraph" w:customStyle="1" w:styleId="34">
    <w:name w:val="Заголовок №3"/>
    <w:basedOn w:val="1"/>
    <w:link w:val="55"/>
    <w:qFormat/>
    <w:uiPriority w:val="0"/>
    <w:pPr>
      <w:widowControl w:val="0"/>
      <w:shd w:val="clear" w:fill="FFFFFF"/>
      <w:spacing w:before="240" w:beforeAutospacing="0" w:afterAutospacing="0" w:line="274" w:lineRule="exact"/>
      <w:jc w:val="both"/>
      <w:outlineLvl w:val="2"/>
    </w:pPr>
    <w:rPr>
      <w:rFonts w:ascii="Times New Roman" w:hAnsi="Times New Roman"/>
      <w:b/>
    </w:rPr>
  </w:style>
  <w:style w:type="paragraph" w:customStyle="1" w:styleId="35">
    <w:name w:val="msonormalbullet2.gif"/>
    <w:basedOn w:val="1"/>
    <w:uiPriority w:val="0"/>
    <w:pPr>
      <w:spacing w:before="100" w:beforeAutospacing="1" w:after="100" w:afterAutospacing="1"/>
    </w:pPr>
    <w:rPr>
      <w:rFonts w:ascii="Times New Roman" w:hAnsi="Times New Roman"/>
      <w:sz w:val="24"/>
    </w:rPr>
  </w:style>
  <w:style w:type="paragraph" w:customStyle="1" w:styleId="36">
    <w:name w:val="Знак Знак5"/>
    <w:basedOn w:val="1"/>
    <w:uiPriority w:val="0"/>
    <w:pPr>
      <w:spacing w:beforeAutospacing="0" w:afterAutospacing="0" w:line="240" w:lineRule="exact"/>
    </w:pPr>
    <w:rPr>
      <w:rFonts w:ascii="Arial" w:hAnsi="Arial"/>
    </w:rPr>
  </w:style>
  <w:style w:type="paragraph" w:customStyle="1" w:styleId="37">
    <w:name w:val="Обычный1"/>
    <w:qFormat/>
    <w:uiPriority w:val="0"/>
    <w:pPr>
      <w:keepNext w:val="0"/>
      <w:keepLines w:val="0"/>
      <w:widowControl w:val="0"/>
      <w:suppressLineNumbers w:val="0"/>
      <w:shd w:val="clear" w:fill="auto"/>
      <w:suppressAutoHyphens w:val="0"/>
      <w:spacing w:before="0" w:beforeAutospacing="0" w:after="0" w:afterAutospacing="0" w:line="240" w:lineRule="auto"/>
      <w:ind w:left="80" w:right="0" w:firstLine="0"/>
      <w:contextualSpacing w:val="0"/>
      <w:jc w:val="left"/>
    </w:pPr>
    <w:rPr>
      <w:rFonts w:ascii="Times New Roman" w:hAnsi="Times New Roman"/>
      <w:color w:val="auto"/>
      <w:sz w:val="24"/>
      <w:u w:val="none"/>
      <w:vertAlign w:val="baseline"/>
    </w:rPr>
  </w:style>
  <w:style w:type="paragraph" w:customStyle="1" w:styleId="38">
    <w:name w:val="Обычный2"/>
    <w:qFormat/>
    <w:uiPriority w:val="0"/>
    <w:pPr>
      <w:keepNext w:val="0"/>
      <w:keepLines w:val="0"/>
      <w:widowControl w:val="0"/>
      <w:suppressLineNumbers w:val="0"/>
      <w:shd w:val="clear" w:fill="auto"/>
      <w:suppressAutoHyphens w:val="0"/>
      <w:spacing w:before="0" w:beforeAutospacing="0" w:after="0" w:afterAutospacing="0" w:line="240" w:lineRule="auto"/>
      <w:ind w:left="80" w:right="0" w:firstLine="0"/>
      <w:contextualSpacing w:val="0"/>
      <w:jc w:val="left"/>
    </w:pPr>
    <w:rPr>
      <w:rFonts w:ascii="Times New Roman" w:hAnsi="Times New Roman"/>
      <w:color w:val="auto"/>
      <w:sz w:val="24"/>
      <w:u w:val="none"/>
      <w:vertAlign w:val="baseline"/>
    </w:rPr>
  </w:style>
  <w:style w:type="paragraph" w:customStyle="1" w:styleId="39">
    <w:name w:val="Default"/>
    <w:qFormat/>
    <w:uiPriority w:val="0"/>
    <w:pPr>
      <w:keepNext w:val="0"/>
      <w:keepLines w:val="0"/>
      <w:widowControl/>
      <w:suppressLineNumbers w:val="0"/>
      <w:shd w:val="clear" w:fill="auto"/>
      <w:suppressAutoHyphens w:val="0"/>
      <w:spacing w:before="0" w:beforeAutospacing="0" w:after="0" w:afterAutospacing="0" w:line="240" w:lineRule="auto"/>
      <w:ind w:left="0" w:right="0" w:firstLine="0"/>
      <w:contextualSpacing w:val="0"/>
      <w:jc w:val="left"/>
    </w:pPr>
    <w:rPr>
      <w:rFonts w:ascii="Times New Roman" w:hAnsi="Times New Roman"/>
      <w:color w:val="000000"/>
      <w:sz w:val="24"/>
      <w:u w:val="none"/>
      <w:vertAlign w:val="baseline"/>
    </w:rPr>
  </w:style>
  <w:style w:type="paragraph" w:customStyle="1" w:styleId="40">
    <w:name w:val="Обычный"/>
    <w:basedOn w:val="1"/>
    <w:uiPriority w:val="0"/>
  </w:style>
  <w:style w:type="paragraph" w:customStyle="1" w:styleId="41">
    <w:name w:val="Заголовок 1"/>
    <w:basedOn w:val="40"/>
    <w:next w:val="40"/>
    <w:uiPriority w:val="0"/>
    <w:pPr>
      <w:ind w:firstLine="720"/>
      <w:jc w:val="center"/>
      <w:outlineLvl w:val="0"/>
    </w:pPr>
    <w:rPr>
      <w:rFonts w:ascii="Arial" w:hAnsi="Arial"/>
      <w:sz w:val="44"/>
    </w:rPr>
  </w:style>
  <w:style w:type="paragraph" w:customStyle="1" w:styleId="42">
    <w:name w:val="Звичайний"/>
    <w:basedOn w:val="1"/>
    <w:uiPriority w:val="0"/>
    <w:pPr>
      <w:ind w:left="0"/>
    </w:pPr>
  </w:style>
  <w:style w:type="paragraph" w:customStyle="1" w:styleId="43">
    <w:name w:val="Назва"/>
    <w:basedOn w:val="42"/>
    <w:uiPriority w:val="0"/>
    <w:pPr>
      <w:jc w:val="center"/>
    </w:pPr>
    <w:rPr>
      <w:b/>
    </w:rPr>
  </w:style>
  <w:style w:type="paragraph" w:customStyle="1" w:styleId="44">
    <w:name w:val="Основний текст 2"/>
    <w:basedOn w:val="42"/>
    <w:uiPriority w:val="0"/>
    <w:pPr>
      <w:jc w:val="both"/>
    </w:pPr>
    <w:rPr>
      <w:sz w:val="28"/>
    </w:rPr>
  </w:style>
  <w:style w:type="character" w:customStyle="1" w:styleId="45">
    <w:name w:val="st42"/>
    <w:uiPriority w:val="0"/>
    <w:rPr>
      <w:color w:val="000000"/>
    </w:rPr>
  </w:style>
  <w:style w:type="character" w:customStyle="1" w:styleId="46">
    <w:name w:val="Unresolved Mention1"/>
    <w:semiHidden/>
    <w:uiPriority w:val="0"/>
    <w:rPr>
      <w:color w:val="605E5C"/>
      <w:shd w:val="clear" w:fill="E1DFDD"/>
    </w:rPr>
  </w:style>
  <w:style w:type="character" w:customStyle="1" w:styleId="47">
    <w:name w:val="Текст у виносці Знак"/>
    <w:link w:val="5"/>
    <w:semiHidden/>
    <w:qFormat/>
    <w:uiPriority w:val="0"/>
    <w:rPr>
      <w:rFonts w:ascii="Segoe UI" w:hAnsi="Segoe UI"/>
      <w:sz w:val="18"/>
    </w:rPr>
  </w:style>
  <w:style w:type="character" w:customStyle="1" w:styleId="48">
    <w:name w:val="Текст примітки Знак"/>
    <w:link w:val="9"/>
    <w:semiHidden/>
    <w:qFormat/>
    <w:uiPriority w:val="0"/>
  </w:style>
  <w:style w:type="character" w:customStyle="1" w:styleId="49">
    <w:name w:val="Тема примітки Знак"/>
    <w:link w:val="10"/>
    <w:semiHidden/>
    <w:uiPriority w:val="0"/>
    <w:rPr>
      <w:b/>
    </w:rPr>
  </w:style>
  <w:style w:type="character" w:customStyle="1" w:styleId="50">
    <w:name w:val="Стандартний HTML Знак"/>
    <w:basedOn w:val="3"/>
    <w:link w:val="14"/>
    <w:qFormat/>
    <w:uiPriority w:val="0"/>
    <w:rPr>
      <w:rFonts w:ascii="Courier New" w:hAnsi="Courier New"/>
    </w:rPr>
  </w:style>
  <w:style w:type="character" w:customStyle="1" w:styleId="51">
    <w:name w:val="Без інтервалів Знак"/>
    <w:link w:val="31"/>
    <w:qFormat/>
    <w:uiPriority w:val="0"/>
    <w:rPr>
      <w:rFonts w:ascii="Calibri" w:hAnsi="Calibri"/>
      <w:sz w:val="22"/>
    </w:rPr>
  </w:style>
  <w:style w:type="character" w:customStyle="1" w:styleId="52">
    <w:name w:val="Звичайний (веб) Знак"/>
    <w:link w:val="17"/>
    <w:qFormat/>
    <w:uiPriority w:val="0"/>
    <w:rPr>
      <w:rFonts w:ascii="Tahoma" w:hAnsi="Tahoma"/>
      <w:color w:val="000000"/>
      <w:sz w:val="16"/>
    </w:rPr>
  </w:style>
  <w:style w:type="character" w:customStyle="1" w:styleId="53">
    <w:name w:val="Верхній колонтитул Знак"/>
    <w:basedOn w:val="3"/>
    <w:link w:val="13"/>
    <w:uiPriority w:val="0"/>
    <w:rPr>
      <w:rFonts w:ascii="AGaramondTT-Regular" w:hAnsi="AGaramondTT-Regular"/>
      <w:sz w:val="24"/>
    </w:rPr>
  </w:style>
  <w:style w:type="character" w:customStyle="1" w:styleId="54">
    <w:name w:val="Основний текст (2)_"/>
    <w:link w:val="33"/>
    <w:qFormat/>
    <w:uiPriority w:val="0"/>
  </w:style>
  <w:style w:type="character" w:customStyle="1" w:styleId="55">
    <w:name w:val="Заголовок №3_"/>
    <w:basedOn w:val="3"/>
    <w:link w:val="34"/>
    <w:uiPriority w:val="0"/>
    <w:rPr>
      <w:rFonts w:ascii="Times New Roman" w:hAnsi="Times New Roman"/>
      <w:b/>
    </w:rPr>
  </w:style>
  <w:style w:type="character" w:customStyle="1" w:styleId="56">
    <w:name w:val="Основний текст Знак"/>
    <w:basedOn w:val="3"/>
    <w:link w:val="6"/>
    <w:qFormat/>
    <w:uiPriority w:val="0"/>
  </w:style>
  <w:style w:type="character" w:customStyle="1" w:styleId="57">
    <w:name w:val="Абзац списку Знак"/>
    <w:link w:val="25"/>
    <w:qFormat/>
    <w:uiPriority w:val="0"/>
  </w:style>
  <w:style w:type="character" w:customStyle="1" w:styleId="58">
    <w:name w:val="b-tag__text"/>
    <w:basedOn w:val="3"/>
    <w:qFormat/>
    <w:uiPriority w:val="0"/>
  </w:style>
  <w:style w:type="character" w:customStyle="1" w:styleId="59">
    <w:name w:val="Нижній колонтитул Знак"/>
    <w:basedOn w:val="3"/>
    <w:link w:val="12"/>
    <w:qFormat/>
    <w:uiPriority w:val="0"/>
  </w:style>
  <w:style w:type="character" w:customStyle="1" w:styleId="60">
    <w:name w:val="Шрифт абзацу за промовчанням"/>
    <w:qFormat/>
    <w:uiPriority w:val="0"/>
    <w:rPr>
      <w:rFonts w:ascii="Times New Roman" w:hAnsi="Times New Roman"/>
    </w:rPr>
  </w:style>
  <w:style w:type="character" w:customStyle="1" w:styleId="61">
    <w:name w:val="Основной шрифт абзаца"/>
    <w:uiPriority w:val="0"/>
    <w:rPr>
      <w:rFonts w:ascii="Times New Roman" w:hAnsi="Times New Roman"/>
    </w:rPr>
  </w:style>
  <w:style w:type="table" w:customStyle="1" w:styleId="62">
    <w:name w:val="Обычная таблица"/>
    <w:uiPriority w:val="0"/>
    <w:pPr>
      <w:spacing w:beforeAutospacing="0" w:after="200" w:afterAutospacing="0" w:line="240" w:lineRule="auto"/>
    </w:pPr>
    <w:rPr>
      <w:rFonts w:ascii="Times New Roman" w:hAnsi="Times New Roman"/>
    </w:rPr>
    <w:tblPr>
      <w:tblCellMar>
        <w:top w:w="0" w:type="dxa"/>
        <w:left w:w="0" w:type="dxa"/>
        <w:bottom w:w="0" w:type="dxa"/>
        <w:right w:w="0" w:type="dxa"/>
      </w:tblCellMar>
    </w:tblPr>
  </w:style>
  <w:style w:type="table" w:customStyle="1" w:styleId="63">
    <w:name w:val="Звичайна таблиця"/>
    <w:uiPriority w:val="0"/>
    <w:pPr>
      <w:spacing w:beforeAutospacing="0" w:after="200" w:afterAutospacing="0" w:line="240" w:lineRule="auto"/>
    </w:pPr>
    <w:rPr>
      <w:rFonts w:ascii="Times New Roman" w:hAnsi="Times New Roman"/>
    </w:rP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Office_12.2.0.13266_F1E327BC-269C-435d-A152-05C5408002CA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2023-10-16T12:38:44Z</dcterms:created>
  <dc:creator>fkcak</dc:creator>
  <cp:lastModifiedBy>DarK_WaRRioR TOP1</cp:lastModifiedBy>
  <dcterms:modified xsi:type="dcterms:W3CDTF">2023-10-16T12:42:34Z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CA2AF611E3E849EF97527CBC3A74FBBB_12</vt:lpwstr>
  </property>
</Properties>
</file>