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13B17" w14:textId="77777777" w:rsidR="00F06603" w:rsidRPr="008B4B22" w:rsidRDefault="00F06603" w:rsidP="00DD3976">
      <w:pPr>
        <w:suppressAutoHyphens/>
        <w:ind w:left="6521"/>
        <w:rPr>
          <w:rFonts w:ascii="Times New Roman" w:hAnsi="Times New Roman" w:cs="Times New Roman"/>
          <w:b/>
          <w:bCs/>
          <w:lang w:val="uk-UA" w:eastAsia="zh-CN"/>
        </w:rPr>
      </w:pPr>
      <w:r w:rsidRPr="008B4B22">
        <w:rPr>
          <w:rFonts w:ascii="Times New Roman" w:hAnsi="Times New Roman" w:cs="Times New Roman"/>
          <w:b/>
          <w:bCs/>
          <w:lang w:val="uk-UA" w:eastAsia="zh-CN"/>
        </w:rPr>
        <w:t xml:space="preserve">ЗАТВЕРДЖЕНО </w:t>
      </w:r>
    </w:p>
    <w:p w14:paraId="2264E05C" w14:textId="77777777" w:rsidR="00F06603" w:rsidRPr="008B4B22" w:rsidRDefault="00F06603" w:rsidP="00DD3976">
      <w:pPr>
        <w:suppressAutoHyphens/>
        <w:ind w:left="6521"/>
        <w:rPr>
          <w:rFonts w:ascii="Times New Roman" w:hAnsi="Times New Roman" w:cs="Times New Roman"/>
          <w:bCs/>
          <w:lang w:val="uk-UA" w:eastAsia="zh-CN"/>
        </w:rPr>
      </w:pPr>
      <w:r w:rsidRPr="008B4B22">
        <w:rPr>
          <w:rFonts w:ascii="Times New Roman" w:hAnsi="Times New Roman" w:cs="Times New Roman"/>
          <w:bCs/>
          <w:lang w:val="uk-UA" w:eastAsia="zh-CN"/>
        </w:rPr>
        <w:t>Рішенням уповноваженої особи</w:t>
      </w:r>
    </w:p>
    <w:p w14:paraId="12FFFEC5" w14:textId="77777777" w:rsidR="00F06603" w:rsidRPr="008B4B22" w:rsidRDefault="00F06603" w:rsidP="00DD3976">
      <w:pPr>
        <w:suppressAutoHyphens/>
        <w:ind w:left="6521"/>
        <w:rPr>
          <w:rFonts w:ascii="Times New Roman" w:hAnsi="Times New Roman" w:cs="Times New Roman"/>
          <w:bCs/>
          <w:lang w:val="uk-UA" w:eastAsia="zh-CN"/>
        </w:rPr>
      </w:pPr>
      <w:r w:rsidRPr="008B4B22">
        <w:rPr>
          <w:rFonts w:ascii="Times New Roman" w:hAnsi="Times New Roman" w:cs="Times New Roman"/>
          <w:bCs/>
          <w:lang w:val="uk-UA" w:eastAsia="zh-CN"/>
        </w:rPr>
        <w:t>ДП «УДЦ «Молода гвардія»</w:t>
      </w:r>
    </w:p>
    <w:p w14:paraId="36F1FB8D" w14:textId="531B280E" w:rsidR="00F06603" w:rsidRPr="008B4B22" w:rsidRDefault="00F06603" w:rsidP="00DD3976">
      <w:pPr>
        <w:ind w:left="6521"/>
        <w:rPr>
          <w:rFonts w:ascii="Times New Roman" w:hAnsi="Times New Roman" w:cs="Times New Roman"/>
          <w:lang w:val="uk-UA"/>
        </w:rPr>
      </w:pPr>
      <w:r w:rsidRPr="008B4B22">
        <w:rPr>
          <w:rFonts w:ascii="Times New Roman" w:hAnsi="Times New Roman" w:cs="Times New Roman"/>
          <w:bCs/>
          <w:lang w:val="uk-UA" w:eastAsia="zh-CN"/>
        </w:rPr>
        <w:t>від 1</w:t>
      </w:r>
      <w:r w:rsidR="00EE123C" w:rsidRPr="008B4B22">
        <w:rPr>
          <w:rFonts w:ascii="Times New Roman" w:hAnsi="Times New Roman" w:cs="Times New Roman"/>
          <w:bCs/>
          <w:lang w:val="uk-UA" w:eastAsia="zh-CN"/>
        </w:rPr>
        <w:t>7</w:t>
      </w:r>
      <w:r w:rsidRPr="008B4B22">
        <w:rPr>
          <w:rFonts w:ascii="Times New Roman" w:hAnsi="Times New Roman" w:cs="Times New Roman"/>
          <w:bCs/>
          <w:lang w:val="uk-UA" w:eastAsia="zh-CN"/>
        </w:rPr>
        <w:t>.0</w:t>
      </w:r>
      <w:r w:rsidR="00EE123C" w:rsidRPr="008B4B22">
        <w:rPr>
          <w:rFonts w:ascii="Times New Roman" w:hAnsi="Times New Roman" w:cs="Times New Roman"/>
          <w:bCs/>
          <w:lang w:val="uk-UA" w:eastAsia="zh-CN"/>
        </w:rPr>
        <w:t>2</w:t>
      </w:r>
      <w:r w:rsidRPr="008B4B22">
        <w:rPr>
          <w:rFonts w:ascii="Times New Roman" w:hAnsi="Times New Roman" w:cs="Times New Roman"/>
          <w:bCs/>
          <w:lang w:val="uk-UA" w:eastAsia="zh-CN"/>
        </w:rPr>
        <w:t>.202</w:t>
      </w:r>
      <w:r w:rsidR="00EE123C" w:rsidRPr="008B4B22">
        <w:rPr>
          <w:rFonts w:ascii="Times New Roman" w:hAnsi="Times New Roman" w:cs="Times New Roman"/>
          <w:bCs/>
          <w:lang w:val="uk-UA" w:eastAsia="zh-CN"/>
        </w:rPr>
        <w:t>4</w:t>
      </w:r>
      <w:r w:rsidRPr="008B4B22">
        <w:rPr>
          <w:rFonts w:ascii="Times New Roman" w:hAnsi="Times New Roman" w:cs="Times New Roman"/>
          <w:bCs/>
          <w:lang w:val="uk-UA" w:eastAsia="zh-CN"/>
        </w:rPr>
        <w:t xml:space="preserve"> р. №</w:t>
      </w:r>
      <w:r w:rsidR="00EE123C" w:rsidRPr="008B4B22">
        <w:rPr>
          <w:rFonts w:ascii="Times New Roman" w:hAnsi="Times New Roman" w:cs="Times New Roman"/>
          <w:bCs/>
          <w:lang w:val="uk-UA" w:eastAsia="zh-CN"/>
        </w:rPr>
        <w:t>9/1</w:t>
      </w:r>
    </w:p>
    <w:p w14:paraId="123B4AE0" w14:textId="15B3B85F" w:rsidR="00F06603" w:rsidRPr="008B4B22" w:rsidRDefault="00F06603" w:rsidP="00DD3976">
      <w:pPr>
        <w:jc w:val="center"/>
        <w:rPr>
          <w:rFonts w:ascii="Times New Roman" w:hAnsi="Times New Roman" w:cs="Times New Roman"/>
          <w:lang w:val="uk-UA"/>
        </w:rPr>
      </w:pPr>
    </w:p>
    <w:p w14:paraId="5BD0F185" w14:textId="26A2084E" w:rsidR="00542E22" w:rsidRPr="008B4B22" w:rsidRDefault="00542E22" w:rsidP="00DD3976">
      <w:pPr>
        <w:jc w:val="center"/>
        <w:rPr>
          <w:rFonts w:ascii="Times New Roman" w:hAnsi="Times New Roman" w:cs="Times New Roman"/>
          <w:b/>
          <w:lang w:val="uk-UA"/>
        </w:rPr>
      </w:pPr>
      <w:r w:rsidRPr="008B4B22">
        <w:rPr>
          <w:rFonts w:ascii="Times New Roman" w:hAnsi="Times New Roman" w:cs="Times New Roman"/>
          <w:b/>
          <w:lang w:val="uk-UA"/>
        </w:rPr>
        <w:t>Зміни</w:t>
      </w:r>
    </w:p>
    <w:p w14:paraId="0BE72917" w14:textId="076A0EB3" w:rsidR="00DC2ECD" w:rsidRPr="008B4B22" w:rsidRDefault="00542E22" w:rsidP="00DD3976">
      <w:pPr>
        <w:jc w:val="center"/>
        <w:rPr>
          <w:rFonts w:ascii="Times New Roman" w:hAnsi="Times New Roman" w:cs="Times New Roman"/>
          <w:b/>
          <w:lang w:val="uk-UA"/>
        </w:rPr>
      </w:pPr>
      <w:r w:rsidRPr="008B4B22">
        <w:rPr>
          <w:rFonts w:ascii="Times New Roman" w:hAnsi="Times New Roman" w:cs="Times New Roman"/>
          <w:b/>
          <w:lang w:val="uk-UA"/>
        </w:rPr>
        <w:t xml:space="preserve">до </w:t>
      </w:r>
      <w:r w:rsidR="00DC2ECD" w:rsidRPr="008B4B22">
        <w:rPr>
          <w:rFonts w:ascii="Times New Roman" w:hAnsi="Times New Roman" w:cs="Times New Roman"/>
          <w:b/>
          <w:lang w:val="uk-UA"/>
        </w:rPr>
        <w:t>тендерної документації</w:t>
      </w:r>
      <w:r w:rsidR="00CC4D3F" w:rsidRPr="008B4B22">
        <w:rPr>
          <w:rFonts w:ascii="Times New Roman" w:hAnsi="Times New Roman" w:cs="Times New Roman"/>
          <w:b/>
          <w:lang w:val="uk-UA"/>
        </w:rPr>
        <w:t xml:space="preserve"> </w:t>
      </w:r>
      <w:r w:rsidRPr="008B4B22">
        <w:rPr>
          <w:rFonts w:ascii="Times New Roman" w:hAnsi="Times New Roman" w:cs="Times New Roman"/>
          <w:b/>
          <w:lang w:val="uk-UA"/>
        </w:rPr>
        <w:t>відкритих торгів</w:t>
      </w:r>
      <w:r w:rsidR="00EE123C" w:rsidRPr="008B4B22">
        <w:rPr>
          <w:rFonts w:ascii="Times New Roman" w:hAnsi="Times New Roman" w:cs="Times New Roman"/>
          <w:b/>
          <w:lang w:val="uk-UA"/>
        </w:rPr>
        <w:t xml:space="preserve"> з особливостями</w:t>
      </w:r>
      <w:r w:rsidRPr="008B4B22">
        <w:rPr>
          <w:rFonts w:ascii="Times New Roman" w:hAnsi="Times New Roman" w:cs="Times New Roman"/>
          <w:b/>
          <w:lang w:val="uk-UA"/>
        </w:rPr>
        <w:t xml:space="preserve"> на закупівлю</w:t>
      </w:r>
      <w:r w:rsidR="00EE123C" w:rsidRPr="008B4B22">
        <w:rPr>
          <w:rFonts w:ascii="Times New Roman" w:hAnsi="Times New Roman" w:cs="Times New Roman"/>
          <w:b/>
          <w:lang w:val="uk-UA" w:eastAsia="zh-CN"/>
        </w:rPr>
        <w:t xml:space="preserve"> код ДК 021:2015 - 79710000-4 «Охоронні послуги»  (Послуги з охорони об’єкту: Державне підприємство «Український дитячий центр «Молода гвардія»</w:t>
      </w:r>
    </w:p>
    <w:p w14:paraId="236273C5" w14:textId="77777777" w:rsidR="00E11CDC" w:rsidRPr="008B4B22" w:rsidRDefault="00E11CDC" w:rsidP="00DD3976">
      <w:pPr>
        <w:jc w:val="center"/>
        <w:rPr>
          <w:rFonts w:ascii="Times New Roman" w:hAnsi="Times New Roman" w:cs="Times New Roman"/>
          <w:lang w:val="uk-UA"/>
        </w:rPr>
      </w:pPr>
    </w:p>
    <w:tbl>
      <w:tblPr>
        <w:tblW w:w="10773" w:type="dxa"/>
        <w:tblInd w:w="-5" w:type="dxa"/>
        <w:tblLayout w:type="fixed"/>
        <w:tblLook w:val="01E0" w:firstRow="1" w:lastRow="1" w:firstColumn="1" w:lastColumn="1" w:noHBand="0" w:noVBand="0"/>
      </w:tblPr>
      <w:tblGrid>
        <w:gridCol w:w="426"/>
        <w:gridCol w:w="2126"/>
        <w:gridCol w:w="8221"/>
      </w:tblGrid>
      <w:tr w:rsidR="007577D1" w:rsidRPr="008B4B22" w14:paraId="678E9EEE" w14:textId="77777777" w:rsidTr="008B4B22">
        <w:trPr>
          <w:trHeight w:val="772"/>
        </w:trPr>
        <w:tc>
          <w:tcPr>
            <w:tcW w:w="10773" w:type="dxa"/>
            <w:gridSpan w:val="3"/>
            <w:tcBorders>
              <w:top w:val="single" w:sz="4" w:space="0" w:color="auto"/>
              <w:left w:val="single" w:sz="4" w:space="0" w:color="auto"/>
              <w:bottom w:val="single" w:sz="4" w:space="0" w:color="auto"/>
              <w:right w:val="single" w:sz="4" w:space="0" w:color="auto"/>
            </w:tcBorders>
          </w:tcPr>
          <w:p w14:paraId="0BF102C9" w14:textId="072AD6A4" w:rsidR="007577D1" w:rsidRPr="008B4B22" w:rsidRDefault="00EE123C" w:rsidP="00DD3976">
            <w:pPr>
              <w:jc w:val="center"/>
              <w:rPr>
                <w:rFonts w:ascii="Times New Roman" w:hAnsi="Times New Roman" w:cs="Times New Roman"/>
                <w:b/>
                <w:bCs/>
                <w:kern w:val="36"/>
                <w:lang w:val="uk-UA"/>
              </w:rPr>
            </w:pPr>
            <w:r w:rsidRPr="008B4B22">
              <w:rPr>
                <w:rFonts w:ascii="Times New Roman" w:hAnsi="Times New Roman" w:cs="Times New Roman"/>
                <w:b/>
                <w:lang w:val="uk-UA"/>
              </w:rPr>
              <w:t xml:space="preserve">Підпункти 5.2. та 5.4. </w:t>
            </w:r>
            <w:r w:rsidR="007577D1" w:rsidRPr="008B4B22">
              <w:rPr>
                <w:rFonts w:ascii="Times New Roman" w:hAnsi="Times New Roman" w:cs="Times New Roman"/>
                <w:b/>
                <w:lang w:val="uk-UA"/>
              </w:rPr>
              <w:t>пункт</w:t>
            </w:r>
            <w:r w:rsidRPr="008B4B22">
              <w:rPr>
                <w:rFonts w:ascii="Times New Roman" w:hAnsi="Times New Roman" w:cs="Times New Roman"/>
                <w:b/>
                <w:lang w:val="uk-UA"/>
              </w:rPr>
              <w:t>у</w:t>
            </w:r>
            <w:r w:rsidR="007577D1" w:rsidRPr="008B4B22">
              <w:rPr>
                <w:rFonts w:ascii="Times New Roman" w:hAnsi="Times New Roman" w:cs="Times New Roman"/>
                <w:b/>
                <w:lang w:val="uk-UA"/>
              </w:rPr>
              <w:t xml:space="preserve"> </w:t>
            </w:r>
            <w:r w:rsidR="00FB09C8" w:rsidRPr="008B4B22">
              <w:rPr>
                <w:rFonts w:ascii="Times New Roman" w:hAnsi="Times New Roman" w:cs="Times New Roman"/>
                <w:b/>
                <w:lang w:val="uk-UA"/>
              </w:rPr>
              <w:t>5</w:t>
            </w:r>
            <w:r w:rsidR="007577D1" w:rsidRPr="008B4B22">
              <w:rPr>
                <w:rFonts w:ascii="Times New Roman" w:hAnsi="Times New Roman" w:cs="Times New Roman"/>
                <w:b/>
                <w:lang w:val="uk-UA"/>
              </w:rPr>
              <w:t xml:space="preserve"> розділу </w:t>
            </w:r>
            <w:r w:rsidR="00FB09C8" w:rsidRPr="008B4B22">
              <w:rPr>
                <w:rFonts w:ascii="Times New Roman" w:hAnsi="Times New Roman" w:cs="Times New Roman"/>
                <w:b/>
                <w:bCs/>
                <w:lang w:val="uk-UA" w:eastAsia="ar-SA"/>
              </w:rPr>
              <w:t>III. Інструкція з підготовки тендерної пропозиції</w:t>
            </w:r>
          </w:p>
          <w:p w14:paraId="091E3973" w14:textId="38048EBC" w:rsidR="007577D1" w:rsidRPr="008B4B22" w:rsidRDefault="007577D1" w:rsidP="00DD3976">
            <w:pPr>
              <w:jc w:val="center"/>
              <w:rPr>
                <w:rFonts w:ascii="Times New Roman" w:hAnsi="Times New Roman" w:cs="Times New Roman"/>
                <w:b/>
                <w:lang w:val="uk-UA"/>
              </w:rPr>
            </w:pPr>
            <w:r w:rsidRPr="008B4B22">
              <w:rPr>
                <w:rFonts w:ascii="Times New Roman" w:hAnsi="Times New Roman" w:cs="Times New Roman"/>
                <w:b/>
                <w:bCs/>
                <w:kern w:val="36"/>
                <w:lang w:val="uk-UA"/>
              </w:rPr>
              <w:t>(стара редакція)</w:t>
            </w:r>
          </w:p>
        </w:tc>
      </w:tr>
      <w:tr w:rsidR="007577D1" w:rsidRPr="008B4B22" w14:paraId="36E943A6" w14:textId="77777777" w:rsidTr="00FB09C8">
        <w:trPr>
          <w:trHeight w:val="2646"/>
        </w:trPr>
        <w:tc>
          <w:tcPr>
            <w:tcW w:w="426" w:type="dxa"/>
            <w:tcBorders>
              <w:top w:val="single" w:sz="4" w:space="0" w:color="auto"/>
              <w:left w:val="single" w:sz="4" w:space="0" w:color="auto"/>
              <w:bottom w:val="single" w:sz="4" w:space="0" w:color="auto"/>
              <w:right w:val="single" w:sz="4" w:space="0" w:color="auto"/>
            </w:tcBorders>
          </w:tcPr>
          <w:p w14:paraId="2606D414" w14:textId="161F85E3" w:rsidR="007577D1" w:rsidRPr="008B4B22" w:rsidRDefault="00FB09C8" w:rsidP="00DD3976">
            <w:pPr>
              <w:tabs>
                <w:tab w:val="left" w:pos="2160"/>
                <w:tab w:val="left" w:pos="3600"/>
              </w:tabs>
              <w:rPr>
                <w:rFonts w:ascii="Times New Roman" w:hAnsi="Times New Roman" w:cs="Times New Roman"/>
                <w:b/>
                <w:lang w:val="uk-UA"/>
              </w:rPr>
            </w:pPr>
            <w:r w:rsidRPr="008B4B22">
              <w:rPr>
                <w:rFonts w:ascii="Times New Roman" w:hAnsi="Times New Roman" w:cs="Times New Roman"/>
                <w:b/>
                <w:lang w:val="en-US"/>
              </w:rPr>
              <w:t>5</w:t>
            </w:r>
            <w:r w:rsidR="007577D1" w:rsidRPr="008B4B22">
              <w:rPr>
                <w:rFonts w:ascii="Times New Roman" w:hAnsi="Times New Roman" w:cs="Times New Roman"/>
                <w:b/>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14:paraId="6F02B9D0" w14:textId="1B3B6E83" w:rsidR="007577D1" w:rsidRPr="008B4B22" w:rsidRDefault="00FB09C8" w:rsidP="00DD3976">
            <w:pPr>
              <w:tabs>
                <w:tab w:val="left" w:pos="2160"/>
                <w:tab w:val="left" w:pos="3600"/>
              </w:tabs>
              <w:rPr>
                <w:rFonts w:ascii="Times New Roman" w:eastAsia="Calibri" w:hAnsi="Times New Roman" w:cs="Times New Roman"/>
                <w:b/>
                <w:strike/>
                <w:lang w:val="uk-UA" w:eastAsia="en-US"/>
              </w:rPr>
            </w:pPr>
            <w:r w:rsidRPr="008B4B22">
              <w:rPr>
                <w:rFonts w:ascii="Times New Roman" w:hAnsi="Times New Roman" w:cs="Times New Roman"/>
                <w:b/>
                <w:bCs/>
                <w:strike/>
                <w:lang w:val="uk-UA" w:eastAsia="ar-SA"/>
              </w:rPr>
              <w:t>Кваліфікаційні критерії до учасників та вимоги, установлені статтею 17 Закону</w:t>
            </w:r>
            <w:r w:rsidRPr="008B4B22">
              <w:rPr>
                <w:rFonts w:ascii="Times New Roman" w:eastAsia="Calibri" w:hAnsi="Times New Roman" w:cs="Times New Roman"/>
                <w:b/>
                <w:strike/>
                <w:lang w:val="uk-UA" w:eastAsia="en-US"/>
              </w:rPr>
              <w:t xml:space="preserve"> </w:t>
            </w:r>
            <w:r w:rsidR="007577D1" w:rsidRPr="008B4B22">
              <w:rPr>
                <w:rFonts w:ascii="Times New Roman" w:eastAsia="Calibri" w:hAnsi="Times New Roman" w:cs="Times New Roman"/>
                <w:b/>
                <w:strike/>
                <w:lang w:val="uk-UA" w:eastAsia="en-US"/>
              </w:rPr>
              <w:t>ї</w:t>
            </w:r>
          </w:p>
        </w:tc>
        <w:tc>
          <w:tcPr>
            <w:tcW w:w="8221" w:type="dxa"/>
            <w:tcBorders>
              <w:top w:val="single" w:sz="4" w:space="0" w:color="auto"/>
              <w:bottom w:val="single" w:sz="4" w:space="0" w:color="auto"/>
              <w:right w:val="single" w:sz="4" w:space="0" w:color="auto"/>
            </w:tcBorders>
          </w:tcPr>
          <w:p w14:paraId="08434B11" w14:textId="77777777" w:rsidR="00FB09C8" w:rsidRPr="00FB09C8" w:rsidRDefault="00FB09C8" w:rsidP="00FB09C8">
            <w:pPr>
              <w:autoSpaceDE/>
              <w:autoSpaceDN/>
              <w:adjustRightInd/>
              <w:ind w:right="120" w:firstLine="592"/>
              <w:jc w:val="both"/>
              <w:rPr>
                <w:rFonts w:ascii="Times New Roman" w:hAnsi="Times New Roman" w:cs="Times New Roman"/>
                <w:strike/>
                <w:lang w:val="uk-UA"/>
              </w:rPr>
            </w:pPr>
            <w:r w:rsidRPr="00FB09C8">
              <w:rPr>
                <w:rFonts w:ascii="Times New Roman" w:hAnsi="Times New Roman" w:cs="Times New Roman"/>
                <w:strike/>
                <w:lang w:val="uk-UA"/>
              </w:rPr>
              <w:t xml:space="preserve">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FB09C8">
              <w:rPr>
                <w:rFonts w:ascii="Times New Roman" w:hAnsi="Times New Roman" w:cs="Times New Roman"/>
                <w:strike/>
                <w:lang w:val="uk-UA"/>
              </w:rPr>
              <w:t>закупівель</w:t>
            </w:r>
            <w:proofErr w:type="spellEnd"/>
            <w:r w:rsidRPr="00FB09C8">
              <w:rPr>
                <w:rFonts w:ascii="Times New Roman" w:hAnsi="Times New Roman" w:cs="Times New Roman"/>
                <w:strike/>
                <w:lang w:val="uk-UA"/>
              </w:rPr>
              <w:t xml:space="preserve"> під час подання тендерної пропозиції.</w:t>
            </w:r>
          </w:p>
          <w:p w14:paraId="039C9D0E" w14:textId="2FBE6B8D" w:rsidR="007577D1" w:rsidRPr="008B4B22" w:rsidRDefault="00FB09C8" w:rsidP="00EE123C">
            <w:pPr>
              <w:ind w:firstLine="599"/>
              <w:rPr>
                <w:rFonts w:ascii="Times New Roman" w:hAnsi="Times New Roman" w:cs="Times New Roman"/>
                <w:strike/>
                <w:lang w:val="uk-UA"/>
              </w:rPr>
            </w:pPr>
            <w:r w:rsidRPr="008B4B22">
              <w:rPr>
                <w:rFonts w:ascii="Times New Roman" w:hAnsi="Times New Roman" w:cs="Times New Roman"/>
                <w:strik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B4B22">
              <w:rPr>
                <w:rFonts w:ascii="Times New Roman" w:hAnsi="Times New Roman" w:cs="Times New Roman"/>
                <w:strike/>
                <w:lang w:val="uk-UA"/>
              </w:rPr>
              <w:t>закупівель</w:t>
            </w:r>
            <w:proofErr w:type="spellEnd"/>
            <w:r w:rsidRPr="008B4B22">
              <w:rPr>
                <w:rFonts w:ascii="Times New Roman" w:hAnsi="Times New Roman" w:cs="Times New Roman"/>
                <w:strike/>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14:paraId="3730C4A2" w14:textId="77777777" w:rsidR="00EE123C" w:rsidRPr="008B4B22" w:rsidRDefault="00EE123C" w:rsidP="00FB09C8">
            <w:pPr>
              <w:rPr>
                <w:rFonts w:ascii="Times New Roman" w:hAnsi="Times New Roman" w:cs="Times New Roman"/>
                <w:strike/>
                <w:lang w:val="uk-UA"/>
              </w:rPr>
            </w:pPr>
          </w:p>
          <w:p w14:paraId="684B5835" w14:textId="64F44E78" w:rsidR="00EE123C" w:rsidRPr="008B4B22" w:rsidRDefault="00EE123C" w:rsidP="00EE123C">
            <w:pPr>
              <w:autoSpaceDE/>
              <w:autoSpaceDN/>
              <w:adjustRightInd/>
              <w:ind w:right="120" w:firstLine="592"/>
              <w:jc w:val="both"/>
              <w:rPr>
                <w:rFonts w:ascii="Times New Roman" w:hAnsi="Times New Roman" w:cs="Times New Roman"/>
                <w:strike/>
                <w:lang w:val="uk-UA"/>
              </w:rPr>
            </w:pPr>
            <w:r w:rsidRPr="00EE123C">
              <w:rPr>
                <w:rFonts w:ascii="Times New Roman" w:hAnsi="Times New Roman" w:cs="Times New Roman"/>
                <w:strike/>
                <w:color w:val="000000"/>
                <w:shd w:val="solid" w:color="FFFFFF" w:fill="FFFFFF"/>
                <w:lang w:val="uk-UA" w:eastAsia="en-US"/>
              </w:rPr>
              <w:t xml:space="preserve">5.4. Переможець процедури закупівлі у строк, що не перевищує </w:t>
            </w:r>
            <w:r w:rsidRPr="00EE123C">
              <w:rPr>
                <w:rFonts w:ascii="Times New Roman" w:hAnsi="Times New Roman" w:cs="Times New Roman"/>
                <w:bCs/>
                <w:strike/>
                <w:color w:val="000000"/>
                <w:shd w:val="solid" w:color="FFFFFF" w:fill="FFFFFF"/>
                <w:lang w:val="uk-UA" w:eastAsia="en-US"/>
              </w:rPr>
              <w:t>чотири дні</w:t>
            </w:r>
            <w:r w:rsidRPr="00EE123C">
              <w:rPr>
                <w:rFonts w:ascii="Times New Roman" w:hAnsi="Times New Roman" w:cs="Times New Roman"/>
                <w:strike/>
                <w:color w:val="000000"/>
                <w:shd w:val="solid" w:color="FFFFFF" w:fill="FFFFFF"/>
                <w:lang w:val="uk-UA" w:eastAsia="en-US"/>
              </w:rPr>
              <w:t xml:space="preserve"> з дати оприлюднення в електронній системі </w:t>
            </w:r>
            <w:proofErr w:type="spellStart"/>
            <w:r w:rsidRPr="00EE123C">
              <w:rPr>
                <w:rFonts w:ascii="Times New Roman" w:hAnsi="Times New Roman" w:cs="Times New Roman"/>
                <w:strike/>
                <w:color w:val="000000"/>
                <w:shd w:val="solid" w:color="FFFFFF" w:fill="FFFFFF"/>
                <w:lang w:val="uk-UA" w:eastAsia="en-US"/>
              </w:rPr>
              <w:t>закупівель</w:t>
            </w:r>
            <w:proofErr w:type="spellEnd"/>
            <w:r w:rsidRPr="00EE123C">
              <w:rPr>
                <w:rFonts w:ascii="Times New Roman" w:hAnsi="Times New Roman" w:cs="Times New Roman"/>
                <w:strike/>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E123C">
              <w:rPr>
                <w:rFonts w:ascii="Times New Roman" w:hAnsi="Times New Roman" w:cs="Times New Roman"/>
                <w:strike/>
                <w:color w:val="000000"/>
                <w:shd w:val="solid" w:color="FFFFFF" w:fill="FFFFFF"/>
                <w:lang w:val="uk-UA" w:eastAsia="en-US"/>
              </w:rPr>
              <w:t>закупівель</w:t>
            </w:r>
            <w:proofErr w:type="spellEnd"/>
            <w:r w:rsidRPr="00EE123C">
              <w:rPr>
                <w:rFonts w:ascii="Times New Roman" w:hAnsi="Times New Roman" w:cs="Times New Roman"/>
                <w:strike/>
                <w:color w:val="000000"/>
                <w:shd w:val="solid" w:color="FFFFFF" w:fill="FFFFFF"/>
                <w:lang w:val="uk-UA" w:eastAsia="en-US"/>
              </w:rPr>
              <w:t xml:space="preserve"> документи, що підтверджують відсутність підстав, визначених підпунктами 3, 5, 6, 12 та абзацом 14 пункту 47 Особливостей </w:t>
            </w:r>
            <w:r w:rsidRPr="00EE123C">
              <w:rPr>
                <w:rFonts w:ascii="Times New Roman" w:hAnsi="Times New Roman" w:cs="Times New Roman"/>
                <w:strike/>
                <w:lang w:val="uk-UA"/>
              </w:rPr>
              <w:t>(детальніше – згідно із Додатком 5 до тендерної документації).</w:t>
            </w:r>
          </w:p>
          <w:p w14:paraId="569F4364" w14:textId="2D0067D8" w:rsidR="00EE123C" w:rsidRPr="008B4B22" w:rsidRDefault="00EE123C" w:rsidP="00FB09C8">
            <w:pPr>
              <w:rPr>
                <w:rFonts w:ascii="Times New Roman" w:hAnsi="Times New Roman" w:cs="Times New Roman"/>
                <w:strike/>
                <w:lang w:val="uk-UA"/>
              </w:rPr>
            </w:pPr>
          </w:p>
        </w:tc>
      </w:tr>
      <w:tr w:rsidR="007577D1" w:rsidRPr="008B4B22" w14:paraId="17DE9B4D" w14:textId="77777777" w:rsidTr="008B4B22">
        <w:trPr>
          <w:trHeight w:val="902"/>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591F55C3" w14:textId="77777777" w:rsidR="007577D1" w:rsidRPr="008B4B22" w:rsidRDefault="007577D1" w:rsidP="00DD3976">
            <w:pPr>
              <w:jc w:val="center"/>
              <w:rPr>
                <w:rFonts w:ascii="Times New Roman" w:hAnsi="Times New Roman" w:cs="Times New Roman"/>
                <w:b/>
                <w:bCs/>
                <w:kern w:val="36"/>
                <w:lang w:val="uk-UA"/>
              </w:rPr>
            </w:pPr>
            <w:r w:rsidRPr="008B4B22">
              <w:rPr>
                <w:rFonts w:ascii="Times New Roman" w:hAnsi="Times New Roman" w:cs="Times New Roman"/>
                <w:b/>
                <w:lang w:val="uk-UA"/>
              </w:rPr>
              <w:t xml:space="preserve">пункт 2 розділу </w:t>
            </w:r>
            <w:r w:rsidRPr="008B4B22">
              <w:rPr>
                <w:rFonts w:ascii="Times New Roman" w:hAnsi="Times New Roman" w:cs="Times New Roman"/>
                <w:b/>
                <w:bCs/>
                <w:kern w:val="36"/>
                <w:lang w:val="uk-UA"/>
              </w:rPr>
              <w:t>3 «Інструкція з підготовки тендерної пропозиції»</w:t>
            </w:r>
          </w:p>
          <w:p w14:paraId="1E7F61FB" w14:textId="4401478F" w:rsidR="007577D1" w:rsidRPr="008B4B22" w:rsidRDefault="007577D1" w:rsidP="00DD3976">
            <w:pPr>
              <w:widowControl/>
              <w:suppressAutoHyphens/>
              <w:autoSpaceDE/>
              <w:autoSpaceDN/>
              <w:adjustRightInd/>
              <w:jc w:val="center"/>
              <w:rPr>
                <w:rFonts w:ascii="Times New Roman" w:hAnsi="Times New Roman" w:cs="Times New Roman"/>
                <w:lang w:val="uk-UA" w:eastAsia="zh-CN"/>
              </w:rPr>
            </w:pPr>
            <w:r w:rsidRPr="008B4B22">
              <w:rPr>
                <w:rFonts w:ascii="Times New Roman" w:hAnsi="Times New Roman" w:cs="Times New Roman"/>
                <w:b/>
                <w:bCs/>
                <w:kern w:val="36"/>
                <w:lang w:val="uk-UA"/>
              </w:rPr>
              <w:t>(нова редакція)</w:t>
            </w:r>
          </w:p>
        </w:tc>
      </w:tr>
      <w:tr w:rsidR="007577D1" w:rsidRPr="008B4B22" w14:paraId="3F912A46" w14:textId="77777777" w:rsidTr="00DD3976">
        <w:trPr>
          <w:trHeight w:val="705"/>
        </w:trPr>
        <w:tc>
          <w:tcPr>
            <w:tcW w:w="426" w:type="dxa"/>
            <w:tcBorders>
              <w:top w:val="single" w:sz="4" w:space="0" w:color="auto"/>
              <w:left w:val="single" w:sz="4" w:space="0" w:color="auto"/>
              <w:bottom w:val="single" w:sz="4" w:space="0" w:color="auto"/>
              <w:right w:val="single" w:sz="4" w:space="0" w:color="auto"/>
            </w:tcBorders>
          </w:tcPr>
          <w:p w14:paraId="746EFFB2" w14:textId="4B2F611C" w:rsidR="007577D1" w:rsidRPr="008B4B22" w:rsidRDefault="00FB09C8" w:rsidP="00DD3976">
            <w:pPr>
              <w:tabs>
                <w:tab w:val="left" w:pos="2160"/>
                <w:tab w:val="left" w:pos="3600"/>
              </w:tabs>
              <w:rPr>
                <w:rFonts w:ascii="Times New Roman" w:hAnsi="Times New Roman" w:cs="Times New Roman"/>
                <w:b/>
                <w:lang w:val="uk-UA"/>
              </w:rPr>
            </w:pPr>
            <w:r w:rsidRPr="008B4B22">
              <w:rPr>
                <w:rFonts w:ascii="Times New Roman" w:hAnsi="Times New Roman" w:cs="Times New Roman"/>
                <w:b/>
                <w:lang w:val="en-US"/>
              </w:rPr>
              <w:t>5</w:t>
            </w:r>
            <w:r w:rsidR="007577D1" w:rsidRPr="008B4B22">
              <w:rPr>
                <w:rFonts w:ascii="Times New Roman" w:hAnsi="Times New Roman" w:cs="Times New Roman"/>
                <w:b/>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14:paraId="61544766" w14:textId="67F7AE82" w:rsidR="007577D1" w:rsidRPr="008B4B22" w:rsidRDefault="00FB09C8" w:rsidP="00DD3976">
            <w:pPr>
              <w:tabs>
                <w:tab w:val="left" w:pos="2160"/>
                <w:tab w:val="left" w:pos="3600"/>
              </w:tabs>
              <w:rPr>
                <w:rFonts w:ascii="Times New Roman" w:eastAsia="Calibri" w:hAnsi="Times New Roman" w:cs="Times New Roman"/>
                <w:b/>
                <w:lang w:val="uk-UA" w:eastAsia="en-US"/>
              </w:rPr>
            </w:pPr>
            <w:r w:rsidRPr="008B4B22">
              <w:rPr>
                <w:rFonts w:ascii="Times New Roman" w:hAnsi="Times New Roman" w:cs="Times New Roman"/>
                <w:b/>
                <w:bCs/>
                <w:lang w:val="uk-UA" w:eastAsia="ar-SA"/>
              </w:rPr>
              <w:t>Кваліфікаційні критерії до учасників та вимоги, установлені пунктом 47 Особливостей</w:t>
            </w:r>
          </w:p>
        </w:tc>
        <w:tc>
          <w:tcPr>
            <w:tcW w:w="8221" w:type="dxa"/>
            <w:tcBorders>
              <w:top w:val="single" w:sz="4" w:space="0" w:color="auto"/>
              <w:left w:val="single" w:sz="4" w:space="0" w:color="auto"/>
              <w:bottom w:val="single" w:sz="4" w:space="0" w:color="auto"/>
              <w:right w:val="single" w:sz="4" w:space="0" w:color="auto"/>
            </w:tcBorders>
          </w:tcPr>
          <w:p w14:paraId="35473AD1" w14:textId="77777777" w:rsidR="00FB09C8" w:rsidRPr="00FB09C8" w:rsidRDefault="00FB09C8" w:rsidP="00FB09C8">
            <w:pPr>
              <w:autoSpaceDE/>
              <w:autoSpaceDN/>
              <w:adjustRightInd/>
              <w:ind w:right="120" w:firstLine="592"/>
              <w:jc w:val="both"/>
              <w:rPr>
                <w:rFonts w:ascii="Times New Roman" w:hAnsi="Times New Roman" w:cs="Times New Roman"/>
                <w:lang w:val="uk-UA"/>
              </w:rPr>
            </w:pPr>
            <w:r w:rsidRPr="00FB09C8">
              <w:rPr>
                <w:rFonts w:ascii="Times New Roman" w:hAnsi="Times New Roman" w:cs="Times New Roman"/>
                <w:lang w:val="uk-UA"/>
              </w:rPr>
              <w:t xml:space="preserve">5.2. Учасник процедури закупівлі підтверджує відсутність підстав, зазначених в пункті 47  Особливостей , шляхом самостійного декларування відсутності таких підстав в електронній системі </w:t>
            </w:r>
            <w:proofErr w:type="spellStart"/>
            <w:r w:rsidRPr="00FB09C8">
              <w:rPr>
                <w:rFonts w:ascii="Times New Roman" w:hAnsi="Times New Roman" w:cs="Times New Roman"/>
                <w:lang w:val="uk-UA"/>
              </w:rPr>
              <w:t>закупівель</w:t>
            </w:r>
            <w:proofErr w:type="spellEnd"/>
            <w:r w:rsidRPr="00FB09C8">
              <w:rPr>
                <w:rFonts w:ascii="Times New Roman" w:hAnsi="Times New Roman" w:cs="Times New Roman"/>
                <w:lang w:val="uk-UA"/>
              </w:rPr>
              <w:t xml:space="preserve"> під час подання тендерної пропозиції.</w:t>
            </w:r>
          </w:p>
          <w:p w14:paraId="08A8275D" w14:textId="77777777" w:rsidR="00FB09C8" w:rsidRPr="00FB09C8" w:rsidRDefault="00FB09C8" w:rsidP="00FB09C8">
            <w:pPr>
              <w:autoSpaceDE/>
              <w:autoSpaceDN/>
              <w:adjustRightInd/>
              <w:ind w:right="120" w:firstLine="592"/>
              <w:jc w:val="both"/>
              <w:rPr>
                <w:rFonts w:ascii="Times New Roman" w:hAnsi="Times New Roman" w:cs="Times New Roman"/>
                <w:lang w:val="uk-UA"/>
              </w:rPr>
            </w:pPr>
            <w:r w:rsidRPr="00FB09C8">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B09C8">
              <w:rPr>
                <w:rFonts w:ascii="Times New Roman" w:hAnsi="Times New Roman" w:cs="Times New Roman"/>
                <w:lang w:val="uk-UA"/>
              </w:rPr>
              <w:t>закупівель</w:t>
            </w:r>
            <w:proofErr w:type="spellEnd"/>
            <w:r w:rsidRPr="00FB09C8">
              <w:rPr>
                <w:rFonts w:ascii="Times New Roman" w:hAnsi="Times New Roman" w:cs="Times New Roman"/>
                <w:lang w:val="uk-UA"/>
              </w:rPr>
              <w:t xml:space="preserve"> будь-яких документів, що підтверджують відсутність підстав, визначених в пункті 47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14:paraId="35FAE08B" w14:textId="77777777" w:rsidR="00FB09C8" w:rsidRPr="00FB09C8" w:rsidRDefault="00FB09C8" w:rsidP="00FB09C8">
            <w:pPr>
              <w:autoSpaceDE/>
              <w:autoSpaceDN/>
              <w:adjustRightInd/>
              <w:ind w:right="120" w:firstLine="592"/>
              <w:jc w:val="both"/>
              <w:rPr>
                <w:rFonts w:ascii="Times New Roman" w:hAnsi="Times New Roman" w:cs="Times New Roman"/>
                <w:lang w:val="uk-UA"/>
              </w:rPr>
            </w:pPr>
          </w:p>
          <w:p w14:paraId="74851274" w14:textId="77777777" w:rsidR="00FB09C8" w:rsidRPr="00FB09C8" w:rsidRDefault="00FB09C8" w:rsidP="00FB09C8">
            <w:pPr>
              <w:autoSpaceDE/>
              <w:autoSpaceDN/>
              <w:adjustRightInd/>
              <w:ind w:right="120" w:firstLine="592"/>
              <w:jc w:val="both"/>
              <w:rPr>
                <w:rFonts w:ascii="Times New Roman" w:hAnsi="Times New Roman" w:cs="Times New Roman"/>
                <w:lang w:val="uk-UA"/>
              </w:rPr>
            </w:pPr>
            <w:r w:rsidRPr="00FB09C8">
              <w:rPr>
                <w:rFonts w:ascii="Times New Roman" w:hAnsi="Times New Roman" w:cs="Times New Roman"/>
                <w:color w:val="000000"/>
                <w:shd w:val="solid" w:color="FFFFFF" w:fill="FFFFFF"/>
                <w:lang w:val="uk-UA" w:eastAsia="en-US"/>
              </w:rPr>
              <w:t xml:space="preserve">5.4. Переможець процедури закупівлі у строк, що не перевищує </w:t>
            </w:r>
            <w:r w:rsidRPr="00FB09C8">
              <w:rPr>
                <w:rFonts w:ascii="Times New Roman" w:hAnsi="Times New Roman" w:cs="Times New Roman"/>
                <w:bCs/>
                <w:color w:val="000000"/>
                <w:shd w:val="solid" w:color="FFFFFF" w:fill="FFFFFF"/>
                <w:lang w:val="uk-UA" w:eastAsia="en-US"/>
              </w:rPr>
              <w:t>чотири дні</w:t>
            </w:r>
            <w:r w:rsidRPr="00FB09C8">
              <w:rPr>
                <w:rFonts w:ascii="Times New Roman" w:hAnsi="Times New Roman" w:cs="Times New Roman"/>
                <w:color w:val="000000"/>
                <w:shd w:val="solid" w:color="FFFFFF" w:fill="FFFFFF"/>
                <w:lang w:val="uk-UA" w:eastAsia="en-US"/>
              </w:rPr>
              <w:t xml:space="preserve"> з дати оприлюднення в електронній системі </w:t>
            </w:r>
            <w:proofErr w:type="spellStart"/>
            <w:r w:rsidRPr="00FB09C8">
              <w:rPr>
                <w:rFonts w:ascii="Times New Roman" w:hAnsi="Times New Roman" w:cs="Times New Roman"/>
                <w:color w:val="000000"/>
                <w:shd w:val="solid" w:color="FFFFFF" w:fill="FFFFFF"/>
                <w:lang w:val="uk-UA" w:eastAsia="en-US"/>
              </w:rPr>
              <w:t>закупівель</w:t>
            </w:r>
            <w:proofErr w:type="spellEnd"/>
            <w:r w:rsidRPr="00FB09C8">
              <w:rPr>
                <w:rFonts w:ascii="Times New Roman" w:hAnsi="Times New Roman" w:cs="Times New Roman"/>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B09C8">
              <w:rPr>
                <w:rFonts w:ascii="Times New Roman" w:hAnsi="Times New Roman" w:cs="Times New Roman"/>
                <w:color w:val="000000"/>
                <w:shd w:val="solid" w:color="FFFFFF" w:fill="FFFFFF"/>
                <w:lang w:val="uk-UA" w:eastAsia="en-US"/>
              </w:rPr>
              <w:t>закупівель</w:t>
            </w:r>
            <w:proofErr w:type="spellEnd"/>
            <w:r w:rsidRPr="00FB09C8">
              <w:rPr>
                <w:rFonts w:ascii="Times New Roman" w:hAnsi="Times New Roman" w:cs="Times New Roman"/>
                <w:color w:val="000000"/>
                <w:shd w:val="solid" w:color="FFFFFF" w:fill="FFFFFF"/>
                <w:lang w:val="uk-UA" w:eastAsia="en-US"/>
              </w:rPr>
              <w:t xml:space="preserve"> документи, що підтверджують відсутність підстав, визначених підпунктами 3, 5, 6, 12 та абзацом 14 пункту 47 Особливостей </w:t>
            </w:r>
            <w:r w:rsidRPr="00FB09C8">
              <w:rPr>
                <w:rFonts w:ascii="Times New Roman" w:hAnsi="Times New Roman" w:cs="Times New Roman"/>
                <w:lang w:val="uk-UA"/>
              </w:rPr>
              <w:t>(детальніше – згідно із Додатком 5 до тендерної документації).</w:t>
            </w:r>
          </w:p>
          <w:p w14:paraId="7943F815" w14:textId="302FCFE4" w:rsidR="007577D1" w:rsidRPr="008B4B22" w:rsidRDefault="007577D1" w:rsidP="00DD3976">
            <w:pPr>
              <w:suppressAutoHyphens/>
              <w:jc w:val="both"/>
              <w:rPr>
                <w:rFonts w:ascii="Times New Roman" w:hAnsi="Times New Roman" w:cs="Times New Roman"/>
                <w:lang w:val="uk-UA" w:eastAsia="zh-CN"/>
              </w:rPr>
            </w:pPr>
          </w:p>
        </w:tc>
      </w:tr>
      <w:tr w:rsidR="007577D1" w:rsidRPr="008B4B22" w14:paraId="3FEE5C19" w14:textId="77777777" w:rsidTr="00CE643A">
        <w:trPr>
          <w:trHeight w:val="1414"/>
        </w:trPr>
        <w:tc>
          <w:tcPr>
            <w:tcW w:w="10773" w:type="dxa"/>
            <w:gridSpan w:val="3"/>
            <w:tcBorders>
              <w:top w:val="single" w:sz="4" w:space="0" w:color="auto"/>
              <w:left w:val="single" w:sz="4" w:space="0" w:color="auto"/>
              <w:bottom w:val="single" w:sz="4" w:space="0" w:color="auto"/>
              <w:right w:val="single" w:sz="4" w:space="0" w:color="auto"/>
            </w:tcBorders>
          </w:tcPr>
          <w:p w14:paraId="03936550" w14:textId="77777777" w:rsidR="00CE643A" w:rsidRPr="00CE643A" w:rsidRDefault="00CE643A" w:rsidP="00CE643A">
            <w:pPr>
              <w:jc w:val="center"/>
              <w:rPr>
                <w:rFonts w:ascii="Times New Roman" w:hAnsi="Times New Roman" w:cs="Times New Roman"/>
                <w:b/>
                <w:bCs/>
                <w:lang w:val="uk-UA"/>
              </w:rPr>
            </w:pPr>
            <w:r w:rsidRPr="00CE643A">
              <w:rPr>
                <w:rFonts w:ascii="Times New Roman" w:hAnsi="Times New Roman" w:cs="Times New Roman"/>
                <w:b/>
                <w:bCs/>
                <w:lang w:val="uk-UA"/>
              </w:rPr>
              <w:lastRenderedPageBreak/>
              <w:t>Додаток № 2</w:t>
            </w:r>
            <w:r w:rsidRPr="00CE643A">
              <w:rPr>
                <w:rFonts w:ascii="Times New Roman" w:hAnsi="Times New Roman" w:cs="Times New Roman"/>
                <w:b/>
                <w:bCs/>
                <w:lang w:val="uk-UA"/>
              </w:rPr>
              <w:t xml:space="preserve"> </w:t>
            </w:r>
            <w:r w:rsidRPr="00CE643A">
              <w:rPr>
                <w:rFonts w:ascii="Times New Roman" w:hAnsi="Times New Roman" w:cs="Times New Roman"/>
                <w:b/>
                <w:lang w:val="uk-UA"/>
              </w:rPr>
              <w:t>до тендерної документації</w:t>
            </w:r>
            <w:r w:rsidRPr="00CE643A">
              <w:rPr>
                <w:rFonts w:ascii="Times New Roman" w:hAnsi="Times New Roman" w:cs="Times New Roman"/>
                <w:b/>
                <w:bCs/>
                <w:lang w:val="uk-UA"/>
              </w:rPr>
              <w:t xml:space="preserve"> </w:t>
            </w:r>
          </w:p>
          <w:p w14:paraId="59C89AC2" w14:textId="2FF921D3" w:rsidR="00CE643A" w:rsidRPr="00CE643A" w:rsidRDefault="00CE643A" w:rsidP="00CE643A">
            <w:pPr>
              <w:jc w:val="center"/>
              <w:rPr>
                <w:rFonts w:ascii="Times New Roman" w:hAnsi="Times New Roman" w:cs="Times New Roman"/>
                <w:b/>
                <w:bCs/>
                <w:lang w:val="uk-UA"/>
              </w:rPr>
            </w:pPr>
            <w:r w:rsidRPr="00CE643A">
              <w:rPr>
                <w:rFonts w:ascii="Times New Roman" w:hAnsi="Times New Roman" w:cs="Times New Roman"/>
                <w:b/>
                <w:bCs/>
                <w:lang w:val="uk-UA"/>
              </w:rPr>
              <w:t xml:space="preserve">ПЕРЕЛІК ДОКУМЕНТІВ, ЯКІ ВИМАГАЮТЬСЯ ЗАМОВНИКОМ ДЛЯ ПІДТВЕРДЖЕННЯ ВІДПОВІДНОСТІ УЧАСНИКА ВСТАНОВЛЕНИМ ВИМОГАМ </w:t>
            </w:r>
          </w:p>
          <w:p w14:paraId="6368A0D1" w14:textId="3E10CB5A" w:rsidR="007577D1" w:rsidRPr="008B4B22" w:rsidRDefault="007577D1" w:rsidP="00CE643A">
            <w:pPr>
              <w:suppressAutoHyphens/>
              <w:jc w:val="center"/>
              <w:rPr>
                <w:rFonts w:ascii="Times New Roman" w:hAnsi="Times New Roman" w:cs="Times New Roman"/>
                <w:lang w:val="uk-UA" w:eastAsia="zh-CN"/>
              </w:rPr>
            </w:pPr>
            <w:r w:rsidRPr="008B4B22">
              <w:rPr>
                <w:rFonts w:ascii="Times New Roman" w:hAnsi="Times New Roman" w:cs="Times New Roman"/>
                <w:b/>
                <w:bCs/>
                <w:kern w:val="36"/>
                <w:lang w:val="uk-UA"/>
              </w:rPr>
              <w:t>(стара редакція)</w:t>
            </w:r>
          </w:p>
        </w:tc>
      </w:tr>
      <w:tr w:rsidR="00CE643A" w:rsidRPr="008B4B22" w14:paraId="12543CEA" w14:textId="77777777" w:rsidTr="00CE643A">
        <w:trPr>
          <w:trHeight w:val="13738"/>
        </w:trPr>
        <w:tc>
          <w:tcPr>
            <w:tcW w:w="10773" w:type="dxa"/>
            <w:gridSpan w:val="3"/>
            <w:tcBorders>
              <w:top w:val="single" w:sz="4" w:space="0" w:color="auto"/>
              <w:left w:val="single" w:sz="4" w:space="0" w:color="auto"/>
              <w:bottom w:val="single" w:sz="4" w:space="0" w:color="auto"/>
              <w:right w:val="single" w:sz="4" w:space="0" w:color="auto"/>
            </w:tcBorders>
          </w:tcPr>
          <w:p w14:paraId="6126B1E4" w14:textId="77777777" w:rsidR="00CE643A" w:rsidRPr="00CE643A" w:rsidRDefault="00CE643A" w:rsidP="00CE643A">
            <w:pPr>
              <w:spacing w:before="240"/>
              <w:jc w:val="both"/>
              <w:rPr>
                <w:rFonts w:ascii="Times New Roman" w:hAnsi="Times New Roman" w:cs="Times New Roman"/>
                <w:b/>
                <w:bCs/>
                <w:strike/>
                <w:color w:val="000000"/>
                <w:u w:val="single"/>
                <w:lang w:val="uk-UA"/>
              </w:rPr>
            </w:pPr>
            <w:r w:rsidRPr="00CE643A">
              <w:rPr>
                <w:rFonts w:ascii="Times New Roman" w:hAnsi="Times New Roman" w:cs="Times New Roman"/>
                <w:b/>
                <w:bCs/>
                <w:strike/>
                <w:color w:val="000000"/>
                <w:u w:val="single"/>
                <w:lang w:val="uk-UA"/>
              </w:rPr>
              <w:t>Перелік документів та інформації  для підтвердження відповідності УЧАСНИКА вимогам, визначеним у статті 17 Закону України «Про публічні закупівлі» (далі – Закон):</w:t>
            </w:r>
          </w:p>
          <w:p w14:paraId="24835843" w14:textId="77777777" w:rsidR="00CE643A" w:rsidRPr="00CE643A" w:rsidRDefault="00CE643A" w:rsidP="00CE643A">
            <w:pPr>
              <w:shd w:val="clear" w:color="auto" w:fill="FFFFFF"/>
              <w:tabs>
                <w:tab w:val="left" w:pos="750"/>
              </w:tabs>
              <w:autoSpaceDE/>
              <w:autoSpaceDN/>
              <w:adjustRightInd/>
              <w:spacing w:line="240" w:lineRule="exact"/>
              <w:ind w:firstLine="426"/>
              <w:jc w:val="right"/>
              <w:rPr>
                <w:rFonts w:ascii="Times New Roman" w:hAnsi="Times New Roman" w:cs="Times New Roman"/>
                <w:b/>
                <w:strike/>
                <w:sz w:val="23"/>
                <w:szCs w:val="23"/>
                <w:lang w:val="uk-UA" w:eastAsia="ar-SA"/>
              </w:rPr>
            </w:pPr>
          </w:p>
          <w:p w14:paraId="5DDDD369" w14:textId="77777777" w:rsidR="00CE643A" w:rsidRPr="00CE643A" w:rsidRDefault="00CE643A" w:rsidP="00CE643A">
            <w:pPr>
              <w:shd w:val="clear" w:color="auto" w:fill="FFFFFF"/>
              <w:tabs>
                <w:tab w:val="left" w:pos="750"/>
              </w:tabs>
              <w:autoSpaceDE/>
              <w:autoSpaceDN/>
              <w:adjustRightInd/>
              <w:spacing w:line="240" w:lineRule="exact"/>
              <w:ind w:firstLine="426"/>
              <w:jc w:val="right"/>
              <w:rPr>
                <w:rFonts w:ascii="Times New Roman" w:hAnsi="Times New Roman" w:cs="Times New Roman"/>
                <w:b/>
                <w:strike/>
                <w:lang w:val="uk-UA" w:eastAsia="ar-SA"/>
              </w:rPr>
            </w:pPr>
            <w:r w:rsidRPr="00CE643A">
              <w:rPr>
                <w:rFonts w:ascii="Times New Roman" w:hAnsi="Times New Roman" w:cs="Times New Roman"/>
                <w:b/>
                <w:strike/>
                <w:sz w:val="23"/>
                <w:szCs w:val="23"/>
                <w:lang w:val="uk-UA" w:eastAsia="ar-SA"/>
              </w:rPr>
              <w:t xml:space="preserve">   </w:t>
            </w:r>
            <w:r w:rsidRPr="00CE643A">
              <w:rPr>
                <w:rFonts w:ascii="Times New Roman" w:hAnsi="Times New Roman" w:cs="Times New Roman"/>
                <w:b/>
                <w:strike/>
                <w:lang w:val="uk-UA" w:eastAsia="ar-SA"/>
              </w:rPr>
              <w:t>Таблиця № 1</w:t>
            </w:r>
          </w:p>
          <w:p w14:paraId="22045184" w14:textId="77777777" w:rsidR="00CE643A" w:rsidRPr="00CE643A" w:rsidRDefault="00CE643A" w:rsidP="00CE643A">
            <w:pPr>
              <w:widowControl/>
              <w:autoSpaceDE/>
              <w:autoSpaceDN/>
              <w:adjustRightInd/>
              <w:ind w:left="360"/>
              <w:jc w:val="center"/>
              <w:rPr>
                <w:rFonts w:ascii="Times New Roman" w:hAnsi="Times New Roman" w:cs="Times New Roman"/>
                <w:b/>
                <w:strike/>
                <w:szCs w:val="20"/>
                <w:lang w:val="uk-UA"/>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4918"/>
              <w:gridCol w:w="4782"/>
            </w:tblGrid>
            <w:tr w:rsidR="00CE643A" w:rsidRPr="00CE643A" w14:paraId="64CD16BD" w14:textId="77777777" w:rsidTr="001B1C23">
              <w:tc>
                <w:tcPr>
                  <w:tcW w:w="518" w:type="dxa"/>
                </w:tcPr>
                <w:p w14:paraId="1AB7FDC9" w14:textId="77777777" w:rsidR="00CE643A" w:rsidRPr="00CE643A" w:rsidRDefault="00CE643A" w:rsidP="00CE643A">
                  <w:pPr>
                    <w:widowControl/>
                    <w:autoSpaceDE/>
                    <w:autoSpaceDN/>
                    <w:adjustRightInd/>
                    <w:jc w:val="center"/>
                    <w:rPr>
                      <w:rFonts w:ascii="Times New Roman" w:hAnsi="Times New Roman" w:cs="Times New Roman"/>
                      <w:b/>
                      <w:strike/>
                      <w:lang w:val="uk-UA"/>
                    </w:rPr>
                  </w:pPr>
                  <w:r w:rsidRPr="00CE643A">
                    <w:rPr>
                      <w:rFonts w:ascii="Times New Roman" w:hAnsi="Times New Roman" w:cs="Times New Roman"/>
                      <w:b/>
                      <w:strike/>
                      <w:lang w:val="uk-UA"/>
                    </w:rPr>
                    <w:t>№</w:t>
                  </w:r>
                </w:p>
                <w:p w14:paraId="1F8FD0C7" w14:textId="77777777" w:rsidR="00CE643A" w:rsidRPr="00CE643A" w:rsidRDefault="00CE643A" w:rsidP="00CE643A">
                  <w:pPr>
                    <w:widowControl/>
                    <w:autoSpaceDE/>
                    <w:autoSpaceDN/>
                    <w:adjustRightInd/>
                    <w:jc w:val="center"/>
                    <w:rPr>
                      <w:rFonts w:ascii="Times New Roman" w:hAnsi="Times New Roman" w:cs="Times New Roman"/>
                      <w:b/>
                      <w:strike/>
                      <w:lang w:val="uk-UA"/>
                    </w:rPr>
                  </w:pPr>
                  <w:r w:rsidRPr="00CE643A">
                    <w:rPr>
                      <w:rFonts w:ascii="Times New Roman" w:hAnsi="Times New Roman" w:cs="Times New Roman"/>
                      <w:b/>
                      <w:strike/>
                      <w:lang w:val="uk-UA"/>
                    </w:rPr>
                    <w:t>з/п</w:t>
                  </w:r>
                </w:p>
              </w:tc>
              <w:tc>
                <w:tcPr>
                  <w:tcW w:w="4918" w:type="dxa"/>
                </w:tcPr>
                <w:p w14:paraId="6B492414" w14:textId="77777777" w:rsidR="00CE643A" w:rsidRPr="00CE643A" w:rsidRDefault="00CE643A" w:rsidP="00CE643A">
                  <w:pPr>
                    <w:widowControl/>
                    <w:autoSpaceDE/>
                    <w:autoSpaceDN/>
                    <w:adjustRightInd/>
                    <w:jc w:val="center"/>
                    <w:rPr>
                      <w:rFonts w:ascii="Times New Roman" w:hAnsi="Times New Roman" w:cs="Times New Roman"/>
                      <w:b/>
                      <w:strike/>
                      <w:lang w:val="uk-UA"/>
                    </w:rPr>
                  </w:pPr>
                  <w:r w:rsidRPr="00CE643A">
                    <w:rPr>
                      <w:rFonts w:ascii="Times New Roman" w:hAnsi="Times New Roman" w:cs="Times New Roman"/>
                      <w:b/>
                      <w:strike/>
                      <w:lang w:val="uk-UA"/>
                    </w:rPr>
                    <w:t>Підстави для відмови Учаснику в участі у процедурі закупівлі</w:t>
                  </w:r>
                </w:p>
              </w:tc>
              <w:tc>
                <w:tcPr>
                  <w:tcW w:w="4782" w:type="dxa"/>
                </w:tcPr>
                <w:p w14:paraId="6FF9FF89" w14:textId="77777777" w:rsidR="00CE643A" w:rsidRPr="00CE643A" w:rsidRDefault="00CE643A" w:rsidP="00CE643A">
                  <w:pPr>
                    <w:widowControl/>
                    <w:autoSpaceDE/>
                    <w:autoSpaceDN/>
                    <w:adjustRightInd/>
                    <w:jc w:val="center"/>
                    <w:rPr>
                      <w:rFonts w:ascii="Times New Roman" w:hAnsi="Times New Roman" w:cs="Times New Roman"/>
                      <w:b/>
                      <w:strike/>
                      <w:lang w:val="uk-UA"/>
                    </w:rPr>
                  </w:pPr>
                  <w:r w:rsidRPr="00CE643A">
                    <w:rPr>
                      <w:rFonts w:ascii="Times New Roman" w:hAnsi="Times New Roman" w:cs="Times New Roman"/>
                      <w:b/>
                      <w:strike/>
                      <w:lang w:val="uk-UA"/>
                    </w:rPr>
                    <w:t>Документи, що підтверджують відсутність підстав для відмови Учаснику в участі у процедурі закупівлі</w:t>
                  </w:r>
                </w:p>
              </w:tc>
            </w:tr>
            <w:tr w:rsidR="00CE643A" w:rsidRPr="00CE643A" w14:paraId="1D13E9C0" w14:textId="77777777" w:rsidTr="00CE643A">
              <w:trPr>
                <w:trHeight w:val="2120"/>
              </w:trPr>
              <w:tc>
                <w:tcPr>
                  <w:tcW w:w="518" w:type="dxa"/>
                  <w:vAlign w:val="center"/>
                </w:tcPr>
                <w:p w14:paraId="2AEE4720" w14:textId="77777777" w:rsidR="00CE643A" w:rsidRPr="00CE643A" w:rsidRDefault="00CE643A" w:rsidP="00CE643A">
                  <w:pPr>
                    <w:rPr>
                      <w:strike/>
                      <w:lang w:val="uk-UA"/>
                    </w:rPr>
                  </w:pPr>
                  <w:r w:rsidRPr="00CE643A">
                    <w:rPr>
                      <w:strike/>
                      <w:lang w:val="uk-UA"/>
                    </w:rPr>
                    <w:t>1.</w:t>
                  </w:r>
                </w:p>
                <w:p w14:paraId="122B50C6" w14:textId="77777777" w:rsidR="00CE643A" w:rsidRPr="00CE643A" w:rsidRDefault="00CE643A" w:rsidP="00CE643A">
                  <w:pPr>
                    <w:rPr>
                      <w:strike/>
                      <w:lang w:val="uk-UA"/>
                    </w:rPr>
                  </w:pPr>
                </w:p>
                <w:p w14:paraId="22C66D9C" w14:textId="77777777" w:rsidR="00CE643A" w:rsidRPr="00CE643A" w:rsidRDefault="00CE643A" w:rsidP="00CE643A">
                  <w:pPr>
                    <w:rPr>
                      <w:strike/>
                      <w:lang w:val="uk-UA"/>
                    </w:rPr>
                  </w:pPr>
                </w:p>
              </w:tc>
              <w:tc>
                <w:tcPr>
                  <w:tcW w:w="4918" w:type="dxa"/>
                </w:tcPr>
                <w:p w14:paraId="3167BD8F" w14:textId="77777777" w:rsidR="00CE643A" w:rsidRPr="00CE643A" w:rsidRDefault="00CE643A" w:rsidP="00CE643A">
                  <w:pPr>
                    <w:contextualSpacing/>
                    <w:rPr>
                      <w:strike/>
                      <w:lang w:val="uk-UA"/>
                    </w:rPr>
                  </w:pPr>
                  <w:r w:rsidRPr="00CE643A">
                    <w:rPr>
                      <w:strike/>
                      <w:lang w:val="uk-UA"/>
                    </w:rPr>
                    <w:t>Інформація, що підтверджує відсутність підстав</w:t>
                  </w:r>
                  <w:r w:rsidRPr="00CE643A">
                    <w:rPr>
                      <w:strike/>
                      <w:shd w:val="clear" w:color="auto" w:fill="FFFFFF"/>
                      <w:lang w:val="uk-UA"/>
                    </w:rPr>
                    <w:t>, передбачених</w:t>
                  </w:r>
                  <w:r w:rsidRPr="00CE643A">
                    <w:rPr>
                      <w:strike/>
                      <w:shd w:val="clear" w:color="auto" w:fill="FFFFFF"/>
                    </w:rPr>
                    <w:t> </w:t>
                  </w:r>
                  <w:r w:rsidRPr="00CE643A">
                    <w:rPr>
                      <w:rFonts w:cs="Times New Roman"/>
                      <w:strike/>
                      <w:u w:val="single"/>
                      <w:shd w:val="clear" w:color="auto" w:fill="FFFFFF"/>
                      <w:lang w:val="uk-UA"/>
                    </w:rPr>
                    <w:t>пунктами 5</w:t>
                  </w:r>
                  <w:r w:rsidRPr="00CE643A">
                    <w:rPr>
                      <w:strike/>
                      <w:shd w:val="clear" w:color="auto" w:fill="FFFFFF"/>
                      <w:lang w:val="uk-UA"/>
                    </w:rPr>
                    <w:t>,</w:t>
                  </w:r>
                  <w:r w:rsidRPr="00CE643A">
                    <w:rPr>
                      <w:strike/>
                      <w:shd w:val="clear" w:color="auto" w:fill="FFFFFF"/>
                    </w:rPr>
                    <w:t> </w:t>
                  </w:r>
                  <w:r w:rsidRPr="00CE643A">
                    <w:rPr>
                      <w:rFonts w:cs="Times New Roman"/>
                      <w:strike/>
                      <w:u w:val="single"/>
                      <w:shd w:val="clear" w:color="auto" w:fill="FFFFFF"/>
                      <w:lang w:val="uk-UA"/>
                    </w:rPr>
                    <w:t>6</w:t>
                  </w:r>
                  <w:r w:rsidRPr="00CE643A">
                    <w:rPr>
                      <w:strike/>
                      <w:shd w:val="clear" w:color="auto" w:fill="FFFFFF"/>
                      <w:lang w:val="uk-UA"/>
                    </w:rPr>
                    <w:t>,</w:t>
                  </w:r>
                  <w:r w:rsidRPr="00CE643A">
                    <w:rPr>
                      <w:strike/>
                      <w:shd w:val="clear" w:color="auto" w:fill="FFFFFF"/>
                    </w:rPr>
                    <w:t> </w:t>
                  </w:r>
                  <w:r w:rsidRPr="00CE643A">
                    <w:rPr>
                      <w:rFonts w:cs="Times New Roman"/>
                      <w:strike/>
                      <w:u w:val="single"/>
                      <w:shd w:val="clear" w:color="auto" w:fill="FFFFFF"/>
                      <w:lang w:val="uk-UA"/>
                    </w:rPr>
                    <w:t>12</w:t>
                  </w:r>
                  <w:r w:rsidRPr="00CE643A">
                    <w:rPr>
                      <w:strike/>
                      <w:shd w:val="clear" w:color="auto" w:fill="FFFFFF"/>
                    </w:rPr>
                    <w:t> </w:t>
                  </w:r>
                  <w:r w:rsidRPr="00CE643A">
                    <w:rPr>
                      <w:strike/>
                      <w:shd w:val="clear" w:color="auto" w:fill="FFFFFF"/>
                      <w:lang w:val="uk-UA"/>
                    </w:rPr>
                    <w:t>і</w:t>
                  </w:r>
                  <w:r w:rsidRPr="00CE643A">
                    <w:rPr>
                      <w:strike/>
                      <w:shd w:val="clear" w:color="auto" w:fill="FFFFFF"/>
                    </w:rPr>
                    <w:t> </w:t>
                  </w:r>
                  <w:r w:rsidRPr="00CE643A">
                    <w:rPr>
                      <w:rFonts w:cs="Times New Roman"/>
                      <w:strike/>
                      <w:u w:val="single"/>
                      <w:shd w:val="clear" w:color="auto" w:fill="FFFFFF"/>
                      <w:lang w:val="uk-UA"/>
                    </w:rPr>
                    <w:t>13 частини першої</w:t>
                  </w:r>
                  <w:r w:rsidRPr="00CE643A">
                    <w:rPr>
                      <w:strike/>
                      <w:shd w:val="clear" w:color="auto" w:fill="FFFFFF"/>
                    </w:rPr>
                    <w:t> </w:t>
                  </w:r>
                  <w:r w:rsidRPr="00CE643A">
                    <w:rPr>
                      <w:strike/>
                      <w:shd w:val="clear" w:color="auto" w:fill="FFFFFF"/>
                      <w:lang w:val="uk-UA"/>
                    </w:rPr>
                    <w:t>та</w:t>
                  </w:r>
                  <w:r w:rsidRPr="00CE643A">
                    <w:rPr>
                      <w:strike/>
                      <w:shd w:val="clear" w:color="auto" w:fill="FFFFFF"/>
                    </w:rPr>
                    <w:t> </w:t>
                  </w:r>
                  <w:r w:rsidRPr="00CE643A">
                    <w:rPr>
                      <w:rFonts w:cs="Times New Roman"/>
                      <w:strike/>
                      <w:u w:val="single"/>
                      <w:shd w:val="clear" w:color="auto" w:fill="FFFFFF"/>
                      <w:lang w:val="uk-UA"/>
                    </w:rPr>
                    <w:t>частиною другою</w:t>
                  </w:r>
                  <w:r w:rsidRPr="00CE643A">
                    <w:rPr>
                      <w:strike/>
                      <w:lang w:val="uk-UA"/>
                    </w:rPr>
                    <w:t xml:space="preserve"> </w:t>
                  </w:r>
                  <w:r w:rsidRPr="00CE643A">
                    <w:rPr>
                      <w:strike/>
                      <w:shd w:val="clear" w:color="auto" w:fill="FFFFFF"/>
                      <w:lang w:val="uk-UA"/>
                    </w:rPr>
                    <w:t xml:space="preserve">статті </w:t>
                  </w:r>
                  <w:r w:rsidRPr="00CE643A">
                    <w:rPr>
                      <w:strike/>
                      <w:lang w:val="uk-UA"/>
                    </w:rPr>
                    <w:t>17 Закону. Замовник не вимагає від учасників документів, що підтверджують відсутність підстав, визначених пунктами 1 і 7 частини першої цієї статті.</w:t>
                  </w:r>
                </w:p>
              </w:tc>
              <w:tc>
                <w:tcPr>
                  <w:tcW w:w="4782" w:type="dxa"/>
                </w:tcPr>
                <w:p w14:paraId="73DFE027" w14:textId="77777777" w:rsidR="00CE643A" w:rsidRPr="00CE643A" w:rsidRDefault="00CE643A" w:rsidP="00CE643A">
                  <w:pPr>
                    <w:rPr>
                      <w:strike/>
                      <w:lang w:val="uk-UA"/>
                    </w:rPr>
                  </w:pPr>
                  <w:r w:rsidRPr="00CE643A">
                    <w:rPr>
                      <w:strike/>
                      <w:lang w:val="uk-UA"/>
                    </w:rPr>
                    <w:t xml:space="preserve">Довідка в довільній формі про відсутність підстав, передбачених </w:t>
                  </w:r>
                  <w:r w:rsidRPr="00CE643A">
                    <w:rPr>
                      <w:rFonts w:cs="Times New Roman"/>
                      <w:strike/>
                      <w:u w:val="single"/>
                      <w:shd w:val="clear" w:color="auto" w:fill="FFFFFF"/>
                      <w:lang w:val="uk-UA"/>
                    </w:rPr>
                    <w:t>пунктами 5</w:t>
                  </w:r>
                  <w:r w:rsidRPr="00CE643A">
                    <w:rPr>
                      <w:strike/>
                      <w:shd w:val="clear" w:color="auto" w:fill="FFFFFF"/>
                      <w:lang w:val="uk-UA"/>
                    </w:rPr>
                    <w:t>,</w:t>
                  </w:r>
                  <w:r w:rsidRPr="00CE643A">
                    <w:rPr>
                      <w:strike/>
                      <w:shd w:val="clear" w:color="auto" w:fill="FFFFFF"/>
                    </w:rPr>
                    <w:t> </w:t>
                  </w:r>
                  <w:r w:rsidRPr="00CE643A">
                    <w:rPr>
                      <w:rFonts w:cs="Times New Roman"/>
                      <w:strike/>
                      <w:u w:val="single"/>
                      <w:shd w:val="clear" w:color="auto" w:fill="FFFFFF"/>
                      <w:lang w:val="uk-UA"/>
                    </w:rPr>
                    <w:t>6</w:t>
                  </w:r>
                  <w:r w:rsidRPr="00CE643A">
                    <w:rPr>
                      <w:strike/>
                      <w:shd w:val="clear" w:color="auto" w:fill="FFFFFF"/>
                      <w:lang w:val="uk-UA"/>
                    </w:rPr>
                    <w:t>,</w:t>
                  </w:r>
                  <w:r w:rsidRPr="00CE643A">
                    <w:rPr>
                      <w:strike/>
                      <w:shd w:val="clear" w:color="auto" w:fill="FFFFFF"/>
                    </w:rPr>
                    <w:t> </w:t>
                  </w:r>
                  <w:r w:rsidRPr="00CE643A">
                    <w:rPr>
                      <w:rFonts w:cs="Times New Roman"/>
                      <w:strike/>
                      <w:u w:val="single"/>
                      <w:shd w:val="clear" w:color="auto" w:fill="FFFFFF"/>
                      <w:lang w:val="uk-UA"/>
                    </w:rPr>
                    <w:t>12</w:t>
                  </w:r>
                  <w:r w:rsidRPr="00CE643A">
                    <w:rPr>
                      <w:strike/>
                      <w:shd w:val="clear" w:color="auto" w:fill="FFFFFF"/>
                    </w:rPr>
                    <w:t> </w:t>
                  </w:r>
                  <w:r w:rsidRPr="00CE643A">
                    <w:rPr>
                      <w:strike/>
                      <w:shd w:val="clear" w:color="auto" w:fill="FFFFFF"/>
                      <w:lang w:val="uk-UA"/>
                    </w:rPr>
                    <w:t>і</w:t>
                  </w:r>
                  <w:r w:rsidRPr="00CE643A">
                    <w:rPr>
                      <w:strike/>
                      <w:shd w:val="clear" w:color="auto" w:fill="FFFFFF"/>
                    </w:rPr>
                    <w:t> </w:t>
                  </w:r>
                  <w:r w:rsidRPr="00CE643A">
                    <w:rPr>
                      <w:rFonts w:cs="Times New Roman"/>
                      <w:strike/>
                      <w:u w:val="single"/>
                      <w:shd w:val="clear" w:color="auto" w:fill="FFFFFF"/>
                      <w:lang w:val="uk-UA"/>
                    </w:rPr>
                    <w:t>13 частини першої</w:t>
                  </w:r>
                  <w:r w:rsidRPr="00CE643A">
                    <w:rPr>
                      <w:strike/>
                      <w:shd w:val="clear" w:color="auto" w:fill="FFFFFF"/>
                    </w:rPr>
                    <w:t> </w:t>
                  </w:r>
                  <w:r w:rsidRPr="00CE643A">
                    <w:rPr>
                      <w:strike/>
                      <w:shd w:val="clear" w:color="auto" w:fill="FFFFFF"/>
                      <w:lang w:val="uk-UA"/>
                    </w:rPr>
                    <w:t>та</w:t>
                  </w:r>
                  <w:r w:rsidRPr="00CE643A">
                    <w:rPr>
                      <w:strike/>
                      <w:shd w:val="clear" w:color="auto" w:fill="FFFFFF"/>
                    </w:rPr>
                    <w:t> </w:t>
                  </w:r>
                  <w:r w:rsidRPr="00CE643A">
                    <w:rPr>
                      <w:rFonts w:cs="Times New Roman"/>
                      <w:strike/>
                      <w:u w:val="single"/>
                      <w:shd w:val="clear" w:color="auto" w:fill="FFFFFF"/>
                      <w:lang w:val="uk-UA"/>
                    </w:rPr>
                    <w:t>частиною другою</w:t>
                  </w:r>
                  <w:r w:rsidRPr="00CE643A">
                    <w:rPr>
                      <w:strike/>
                      <w:lang w:val="uk-UA"/>
                    </w:rPr>
                    <w:t xml:space="preserve"> </w:t>
                  </w:r>
                  <w:r w:rsidRPr="00CE643A">
                    <w:rPr>
                      <w:strike/>
                      <w:shd w:val="clear" w:color="auto" w:fill="FFFFFF"/>
                      <w:lang w:val="uk-UA"/>
                    </w:rPr>
                    <w:t xml:space="preserve">статті </w:t>
                  </w:r>
                  <w:r w:rsidRPr="00CE643A">
                    <w:rPr>
                      <w:strike/>
                      <w:lang w:val="uk-UA"/>
                    </w:rPr>
                    <w:t xml:space="preserve">17 Закону </w:t>
                  </w:r>
                  <w:r w:rsidRPr="00CE643A">
                    <w:rPr>
                      <w:rFonts w:eastAsia="Franklin Gothic Book"/>
                      <w:bCs/>
                      <w:strike/>
                      <w:lang w:val="uk-UA"/>
                    </w:rPr>
                    <w:t>України «Про публічні закупівлі»</w:t>
                  </w:r>
                  <w:r w:rsidRPr="00CE643A">
                    <w:rPr>
                      <w:strike/>
                      <w:lang w:val="uk-UA"/>
                    </w:rPr>
                    <w:t>.</w:t>
                  </w:r>
                </w:p>
                <w:p w14:paraId="6EA723C3" w14:textId="77777777" w:rsidR="00CE643A" w:rsidRPr="00CE643A" w:rsidRDefault="00CE643A" w:rsidP="00CE643A">
                  <w:pPr>
                    <w:rPr>
                      <w:strike/>
                      <w:lang w:val="uk-UA"/>
                    </w:rPr>
                  </w:pPr>
                  <w:r w:rsidRPr="00CE643A">
                    <w:rPr>
                      <w:rFonts w:eastAsia="Franklin Gothic Book"/>
                      <w:bCs/>
                      <w:strike/>
                      <w:lang w:val="uk-UA"/>
                    </w:rPr>
                    <w:t xml:space="preserve"> </w:t>
                  </w:r>
                </w:p>
              </w:tc>
            </w:tr>
          </w:tbl>
          <w:p w14:paraId="1FFB329C" w14:textId="77777777" w:rsidR="00CE643A" w:rsidRPr="00CE643A" w:rsidRDefault="00CE643A" w:rsidP="00CE643A">
            <w:pPr>
              <w:ind w:right="-144"/>
              <w:jc w:val="right"/>
              <w:rPr>
                <w:b/>
                <w:bCs/>
                <w:strike/>
                <w:lang w:val="uk-UA"/>
              </w:rPr>
            </w:pPr>
          </w:p>
          <w:p w14:paraId="02D14592" w14:textId="77777777" w:rsidR="00CE643A" w:rsidRPr="00CE643A" w:rsidRDefault="00CE643A" w:rsidP="00CE643A">
            <w:pPr>
              <w:ind w:right="-144" w:firstLine="708"/>
              <w:jc w:val="both"/>
              <w:rPr>
                <w:strike/>
                <w:lang w:val="uk-UA"/>
              </w:rPr>
            </w:pPr>
            <w:r w:rsidRPr="00CE643A">
              <w:rPr>
                <w:strike/>
                <w:lang w:val="uk-UA"/>
              </w:rPr>
              <w:t xml:space="preserve">Підтвердження щодо відсутності підстав, передбачених пунктами </w:t>
            </w:r>
            <w:r w:rsidRPr="00CE643A">
              <w:rPr>
                <w:b/>
                <w:strike/>
                <w:lang w:val="uk-UA"/>
              </w:rPr>
              <w:t xml:space="preserve">2, 3, 4, 8, 9, 10, 11 частини 1 статті 17 </w:t>
            </w:r>
            <w:r w:rsidRPr="00CE643A">
              <w:rPr>
                <w:b/>
                <w:strike/>
                <w:color w:val="000000"/>
                <w:shd w:val="clear" w:color="auto" w:fill="FFFFFF"/>
                <w:lang w:val="uk-UA"/>
              </w:rPr>
              <w:t>Закону України «Про публічні закупівлі»</w:t>
            </w:r>
            <w:r w:rsidRPr="00CE643A">
              <w:rPr>
                <w:strike/>
                <w:lang w:val="uk-UA"/>
              </w:rPr>
              <w:t xml:space="preserve"> не вимагається від учасників процедури закупівлі та перевіряється Замовником самостійно під час проведення процедури закупівлі.</w:t>
            </w:r>
          </w:p>
          <w:p w14:paraId="31669CAD" w14:textId="77777777" w:rsidR="00CE643A" w:rsidRPr="00CE643A" w:rsidRDefault="00CE643A" w:rsidP="00CE643A">
            <w:pPr>
              <w:spacing w:before="240" w:after="240"/>
              <w:ind w:firstLine="284"/>
              <w:jc w:val="both"/>
              <w:rPr>
                <w:rFonts w:ascii="Times New Roman" w:hAnsi="Times New Roman" w:cs="Times New Roman"/>
                <w:i/>
                <w:iCs/>
                <w:strike/>
                <w:color w:val="000000"/>
                <w:lang w:val="uk-UA"/>
              </w:rPr>
            </w:pPr>
            <w:r w:rsidRPr="00CE643A">
              <w:rPr>
                <w:rFonts w:ascii="Times New Roman" w:hAnsi="Times New Roman" w:cs="Times New Roman"/>
                <w:i/>
                <w:iCs/>
                <w:strike/>
                <w:color w:val="000000"/>
                <w:lang w:val="uk-UA"/>
              </w:rPr>
              <w:t xml:space="preserve">Згідно з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CE643A">
              <w:rPr>
                <w:rFonts w:ascii="Times New Roman" w:hAnsi="Times New Roman" w:cs="Times New Roman"/>
                <w:b/>
                <w:bCs/>
                <w:i/>
                <w:iCs/>
                <w:strike/>
                <w:color w:val="000000"/>
                <w:lang w:val="uk-UA"/>
              </w:rPr>
              <w:t>має надати підтвердження</w:t>
            </w:r>
            <w:r w:rsidRPr="00CE643A">
              <w:rPr>
                <w:rFonts w:ascii="Times New Roman" w:hAnsi="Times New Roman" w:cs="Times New Roman"/>
                <w:i/>
                <w:iCs/>
                <w:strike/>
                <w:color w:val="000000"/>
                <w:lang w:val="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89559E3" w14:textId="77777777" w:rsidR="00CE643A" w:rsidRPr="00CE643A" w:rsidRDefault="00CE643A" w:rsidP="00CE643A">
            <w:pPr>
              <w:spacing w:before="240" w:after="240"/>
              <w:ind w:firstLine="284"/>
              <w:jc w:val="both"/>
              <w:rPr>
                <w:rFonts w:ascii="Times New Roman" w:hAnsi="Times New Roman" w:cs="Times New Roman"/>
                <w:i/>
                <w:iCs/>
                <w:strike/>
                <w:color w:val="000000"/>
                <w:lang w:val="uk-UA"/>
              </w:rPr>
            </w:pPr>
            <w:r w:rsidRPr="00CE643A">
              <w:rPr>
                <w:rFonts w:ascii="Times New Roman" w:hAnsi="Times New Roman" w:cs="Times New Roman"/>
                <w:i/>
                <w:iCs/>
                <w:strike/>
                <w:color w:val="000000"/>
                <w:lang w:val="uk-UA"/>
              </w:rPr>
              <w:t xml:space="preserve">На підтвердження учасник у складі тендерної пропозиції </w:t>
            </w:r>
            <w:r w:rsidRPr="00CE643A">
              <w:rPr>
                <w:rFonts w:ascii="Times New Roman" w:hAnsi="Times New Roman" w:cs="Times New Roman"/>
                <w:b/>
                <w:i/>
                <w:iCs/>
                <w:strike/>
                <w:color w:val="000000"/>
                <w:lang w:val="uk-UA"/>
              </w:rPr>
              <w:t>має надати гарантійний лист</w:t>
            </w:r>
            <w:r w:rsidRPr="00CE643A">
              <w:rPr>
                <w:rFonts w:ascii="Times New Roman" w:hAnsi="Times New Roman" w:cs="Times New Roman"/>
                <w:i/>
                <w:iCs/>
                <w:strike/>
                <w:color w:val="000000"/>
                <w:lang w:val="uk-UA"/>
              </w:rPr>
              <w:t xml:space="preserve"> в довільній формі про те, що учасник гарантує сплату штрафу/</w:t>
            </w:r>
            <w:proofErr w:type="spellStart"/>
            <w:r w:rsidRPr="00CE643A">
              <w:rPr>
                <w:rFonts w:ascii="Times New Roman" w:hAnsi="Times New Roman" w:cs="Times New Roman"/>
                <w:i/>
                <w:iCs/>
                <w:strike/>
                <w:color w:val="000000"/>
                <w:lang w:val="uk-UA"/>
              </w:rPr>
              <w:t>ів</w:t>
            </w:r>
            <w:proofErr w:type="spellEnd"/>
            <w:r w:rsidRPr="00CE643A">
              <w:rPr>
                <w:rFonts w:ascii="Times New Roman" w:hAnsi="Times New Roman" w:cs="Times New Roman"/>
                <w:i/>
                <w:iCs/>
                <w:strike/>
                <w:color w:val="000000"/>
                <w:lang w:val="uk-UA"/>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CE643A">
              <w:rPr>
                <w:rFonts w:ascii="Times New Roman" w:hAnsi="Times New Roman" w:cs="Times New Roman"/>
                <w:i/>
                <w:iCs/>
                <w:strike/>
                <w:color w:val="000000"/>
                <w:lang w:val="uk-UA"/>
              </w:rPr>
              <w:t>ів</w:t>
            </w:r>
            <w:proofErr w:type="spellEnd"/>
            <w:r w:rsidRPr="00CE643A">
              <w:rPr>
                <w:rFonts w:ascii="Times New Roman" w:hAnsi="Times New Roman" w:cs="Times New Roman"/>
                <w:i/>
                <w:iCs/>
                <w:strike/>
                <w:color w:val="000000"/>
                <w:lang w:val="uk-UA"/>
              </w:rPr>
              <w:t xml:space="preserve"> та/або відшкодування збитків на користь замовника.</w:t>
            </w:r>
          </w:p>
          <w:p w14:paraId="188F178D" w14:textId="4C14CCEC" w:rsidR="00CE643A" w:rsidRPr="00CE643A" w:rsidRDefault="00CE643A" w:rsidP="00CE643A">
            <w:pPr>
              <w:ind w:right="22" w:firstLine="284"/>
              <w:jc w:val="both"/>
              <w:rPr>
                <w:rFonts w:cs="Times New Roman"/>
                <w:b/>
                <w:lang w:val="uk-UA"/>
              </w:rPr>
            </w:pPr>
            <w:r w:rsidRPr="00CE643A">
              <w:rPr>
                <w:rFonts w:ascii="Times New Roman" w:hAnsi="Times New Roman" w:cs="Times New Roman"/>
                <w:i/>
                <w:iCs/>
                <w:strike/>
                <w:color w:val="000000"/>
                <w:lang w:val="uk-UA"/>
              </w:rPr>
              <w:t xml:space="preserve">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CE643A">
              <w:rPr>
                <w:rFonts w:ascii="Times New Roman" w:hAnsi="Times New Roman" w:cs="Times New Roman"/>
                <w:b/>
                <w:bCs/>
                <w:i/>
                <w:iCs/>
                <w:strike/>
                <w:color w:val="000000"/>
                <w:lang w:val="uk-UA"/>
              </w:rPr>
              <w:t>надає документ</w:t>
            </w:r>
            <w:r w:rsidRPr="00CE643A">
              <w:rPr>
                <w:rFonts w:ascii="Times New Roman" w:hAnsi="Times New Roman" w:cs="Times New Roman"/>
                <w:i/>
                <w:iCs/>
                <w:strike/>
                <w:color w:val="000000"/>
                <w:lang w:val="uk-UA"/>
              </w:rPr>
              <w:t xml:space="preserve"> про розстрочення/відстрочення такої заборгованості відповідним органом.</w:t>
            </w:r>
          </w:p>
          <w:p w14:paraId="05185A7E" w14:textId="21539615" w:rsidR="00CE643A" w:rsidRPr="008B4B22" w:rsidRDefault="00CE643A" w:rsidP="00DD3976">
            <w:pPr>
              <w:suppressAutoHyphens/>
              <w:jc w:val="both"/>
              <w:rPr>
                <w:rFonts w:ascii="Times New Roman" w:hAnsi="Times New Roman" w:cs="Times New Roman"/>
                <w:lang w:val="uk-UA" w:eastAsia="zh-CN"/>
              </w:rPr>
            </w:pPr>
            <w:bookmarkStart w:id="0" w:name="_GoBack"/>
            <w:bookmarkEnd w:id="0"/>
          </w:p>
        </w:tc>
      </w:tr>
      <w:tr w:rsidR="00CE643A" w:rsidRPr="00CE643A" w14:paraId="3EEB0C1D" w14:textId="77777777" w:rsidTr="00CE643A">
        <w:trPr>
          <w:trHeight w:val="589"/>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53426AD6" w14:textId="0B505200" w:rsidR="00CE643A" w:rsidRPr="00CE643A" w:rsidRDefault="00CE643A" w:rsidP="00CE643A">
            <w:pPr>
              <w:jc w:val="center"/>
              <w:rPr>
                <w:rFonts w:ascii="Times New Roman" w:hAnsi="Times New Roman" w:cs="Times New Roman"/>
                <w:b/>
                <w:bCs/>
                <w:lang w:val="uk-UA"/>
              </w:rPr>
            </w:pPr>
            <w:r w:rsidRPr="00CE643A">
              <w:rPr>
                <w:rFonts w:ascii="Times New Roman" w:hAnsi="Times New Roman" w:cs="Times New Roman"/>
                <w:b/>
                <w:bCs/>
                <w:lang w:val="uk-UA"/>
              </w:rPr>
              <w:lastRenderedPageBreak/>
              <w:t xml:space="preserve">Додаток № 2 </w:t>
            </w:r>
            <w:r w:rsidRPr="00CE643A">
              <w:rPr>
                <w:rFonts w:ascii="Times New Roman" w:hAnsi="Times New Roman" w:cs="Times New Roman"/>
                <w:b/>
                <w:lang w:val="uk-UA"/>
              </w:rPr>
              <w:t>до тендерної документації</w:t>
            </w:r>
          </w:p>
          <w:p w14:paraId="36097C91" w14:textId="23667011" w:rsidR="00CE643A" w:rsidRPr="00CE643A" w:rsidRDefault="00CE643A" w:rsidP="00CE643A">
            <w:pPr>
              <w:jc w:val="center"/>
              <w:rPr>
                <w:rFonts w:ascii="Times New Roman" w:hAnsi="Times New Roman" w:cs="Times New Roman"/>
                <w:b/>
                <w:bCs/>
                <w:lang w:val="uk-UA"/>
              </w:rPr>
            </w:pPr>
            <w:r w:rsidRPr="00CE643A">
              <w:rPr>
                <w:rFonts w:ascii="Times New Roman" w:hAnsi="Times New Roman" w:cs="Times New Roman"/>
                <w:b/>
                <w:bCs/>
                <w:lang w:val="uk-UA"/>
              </w:rPr>
              <w:t>ПЕРЕЛІК ДОКУМЕНТІВ, ЯКІ ВИМАГАЮТЬСЯ ЗАМОВНИКОМ ДЛЯ ПІДТВЕРДЖЕННЯ ВІДПОВІДНОСТІ УЧАСНИКА ВСТАНОВЛЕНИМ ВИМОГАМ</w:t>
            </w:r>
          </w:p>
          <w:p w14:paraId="771D6CFD" w14:textId="6C046059" w:rsidR="00CE643A" w:rsidRPr="008B4B22" w:rsidRDefault="00CE643A" w:rsidP="00CE643A">
            <w:pPr>
              <w:keepNext/>
              <w:keepLines/>
              <w:widowControl/>
              <w:autoSpaceDE/>
              <w:autoSpaceDN/>
              <w:adjustRightInd/>
              <w:ind w:right="120"/>
              <w:contextualSpacing/>
              <w:jc w:val="center"/>
              <w:rPr>
                <w:rFonts w:ascii="Times New Roman" w:eastAsia="Calibri" w:hAnsi="Times New Roman" w:cs="Times New Roman"/>
                <w:lang w:val="uk-UA" w:eastAsia="en-US"/>
              </w:rPr>
            </w:pPr>
            <w:r w:rsidRPr="008B4B22">
              <w:rPr>
                <w:rFonts w:ascii="Times New Roman" w:hAnsi="Times New Roman" w:cs="Times New Roman"/>
                <w:b/>
                <w:bCs/>
                <w:kern w:val="36"/>
                <w:lang w:val="uk-UA"/>
              </w:rPr>
              <w:t>(</w:t>
            </w:r>
            <w:r>
              <w:rPr>
                <w:rFonts w:ascii="Times New Roman" w:hAnsi="Times New Roman" w:cs="Times New Roman"/>
                <w:b/>
                <w:bCs/>
                <w:kern w:val="36"/>
                <w:lang w:val="uk-UA"/>
              </w:rPr>
              <w:t>нова</w:t>
            </w:r>
            <w:r w:rsidRPr="008B4B22">
              <w:rPr>
                <w:rFonts w:ascii="Times New Roman" w:hAnsi="Times New Roman" w:cs="Times New Roman"/>
                <w:b/>
                <w:bCs/>
                <w:kern w:val="36"/>
                <w:lang w:val="uk-UA"/>
              </w:rPr>
              <w:t xml:space="preserve"> редакція)</w:t>
            </w:r>
          </w:p>
        </w:tc>
      </w:tr>
      <w:tr w:rsidR="00CE643A" w:rsidRPr="00CE643A" w14:paraId="79E68400" w14:textId="77777777" w:rsidTr="00CE643A">
        <w:trPr>
          <w:trHeight w:val="589"/>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3A5CFE61" w14:textId="77777777" w:rsidR="00CE643A" w:rsidRPr="00CE643A" w:rsidRDefault="00CE643A" w:rsidP="00CE643A">
            <w:pPr>
              <w:spacing w:before="240"/>
              <w:jc w:val="both"/>
              <w:rPr>
                <w:rFonts w:ascii="Times New Roman" w:hAnsi="Times New Roman" w:cs="Times New Roman"/>
                <w:b/>
                <w:bCs/>
                <w:color w:val="000000"/>
                <w:u w:val="single"/>
                <w:lang w:val="uk-UA"/>
              </w:rPr>
            </w:pPr>
            <w:r w:rsidRPr="00CE643A">
              <w:rPr>
                <w:rFonts w:ascii="Times New Roman" w:hAnsi="Times New Roman" w:cs="Times New Roman"/>
                <w:b/>
                <w:bCs/>
                <w:color w:val="000000"/>
                <w:u w:val="single"/>
                <w:lang w:val="uk-UA"/>
              </w:rPr>
              <w:t>Перелік документів та інформації  для підтвердження відповідності УЧАСНИКА вимогам, визначеним у пункті 47 Особливостей:</w:t>
            </w:r>
          </w:p>
          <w:p w14:paraId="1C97B12C" w14:textId="77777777" w:rsidR="00CE643A" w:rsidRPr="00CE643A" w:rsidRDefault="00CE643A" w:rsidP="00CE643A">
            <w:pPr>
              <w:shd w:val="clear" w:color="auto" w:fill="FFFFFF"/>
              <w:tabs>
                <w:tab w:val="left" w:pos="750"/>
              </w:tabs>
              <w:autoSpaceDE/>
              <w:autoSpaceDN/>
              <w:adjustRightInd/>
              <w:spacing w:line="240" w:lineRule="exact"/>
              <w:ind w:firstLine="426"/>
              <w:jc w:val="right"/>
              <w:rPr>
                <w:rFonts w:ascii="Times New Roman" w:hAnsi="Times New Roman" w:cs="Times New Roman"/>
                <w:b/>
                <w:sz w:val="23"/>
                <w:szCs w:val="23"/>
                <w:lang w:val="uk-UA" w:eastAsia="ar-SA"/>
              </w:rPr>
            </w:pPr>
          </w:p>
          <w:p w14:paraId="0274A7F9" w14:textId="77777777" w:rsidR="00CE643A" w:rsidRPr="00CE643A" w:rsidRDefault="00CE643A" w:rsidP="00CE643A">
            <w:pPr>
              <w:shd w:val="clear" w:color="auto" w:fill="FFFFFF"/>
              <w:tabs>
                <w:tab w:val="left" w:pos="750"/>
              </w:tabs>
              <w:autoSpaceDE/>
              <w:autoSpaceDN/>
              <w:adjustRightInd/>
              <w:spacing w:line="240" w:lineRule="exact"/>
              <w:ind w:firstLine="426"/>
              <w:jc w:val="right"/>
              <w:rPr>
                <w:rFonts w:ascii="Times New Roman" w:hAnsi="Times New Roman" w:cs="Times New Roman"/>
                <w:b/>
                <w:lang w:val="uk-UA" w:eastAsia="ar-SA"/>
              </w:rPr>
            </w:pPr>
            <w:r w:rsidRPr="00CE643A">
              <w:rPr>
                <w:rFonts w:ascii="Times New Roman" w:hAnsi="Times New Roman" w:cs="Times New Roman"/>
                <w:b/>
                <w:sz w:val="23"/>
                <w:szCs w:val="23"/>
                <w:lang w:val="uk-UA" w:eastAsia="ar-SA"/>
              </w:rPr>
              <w:t xml:space="preserve">   </w:t>
            </w:r>
            <w:r w:rsidRPr="00CE643A">
              <w:rPr>
                <w:rFonts w:ascii="Times New Roman" w:hAnsi="Times New Roman" w:cs="Times New Roman"/>
                <w:b/>
                <w:lang w:val="uk-UA" w:eastAsia="ar-SA"/>
              </w:rPr>
              <w:t>Таблиця № 1</w:t>
            </w:r>
          </w:p>
          <w:p w14:paraId="505CBDC5" w14:textId="77777777" w:rsidR="00CE643A" w:rsidRPr="00CE643A" w:rsidRDefault="00CE643A" w:rsidP="00CE643A">
            <w:pPr>
              <w:widowControl/>
              <w:autoSpaceDE/>
              <w:autoSpaceDN/>
              <w:adjustRightInd/>
              <w:ind w:left="360"/>
              <w:jc w:val="center"/>
              <w:rPr>
                <w:rFonts w:ascii="Times New Roman" w:hAnsi="Times New Roman" w:cs="Times New Roman"/>
                <w:b/>
                <w:szCs w:val="20"/>
                <w:lang w:val="uk-UA"/>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4918"/>
              <w:gridCol w:w="4782"/>
            </w:tblGrid>
            <w:tr w:rsidR="00CE643A" w:rsidRPr="00CE643A" w14:paraId="5CAF59FD" w14:textId="77777777" w:rsidTr="001B1C23">
              <w:tc>
                <w:tcPr>
                  <w:tcW w:w="518" w:type="dxa"/>
                </w:tcPr>
                <w:p w14:paraId="10E8FEE5" w14:textId="77777777" w:rsidR="00CE643A" w:rsidRPr="00CE643A" w:rsidRDefault="00CE643A" w:rsidP="00CE643A">
                  <w:pPr>
                    <w:widowControl/>
                    <w:autoSpaceDE/>
                    <w:autoSpaceDN/>
                    <w:adjustRightInd/>
                    <w:jc w:val="center"/>
                    <w:rPr>
                      <w:rFonts w:ascii="Times New Roman" w:hAnsi="Times New Roman" w:cs="Times New Roman"/>
                      <w:b/>
                      <w:lang w:val="uk-UA"/>
                    </w:rPr>
                  </w:pPr>
                  <w:r w:rsidRPr="00CE643A">
                    <w:rPr>
                      <w:rFonts w:ascii="Times New Roman" w:hAnsi="Times New Roman" w:cs="Times New Roman"/>
                      <w:b/>
                      <w:lang w:val="uk-UA"/>
                    </w:rPr>
                    <w:t>№</w:t>
                  </w:r>
                </w:p>
                <w:p w14:paraId="558756E1" w14:textId="77777777" w:rsidR="00CE643A" w:rsidRPr="00CE643A" w:rsidRDefault="00CE643A" w:rsidP="00CE643A">
                  <w:pPr>
                    <w:widowControl/>
                    <w:autoSpaceDE/>
                    <w:autoSpaceDN/>
                    <w:adjustRightInd/>
                    <w:jc w:val="center"/>
                    <w:rPr>
                      <w:rFonts w:ascii="Times New Roman" w:hAnsi="Times New Roman" w:cs="Times New Roman"/>
                      <w:b/>
                      <w:lang w:val="uk-UA"/>
                    </w:rPr>
                  </w:pPr>
                  <w:r w:rsidRPr="00CE643A">
                    <w:rPr>
                      <w:rFonts w:ascii="Times New Roman" w:hAnsi="Times New Roman" w:cs="Times New Roman"/>
                      <w:b/>
                      <w:lang w:val="uk-UA"/>
                    </w:rPr>
                    <w:t>з/п</w:t>
                  </w:r>
                </w:p>
              </w:tc>
              <w:tc>
                <w:tcPr>
                  <w:tcW w:w="4918" w:type="dxa"/>
                </w:tcPr>
                <w:p w14:paraId="441CDEB7" w14:textId="77777777" w:rsidR="00CE643A" w:rsidRPr="00CE643A" w:rsidRDefault="00CE643A" w:rsidP="00CE643A">
                  <w:pPr>
                    <w:widowControl/>
                    <w:autoSpaceDE/>
                    <w:autoSpaceDN/>
                    <w:adjustRightInd/>
                    <w:jc w:val="center"/>
                    <w:rPr>
                      <w:rFonts w:ascii="Times New Roman" w:hAnsi="Times New Roman" w:cs="Times New Roman"/>
                      <w:b/>
                      <w:lang w:val="uk-UA"/>
                    </w:rPr>
                  </w:pPr>
                  <w:r w:rsidRPr="00CE643A">
                    <w:rPr>
                      <w:rFonts w:ascii="Times New Roman" w:hAnsi="Times New Roman" w:cs="Times New Roman"/>
                      <w:b/>
                      <w:lang w:val="uk-UA"/>
                    </w:rPr>
                    <w:t>Підстави для відмови Учаснику в участі у процедурі закупівлі</w:t>
                  </w:r>
                </w:p>
              </w:tc>
              <w:tc>
                <w:tcPr>
                  <w:tcW w:w="4782" w:type="dxa"/>
                </w:tcPr>
                <w:p w14:paraId="2298D851" w14:textId="77777777" w:rsidR="00CE643A" w:rsidRPr="00CE643A" w:rsidRDefault="00CE643A" w:rsidP="00CE643A">
                  <w:pPr>
                    <w:widowControl/>
                    <w:autoSpaceDE/>
                    <w:autoSpaceDN/>
                    <w:adjustRightInd/>
                    <w:jc w:val="center"/>
                    <w:rPr>
                      <w:rFonts w:ascii="Times New Roman" w:hAnsi="Times New Roman" w:cs="Times New Roman"/>
                      <w:b/>
                      <w:lang w:val="uk-UA"/>
                    </w:rPr>
                  </w:pPr>
                  <w:r w:rsidRPr="00CE643A">
                    <w:rPr>
                      <w:rFonts w:ascii="Times New Roman" w:hAnsi="Times New Roman" w:cs="Times New Roman"/>
                      <w:b/>
                      <w:lang w:val="uk-UA"/>
                    </w:rPr>
                    <w:t>Документи, що підтверджують відсутність підстав для відмови Учаснику в участі у процедурі закупівлі</w:t>
                  </w:r>
                </w:p>
              </w:tc>
            </w:tr>
            <w:tr w:rsidR="00CE643A" w:rsidRPr="00CE643A" w14:paraId="653AE7F9" w14:textId="77777777" w:rsidTr="001B1C23">
              <w:trPr>
                <w:trHeight w:val="658"/>
              </w:trPr>
              <w:tc>
                <w:tcPr>
                  <w:tcW w:w="518" w:type="dxa"/>
                  <w:vAlign w:val="center"/>
                </w:tcPr>
                <w:p w14:paraId="4E1C3273" w14:textId="77777777" w:rsidR="00CE643A" w:rsidRPr="00CE643A" w:rsidRDefault="00CE643A" w:rsidP="00CE643A">
                  <w:pPr>
                    <w:rPr>
                      <w:lang w:val="uk-UA"/>
                    </w:rPr>
                  </w:pPr>
                  <w:r w:rsidRPr="00CE643A">
                    <w:rPr>
                      <w:lang w:val="uk-UA"/>
                    </w:rPr>
                    <w:t>1.</w:t>
                  </w:r>
                </w:p>
                <w:p w14:paraId="2AC84311" w14:textId="77777777" w:rsidR="00CE643A" w:rsidRPr="00CE643A" w:rsidRDefault="00CE643A" w:rsidP="00CE643A">
                  <w:pPr>
                    <w:rPr>
                      <w:lang w:val="uk-UA"/>
                    </w:rPr>
                  </w:pPr>
                </w:p>
                <w:p w14:paraId="5FC19C1F" w14:textId="77777777" w:rsidR="00CE643A" w:rsidRPr="00CE643A" w:rsidRDefault="00CE643A" w:rsidP="00CE643A">
                  <w:pPr>
                    <w:rPr>
                      <w:lang w:val="uk-UA"/>
                    </w:rPr>
                  </w:pPr>
                </w:p>
              </w:tc>
              <w:tc>
                <w:tcPr>
                  <w:tcW w:w="4918" w:type="dxa"/>
                </w:tcPr>
                <w:p w14:paraId="218F2CE7" w14:textId="77777777" w:rsidR="00CE643A" w:rsidRPr="00CE643A" w:rsidRDefault="00CE643A" w:rsidP="00CE643A">
                  <w:pPr>
                    <w:contextualSpacing/>
                    <w:rPr>
                      <w:lang w:val="uk-UA"/>
                    </w:rPr>
                  </w:pPr>
                  <w:r w:rsidRPr="00CE643A">
                    <w:rPr>
                      <w:lang w:val="uk-UA"/>
                    </w:rPr>
                    <w:t>Інформація, що підтверджує відсутність підстав</w:t>
                  </w:r>
                  <w:r w:rsidRPr="00CE643A">
                    <w:rPr>
                      <w:shd w:val="clear" w:color="auto" w:fill="FFFFFF"/>
                      <w:lang w:val="uk-UA"/>
                    </w:rPr>
                    <w:t>, передбачених під</w:t>
                  </w:r>
                  <w:r w:rsidRPr="00CE643A">
                    <w:rPr>
                      <w:rFonts w:cs="Times New Roman"/>
                      <w:u w:val="single"/>
                      <w:shd w:val="clear" w:color="auto" w:fill="FFFFFF"/>
                      <w:lang w:val="uk-UA"/>
                    </w:rPr>
                    <w:t>пунктами 5</w:t>
                  </w:r>
                  <w:r w:rsidRPr="00CE643A">
                    <w:rPr>
                      <w:shd w:val="clear" w:color="auto" w:fill="FFFFFF"/>
                      <w:lang w:val="uk-UA"/>
                    </w:rPr>
                    <w:t>, </w:t>
                  </w:r>
                  <w:r w:rsidRPr="00CE643A">
                    <w:rPr>
                      <w:rFonts w:cs="Times New Roman"/>
                      <w:u w:val="single"/>
                      <w:shd w:val="clear" w:color="auto" w:fill="FFFFFF"/>
                      <w:lang w:val="uk-UA"/>
                    </w:rPr>
                    <w:t>6</w:t>
                  </w:r>
                  <w:r w:rsidRPr="00CE643A">
                    <w:rPr>
                      <w:shd w:val="clear" w:color="auto" w:fill="FFFFFF"/>
                      <w:lang w:val="uk-UA"/>
                    </w:rPr>
                    <w:t>, </w:t>
                  </w:r>
                  <w:r w:rsidRPr="00CE643A">
                    <w:rPr>
                      <w:rFonts w:cs="Times New Roman"/>
                      <w:u w:val="single"/>
                      <w:shd w:val="clear" w:color="auto" w:fill="FFFFFF"/>
                      <w:lang w:val="uk-UA"/>
                    </w:rPr>
                    <w:t>12</w:t>
                  </w:r>
                  <w:r w:rsidRPr="00CE643A">
                    <w:rPr>
                      <w:shd w:val="clear" w:color="auto" w:fill="FFFFFF"/>
                      <w:lang w:val="uk-UA"/>
                    </w:rPr>
                    <w:t> та в абзаці чотирнадцятому пункту 47 Особливостей</w:t>
                  </w:r>
                  <w:r w:rsidRPr="00CE643A">
                    <w:rPr>
                      <w:lang w:val="uk-UA"/>
                    </w:rPr>
                    <w:t>. Замовник не вимагає від учасників документів, що підтверджують відсутність підстав, визначених підпунктами 1 і 7  цього пункту.</w:t>
                  </w:r>
                </w:p>
              </w:tc>
              <w:tc>
                <w:tcPr>
                  <w:tcW w:w="4782" w:type="dxa"/>
                </w:tcPr>
                <w:p w14:paraId="0CBA5304" w14:textId="77777777" w:rsidR="00CE643A" w:rsidRPr="00CE643A" w:rsidRDefault="00CE643A" w:rsidP="00CE643A">
                  <w:pPr>
                    <w:rPr>
                      <w:lang w:val="uk-UA"/>
                    </w:rPr>
                  </w:pPr>
                  <w:r w:rsidRPr="00CE643A">
                    <w:rPr>
                      <w:lang w:val="uk-UA"/>
                    </w:rPr>
                    <w:t>Довідка в довільній формі про відсутність підстав, передбачених під</w:t>
                  </w:r>
                  <w:r w:rsidRPr="00CE643A">
                    <w:rPr>
                      <w:rFonts w:cs="Times New Roman"/>
                      <w:u w:val="single"/>
                      <w:shd w:val="clear" w:color="auto" w:fill="FFFFFF"/>
                      <w:lang w:val="uk-UA"/>
                    </w:rPr>
                    <w:t>пунктами 5</w:t>
                  </w:r>
                  <w:r w:rsidRPr="00CE643A">
                    <w:rPr>
                      <w:shd w:val="clear" w:color="auto" w:fill="FFFFFF"/>
                      <w:lang w:val="uk-UA"/>
                    </w:rPr>
                    <w:t>, </w:t>
                  </w:r>
                  <w:r w:rsidRPr="00CE643A">
                    <w:rPr>
                      <w:rFonts w:cs="Times New Roman"/>
                      <w:u w:val="single"/>
                      <w:shd w:val="clear" w:color="auto" w:fill="FFFFFF"/>
                      <w:lang w:val="uk-UA"/>
                    </w:rPr>
                    <w:t>6</w:t>
                  </w:r>
                  <w:r w:rsidRPr="00CE643A">
                    <w:rPr>
                      <w:shd w:val="clear" w:color="auto" w:fill="FFFFFF"/>
                      <w:lang w:val="uk-UA"/>
                    </w:rPr>
                    <w:t>, </w:t>
                  </w:r>
                  <w:r w:rsidRPr="00CE643A">
                    <w:rPr>
                      <w:rFonts w:cs="Times New Roman"/>
                      <w:u w:val="single"/>
                      <w:shd w:val="clear" w:color="auto" w:fill="FFFFFF"/>
                      <w:lang w:val="uk-UA"/>
                    </w:rPr>
                    <w:t>12</w:t>
                  </w:r>
                  <w:r w:rsidRPr="00CE643A">
                    <w:rPr>
                      <w:shd w:val="clear" w:color="auto" w:fill="FFFFFF"/>
                      <w:lang w:val="uk-UA"/>
                    </w:rPr>
                    <w:t> та в абзаці чотирнадцятому пункту 47 Особливостей</w:t>
                  </w:r>
                  <w:r w:rsidRPr="00CE643A">
                    <w:rPr>
                      <w:lang w:val="uk-UA"/>
                    </w:rPr>
                    <w:t>.</w:t>
                  </w:r>
                </w:p>
                <w:p w14:paraId="630F83A9" w14:textId="77777777" w:rsidR="00CE643A" w:rsidRPr="00CE643A" w:rsidRDefault="00CE643A" w:rsidP="00CE643A">
                  <w:pPr>
                    <w:rPr>
                      <w:lang w:val="uk-UA"/>
                    </w:rPr>
                  </w:pPr>
                  <w:r w:rsidRPr="00CE643A">
                    <w:rPr>
                      <w:rFonts w:eastAsia="Franklin Gothic Book"/>
                      <w:bCs/>
                      <w:lang w:val="uk-UA"/>
                    </w:rPr>
                    <w:t xml:space="preserve"> </w:t>
                  </w:r>
                </w:p>
              </w:tc>
            </w:tr>
          </w:tbl>
          <w:p w14:paraId="1FE225C8" w14:textId="77777777" w:rsidR="00CE643A" w:rsidRPr="00CE643A" w:rsidRDefault="00CE643A" w:rsidP="00CE643A">
            <w:pPr>
              <w:ind w:right="-144"/>
              <w:jc w:val="right"/>
              <w:rPr>
                <w:b/>
                <w:bCs/>
                <w:lang w:val="uk-UA"/>
              </w:rPr>
            </w:pPr>
          </w:p>
          <w:p w14:paraId="41D039D4" w14:textId="77777777" w:rsidR="00CE643A" w:rsidRPr="00CE643A" w:rsidRDefault="00CE643A" w:rsidP="00CE643A">
            <w:pPr>
              <w:ind w:right="-144" w:firstLine="708"/>
              <w:jc w:val="both"/>
              <w:rPr>
                <w:lang w:val="uk-UA"/>
              </w:rPr>
            </w:pPr>
            <w:r w:rsidRPr="00CE643A">
              <w:rPr>
                <w:lang w:val="uk-UA"/>
              </w:rPr>
              <w:t xml:space="preserve">Підтвердження щодо відсутності підстав, передбачених підпунктами </w:t>
            </w:r>
            <w:r w:rsidRPr="00CE643A">
              <w:rPr>
                <w:b/>
                <w:lang w:val="uk-UA"/>
              </w:rPr>
              <w:t>2, 3, 4, 8, 9, 10, 11 пункту 47 Особливостей</w:t>
            </w:r>
            <w:r w:rsidRPr="00CE643A">
              <w:rPr>
                <w:lang w:val="uk-UA"/>
              </w:rPr>
              <w:t xml:space="preserve"> не вимагається від учасників процедури закупівлі та перевіряється Замовником самостійно під час проведення процедури закупівлі.</w:t>
            </w:r>
          </w:p>
          <w:p w14:paraId="6C47617D" w14:textId="77777777" w:rsidR="00CE643A" w:rsidRPr="00CE643A" w:rsidRDefault="00CE643A" w:rsidP="00CE643A">
            <w:pPr>
              <w:spacing w:before="240" w:after="240"/>
              <w:ind w:firstLine="284"/>
              <w:jc w:val="both"/>
              <w:rPr>
                <w:rFonts w:ascii="Times New Roman" w:hAnsi="Times New Roman" w:cs="Times New Roman"/>
                <w:i/>
                <w:iCs/>
                <w:color w:val="000000"/>
                <w:lang w:val="uk-UA"/>
              </w:rPr>
            </w:pPr>
            <w:r w:rsidRPr="00CE643A">
              <w:rPr>
                <w:rFonts w:ascii="Times New Roman" w:hAnsi="Times New Roman" w:cs="Times New Roman"/>
                <w:i/>
                <w:iCs/>
                <w:color w:val="000000"/>
                <w:lang w:val="uk-UA"/>
              </w:rPr>
              <w:t xml:space="preserve">Згідно абзацу чотирнадцятому пункту 47 Особливостей </w:t>
            </w:r>
            <w:r w:rsidRPr="00CE643A">
              <w:rPr>
                <w:rFonts w:ascii="Times New Roman" w:hAnsi="Times New Roman" w:cs="Times New Roman"/>
                <w:i/>
                <w:color w:val="000000"/>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973F2B2" w14:textId="77777777" w:rsidR="00CE643A" w:rsidRPr="00CE643A" w:rsidRDefault="00CE643A" w:rsidP="00CE643A">
            <w:pPr>
              <w:spacing w:before="240" w:after="240"/>
              <w:ind w:firstLine="284"/>
              <w:jc w:val="both"/>
              <w:rPr>
                <w:rFonts w:ascii="Times New Roman" w:hAnsi="Times New Roman" w:cs="Times New Roman"/>
                <w:i/>
                <w:iCs/>
                <w:color w:val="000000"/>
                <w:lang w:val="uk-UA"/>
              </w:rPr>
            </w:pPr>
            <w:r w:rsidRPr="00CE643A">
              <w:rPr>
                <w:rFonts w:ascii="Times New Roman" w:hAnsi="Times New Roman" w:cs="Times New Roman"/>
                <w:i/>
                <w:iCs/>
                <w:color w:val="000000"/>
                <w:lang w:val="uk-UA"/>
              </w:rPr>
              <w:t xml:space="preserve">На підтвердження учасник у складі тендерної пропозиції </w:t>
            </w:r>
            <w:r w:rsidRPr="00CE643A">
              <w:rPr>
                <w:rFonts w:ascii="Times New Roman" w:hAnsi="Times New Roman" w:cs="Times New Roman"/>
                <w:b/>
                <w:i/>
                <w:iCs/>
                <w:color w:val="000000"/>
                <w:lang w:val="uk-UA"/>
              </w:rPr>
              <w:t>має надати гарантійний лист</w:t>
            </w:r>
            <w:r w:rsidRPr="00CE643A">
              <w:rPr>
                <w:rFonts w:ascii="Times New Roman" w:hAnsi="Times New Roman" w:cs="Times New Roman"/>
                <w:i/>
                <w:iCs/>
                <w:color w:val="000000"/>
                <w:lang w:val="uk-UA"/>
              </w:rPr>
              <w:t xml:space="preserve"> в довільній формі про те, що учасник гарантує сплату штрафу/</w:t>
            </w:r>
            <w:proofErr w:type="spellStart"/>
            <w:r w:rsidRPr="00CE643A">
              <w:rPr>
                <w:rFonts w:ascii="Times New Roman" w:hAnsi="Times New Roman" w:cs="Times New Roman"/>
                <w:i/>
                <w:iCs/>
                <w:color w:val="000000"/>
                <w:lang w:val="uk-UA"/>
              </w:rPr>
              <w:t>ів</w:t>
            </w:r>
            <w:proofErr w:type="spellEnd"/>
            <w:r w:rsidRPr="00CE643A">
              <w:rPr>
                <w:rFonts w:ascii="Times New Roman" w:hAnsi="Times New Roman" w:cs="Times New Roman"/>
                <w:i/>
                <w:iCs/>
                <w:color w:val="000000"/>
                <w:lang w:val="uk-UA"/>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CE643A">
              <w:rPr>
                <w:rFonts w:ascii="Times New Roman" w:hAnsi="Times New Roman" w:cs="Times New Roman"/>
                <w:i/>
                <w:iCs/>
                <w:color w:val="000000"/>
                <w:lang w:val="uk-UA"/>
              </w:rPr>
              <w:t>ів</w:t>
            </w:r>
            <w:proofErr w:type="spellEnd"/>
            <w:r w:rsidRPr="00CE643A">
              <w:rPr>
                <w:rFonts w:ascii="Times New Roman" w:hAnsi="Times New Roman" w:cs="Times New Roman"/>
                <w:i/>
                <w:iCs/>
                <w:color w:val="000000"/>
                <w:lang w:val="uk-UA"/>
              </w:rPr>
              <w:t xml:space="preserve"> та/або відшкодування збитків на користь замовника.</w:t>
            </w:r>
          </w:p>
          <w:p w14:paraId="40325AED" w14:textId="77777777" w:rsidR="00CE643A" w:rsidRPr="00CE643A" w:rsidRDefault="00CE643A" w:rsidP="00CE643A">
            <w:pPr>
              <w:ind w:right="22" w:firstLine="284"/>
              <w:jc w:val="both"/>
              <w:rPr>
                <w:rFonts w:cs="Times New Roman"/>
                <w:lang w:val="uk-UA"/>
              </w:rPr>
            </w:pPr>
            <w:r w:rsidRPr="00CE643A">
              <w:rPr>
                <w:rFonts w:ascii="Times New Roman" w:hAnsi="Times New Roman" w:cs="Times New Roman"/>
                <w:i/>
                <w:iCs/>
                <w:color w:val="000000"/>
                <w:lang w:val="uk-UA"/>
              </w:rPr>
              <w:t xml:space="preserve">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CE643A">
              <w:rPr>
                <w:rFonts w:ascii="Times New Roman" w:hAnsi="Times New Roman" w:cs="Times New Roman"/>
                <w:b/>
                <w:bCs/>
                <w:i/>
                <w:iCs/>
                <w:color w:val="000000"/>
                <w:lang w:val="uk-UA"/>
              </w:rPr>
              <w:t>надає документ</w:t>
            </w:r>
            <w:r w:rsidRPr="00CE643A">
              <w:rPr>
                <w:rFonts w:ascii="Times New Roman" w:hAnsi="Times New Roman" w:cs="Times New Roman"/>
                <w:i/>
                <w:iCs/>
                <w:color w:val="000000"/>
                <w:lang w:val="uk-UA"/>
              </w:rPr>
              <w:t xml:space="preserve"> про розстрочення/відстрочення такої заборгованості відповідним органом.</w:t>
            </w:r>
          </w:p>
          <w:p w14:paraId="05110B2E" w14:textId="77777777" w:rsidR="00CE643A" w:rsidRPr="00CE643A" w:rsidRDefault="00CE643A" w:rsidP="00CE643A">
            <w:pPr>
              <w:jc w:val="center"/>
              <w:rPr>
                <w:rFonts w:ascii="Times New Roman" w:hAnsi="Times New Roman" w:cs="Times New Roman"/>
                <w:b/>
                <w:bCs/>
                <w:lang w:val="uk-UA"/>
              </w:rPr>
            </w:pPr>
          </w:p>
        </w:tc>
      </w:tr>
    </w:tbl>
    <w:p w14:paraId="768D5703" w14:textId="77777777" w:rsidR="00226931" w:rsidRPr="008B4B22" w:rsidRDefault="00226931" w:rsidP="00DD3976">
      <w:pPr>
        <w:jc w:val="center"/>
        <w:rPr>
          <w:rFonts w:ascii="Times New Roman" w:hAnsi="Times New Roman" w:cs="Times New Roman"/>
          <w:lang w:val="uk-UA"/>
        </w:rPr>
      </w:pPr>
    </w:p>
    <w:sectPr w:rsidR="00226931" w:rsidRPr="008B4B22" w:rsidSect="00DD39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CD"/>
    <w:rsid w:val="00014082"/>
    <w:rsid w:val="00097D06"/>
    <w:rsid w:val="001C73B8"/>
    <w:rsid w:val="00226931"/>
    <w:rsid w:val="00326ECD"/>
    <w:rsid w:val="00542E22"/>
    <w:rsid w:val="005C32C3"/>
    <w:rsid w:val="007577D1"/>
    <w:rsid w:val="008B4B22"/>
    <w:rsid w:val="00CC4D3F"/>
    <w:rsid w:val="00CE643A"/>
    <w:rsid w:val="00D3136C"/>
    <w:rsid w:val="00DC2ECD"/>
    <w:rsid w:val="00DD3976"/>
    <w:rsid w:val="00E11CDC"/>
    <w:rsid w:val="00ED6D95"/>
    <w:rsid w:val="00EE123C"/>
    <w:rsid w:val="00F06603"/>
    <w:rsid w:val="00FB09C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9A4E"/>
  <w15:chartTrackingRefBased/>
  <w15:docId w15:val="{D72DFFC7-D9C2-4D00-BC78-4D1DCB20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E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976"/>
    <w:rPr>
      <w:rFonts w:ascii="Segoe UI" w:hAnsi="Segoe UI" w:cs="Segoe UI"/>
      <w:sz w:val="18"/>
      <w:szCs w:val="18"/>
    </w:rPr>
  </w:style>
  <w:style w:type="character" w:customStyle="1" w:styleId="a4">
    <w:name w:val="Текст выноски Знак"/>
    <w:basedOn w:val="a0"/>
    <w:link w:val="a3"/>
    <w:uiPriority w:val="99"/>
    <w:semiHidden/>
    <w:rsid w:val="00DD397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2022-05-12T10:22:00Z</cp:lastPrinted>
  <dcterms:created xsi:type="dcterms:W3CDTF">2022-03-01T10:50:00Z</dcterms:created>
  <dcterms:modified xsi:type="dcterms:W3CDTF">2024-02-17T13:01:00Z</dcterms:modified>
</cp:coreProperties>
</file>