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63A9" w14:textId="77777777" w:rsidR="00860F34" w:rsidRPr="002E7832" w:rsidRDefault="00860F34" w:rsidP="00860F34">
      <w:pPr>
        <w:spacing w:after="0" w:line="240" w:lineRule="auto"/>
        <w:ind w:firstLine="10"/>
        <w:jc w:val="right"/>
        <w:rPr>
          <w:rFonts w:ascii="Times New Roman" w:eastAsia="Times New Roman" w:hAnsi="Times New Roman" w:cs="Times New Roman"/>
          <w:b/>
          <w:sz w:val="24"/>
          <w:szCs w:val="24"/>
        </w:rPr>
      </w:pPr>
      <w:r w:rsidRPr="002E7832">
        <w:rPr>
          <w:rFonts w:ascii="Times New Roman" w:eastAsia="Times New Roman" w:hAnsi="Times New Roman" w:cs="Times New Roman"/>
          <w:b/>
          <w:sz w:val="24"/>
          <w:szCs w:val="24"/>
        </w:rPr>
        <w:t>Додаток 2</w:t>
      </w:r>
    </w:p>
    <w:p w14:paraId="5613067C" w14:textId="77777777" w:rsidR="00860F34" w:rsidRPr="002E7832" w:rsidRDefault="00860F34" w:rsidP="00860F34">
      <w:pPr>
        <w:spacing w:after="0" w:line="240" w:lineRule="auto"/>
        <w:jc w:val="right"/>
        <w:rPr>
          <w:rFonts w:ascii="Times New Roman" w:eastAsia="Times New Roman" w:hAnsi="Times New Roman" w:cs="Times New Roman"/>
          <w:b/>
          <w:i/>
          <w:sz w:val="24"/>
          <w:szCs w:val="24"/>
        </w:rPr>
      </w:pPr>
      <w:r w:rsidRPr="002E7832">
        <w:rPr>
          <w:rFonts w:ascii="Times New Roman" w:eastAsia="Times New Roman" w:hAnsi="Times New Roman" w:cs="Times New Roman"/>
          <w:b/>
          <w:i/>
          <w:sz w:val="24"/>
          <w:szCs w:val="24"/>
        </w:rPr>
        <w:t>до Тендерної документації </w:t>
      </w:r>
    </w:p>
    <w:p w14:paraId="32ECB6D0" w14:textId="77777777" w:rsidR="00860F34" w:rsidRPr="002E7832" w:rsidRDefault="00860F34" w:rsidP="00860F34">
      <w:pPr>
        <w:spacing w:after="0" w:line="240" w:lineRule="auto"/>
        <w:jc w:val="both"/>
        <w:rPr>
          <w:rFonts w:ascii="Times New Roman" w:eastAsia="Times New Roman" w:hAnsi="Times New Roman" w:cs="Times New Roman"/>
          <w:sz w:val="24"/>
          <w:szCs w:val="24"/>
        </w:rPr>
      </w:pPr>
    </w:p>
    <w:p w14:paraId="3E2E1564" w14:textId="77777777" w:rsidR="00860F34" w:rsidRPr="002E7832" w:rsidRDefault="00860F34" w:rsidP="00860F34">
      <w:pPr>
        <w:widowControl w:val="0"/>
        <w:spacing w:after="0" w:line="240" w:lineRule="auto"/>
        <w:jc w:val="both"/>
        <w:rPr>
          <w:rFonts w:ascii="Times New Roman" w:eastAsia="Times New Roman" w:hAnsi="Times New Roman" w:cs="Times New Roman"/>
          <w:sz w:val="24"/>
          <w:szCs w:val="24"/>
          <w:highlight w:val="green"/>
        </w:rPr>
      </w:pPr>
    </w:p>
    <w:p w14:paraId="08F77047" w14:textId="77777777" w:rsidR="00860F34" w:rsidRPr="002E7832" w:rsidRDefault="00860F34" w:rsidP="00860F34">
      <w:pPr>
        <w:spacing w:after="0"/>
        <w:jc w:val="center"/>
        <w:rPr>
          <w:rFonts w:ascii="Times New Roman" w:hAnsi="Times New Roman" w:cs="Times New Roman"/>
          <w:b/>
          <w:sz w:val="28"/>
        </w:rPr>
      </w:pPr>
      <w:r w:rsidRPr="002E7832">
        <w:rPr>
          <w:rFonts w:ascii="Times New Roman" w:hAnsi="Times New Roman" w:cs="Times New Roman"/>
          <w:b/>
          <w:sz w:val="28"/>
        </w:rPr>
        <w:t>ТЕХНІЧНЕ ЗАВДАННЯ</w:t>
      </w:r>
    </w:p>
    <w:p w14:paraId="179B0A32" w14:textId="77777777" w:rsidR="00860F34" w:rsidRPr="002E7832" w:rsidRDefault="00860F34" w:rsidP="00860F34">
      <w:pPr>
        <w:spacing w:after="0"/>
        <w:jc w:val="center"/>
        <w:rPr>
          <w:rFonts w:ascii="Times New Roman" w:hAnsi="Times New Roman" w:cs="Times New Roman"/>
          <w:b/>
          <w:sz w:val="28"/>
        </w:rPr>
      </w:pPr>
    </w:p>
    <w:p w14:paraId="31E2CEB2" w14:textId="77777777" w:rsidR="00860F34" w:rsidRPr="002E7832" w:rsidRDefault="00860F34" w:rsidP="00860F34">
      <w:pPr>
        <w:spacing w:after="0"/>
        <w:jc w:val="both"/>
        <w:rPr>
          <w:rFonts w:ascii="Times New Roman" w:hAnsi="Times New Roman" w:cs="Times New Roman"/>
          <w:b/>
        </w:rPr>
      </w:pPr>
      <w:r w:rsidRPr="002E7832">
        <w:rPr>
          <w:rFonts w:ascii="Times New Roman" w:hAnsi="Times New Roman" w:cs="Times New Roman"/>
          <w:b/>
        </w:rPr>
        <w:t>Інформація про необхідні технічні, якісні та кількісні характеристики предмета закупівлі.</w:t>
      </w:r>
    </w:p>
    <w:p w14:paraId="652054C9" w14:textId="77777777" w:rsidR="00860F34" w:rsidRPr="00A916A8" w:rsidRDefault="00860F34" w:rsidP="00860F34">
      <w:pPr>
        <w:spacing w:after="0"/>
        <w:jc w:val="both"/>
        <w:rPr>
          <w:rFonts w:ascii="Times New Roman" w:hAnsi="Times New Roman" w:cs="Times New Roman"/>
          <w:i/>
          <w:sz w:val="18"/>
          <w:szCs w:val="18"/>
        </w:rPr>
      </w:pPr>
      <w:r w:rsidRPr="00A916A8">
        <w:rPr>
          <w:rFonts w:ascii="Times New Roman" w:hAnsi="Times New Roman" w:cs="Times New Roman"/>
          <w:b/>
          <w:sz w:val="18"/>
          <w:szCs w:val="18"/>
        </w:rPr>
        <w:t>*</w:t>
      </w:r>
      <w:r w:rsidRPr="00A916A8">
        <w:rPr>
          <w:rFonts w:ascii="Times New Roman" w:hAnsi="Times New Roman" w:cs="Times New Roman"/>
          <w:i/>
          <w:sz w:val="18"/>
          <w:szCs w:val="18"/>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08DC891C" w14:textId="24617FDC" w:rsidR="00007EFD" w:rsidRDefault="00860F34" w:rsidP="00860F34">
      <w:pPr>
        <w:rPr>
          <w:rFonts w:ascii="Times New Roman" w:hAnsi="Times New Roman" w:cs="Times New Roman"/>
          <w:b/>
          <w:lang w:val="ru-RU"/>
        </w:rPr>
      </w:pPr>
      <w:r w:rsidRPr="002E7832">
        <w:rPr>
          <w:rFonts w:ascii="Times New Roman" w:hAnsi="Times New Roman" w:cs="Times New Roman"/>
          <w:b/>
        </w:rPr>
        <w:t>Об’єм робіт</w:t>
      </w:r>
      <w:r>
        <w:rPr>
          <w:rFonts w:ascii="Times New Roman" w:hAnsi="Times New Roman" w:cs="Times New Roman"/>
          <w:b/>
          <w:lang w:val="ru-RU"/>
        </w:rPr>
        <w:t>:</w:t>
      </w:r>
    </w:p>
    <w:tbl>
      <w:tblPr>
        <w:tblW w:w="9629" w:type="dxa"/>
        <w:tblLook w:val="04A0" w:firstRow="1" w:lastRow="0" w:firstColumn="1" w:lastColumn="0" w:noHBand="0" w:noVBand="1"/>
      </w:tblPr>
      <w:tblGrid>
        <w:gridCol w:w="640"/>
        <w:gridCol w:w="4595"/>
        <w:gridCol w:w="1620"/>
        <w:gridCol w:w="1620"/>
        <w:gridCol w:w="1154"/>
      </w:tblGrid>
      <w:tr w:rsidR="00860F34" w:rsidRPr="00F46A0D" w14:paraId="734412F6" w14:textId="77777777" w:rsidTr="00860F34">
        <w:trPr>
          <w:trHeight w:val="825"/>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50E872C9"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w:t>
            </w:r>
            <w:r w:rsidRPr="00F46A0D">
              <w:rPr>
                <w:rFonts w:ascii="Arial CYR" w:eastAsia="Times New Roman" w:hAnsi="Arial CYR" w:cs="Arial CYR"/>
                <w:color w:val="000000"/>
                <w:sz w:val="20"/>
                <w:szCs w:val="20"/>
              </w:rPr>
              <w:br/>
            </w:r>
            <w:proofErr w:type="spellStart"/>
            <w:r w:rsidRPr="00F46A0D">
              <w:rPr>
                <w:rFonts w:ascii="Arial CYR" w:eastAsia="Times New Roman" w:hAnsi="Arial CYR" w:cs="Arial CYR"/>
                <w:color w:val="000000"/>
                <w:sz w:val="20"/>
                <w:szCs w:val="20"/>
              </w:rPr>
              <w:t>Ч.ч</w:t>
            </w:r>
            <w:proofErr w:type="spellEnd"/>
            <w:r w:rsidRPr="00F46A0D">
              <w:rPr>
                <w:rFonts w:ascii="Arial CYR" w:eastAsia="Times New Roman" w:hAnsi="Arial CYR" w:cs="Arial CYR"/>
                <w:color w:val="000000"/>
                <w:sz w:val="20"/>
                <w:szCs w:val="20"/>
              </w:rPr>
              <w:t>.</w:t>
            </w:r>
          </w:p>
        </w:tc>
        <w:tc>
          <w:tcPr>
            <w:tcW w:w="4595" w:type="dxa"/>
            <w:tcBorders>
              <w:top w:val="single" w:sz="8" w:space="0" w:color="auto"/>
              <w:left w:val="nil"/>
              <w:bottom w:val="nil"/>
              <w:right w:val="nil"/>
            </w:tcBorders>
            <w:shd w:val="clear" w:color="auto" w:fill="auto"/>
            <w:vAlign w:val="center"/>
            <w:hideMark/>
          </w:tcPr>
          <w:p w14:paraId="00887BBD"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br/>
              <w:t>Найменування робіт і витрат</w:t>
            </w:r>
          </w:p>
        </w:tc>
        <w:tc>
          <w:tcPr>
            <w:tcW w:w="1620" w:type="dxa"/>
            <w:tcBorders>
              <w:top w:val="single" w:sz="8" w:space="0" w:color="auto"/>
              <w:left w:val="single" w:sz="4" w:space="0" w:color="auto"/>
              <w:bottom w:val="nil"/>
              <w:right w:val="nil"/>
            </w:tcBorders>
            <w:shd w:val="clear" w:color="auto" w:fill="auto"/>
            <w:vAlign w:val="center"/>
            <w:hideMark/>
          </w:tcPr>
          <w:p w14:paraId="0EFFB8A9"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Одиниця</w:t>
            </w:r>
            <w:r w:rsidRPr="00F46A0D">
              <w:rPr>
                <w:rFonts w:ascii="Arial CYR" w:eastAsia="Times New Roman" w:hAnsi="Arial CYR" w:cs="Arial CYR"/>
                <w:color w:val="000000"/>
                <w:sz w:val="20"/>
                <w:szCs w:val="20"/>
              </w:rPr>
              <w:br/>
              <w:t>виміру</w:t>
            </w:r>
          </w:p>
        </w:tc>
        <w:tc>
          <w:tcPr>
            <w:tcW w:w="1620" w:type="dxa"/>
            <w:tcBorders>
              <w:top w:val="single" w:sz="8" w:space="0" w:color="auto"/>
              <w:left w:val="single" w:sz="4" w:space="0" w:color="auto"/>
              <w:bottom w:val="nil"/>
              <w:right w:val="single" w:sz="4" w:space="0" w:color="000000"/>
            </w:tcBorders>
            <w:shd w:val="clear" w:color="auto" w:fill="auto"/>
            <w:vAlign w:val="center"/>
            <w:hideMark/>
          </w:tcPr>
          <w:p w14:paraId="035BEB5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  Кількість</w:t>
            </w:r>
          </w:p>
        </w:tc>
        <w:tc>
          <w:tcPr>
            <w:tcW w:w="1154" w:type="dxa"/>
            <w:tcBorders>
              <w:top w:val="single" w:sz="8" w:space="0" w:color="auto"/>
              <w:left w:val="nil"/>
              <w:bottom w:val="nil"/>
              <w:right w:val="single" w:sz="8" w:space="0" w:color="000000"/>
            </w:tcBorders>
            <w:shd w:val="clear" w:color="auto" w:fill="auto"/>
            <w:vAlign w:val="center"/>
            <w:hideMark/>
          </w:tcPr>
          <w:p w14:paraId="785F18B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Примітка</w:t>
            </w:r>
          </w:p>
        </w:tc>
      </w:tr>
      <w:tr w:rsidR="00860F34" w:rsidRPr="00F46A0D" w14:paraId="0CC2848A" w14:textId="77777777" w:rsidTr="00860F34">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984DF2"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w:t>
            </w:r>
          </w:p>
        </w:tc>
        <w:tc>
          <w:tcPr>
            <w:tcW w:w="4595" w:type="dxa"/>
            <w:tcBorders>
              <w:top w:val="single" w:sz="4" w:space="0" w:color="auto"/>
              <w:left w:val="nil"/>
              <w:bottom w:val="single" w:sz="4" w:space="0" w:color="auto"/>
              <w:right w:val="nil"/>
            </w:tcBorders>
            <w:shd w:val="clear" w:color="auto" w:fill="auto"/>
            <w:vAlign w:val="center"/>
            <w:hideMark/>
          </w:tcPr>
          <w:p w14:paraId="0EF30A05"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w:t>
            </w:r>
          </w:p>
        </w:tc>
        <w:tc>
          <w:tcPr>
            <w:tcW w:w="1620" w:type="dxa"/>
            <w:tcBorders>
              <w:top w:val="single" w:sz="4" w:space="0" w:color="auto"/>
              <w:left w:val="single" w:sz="4" w:space="0" w:color="auto"/>
              <w:bottom w:val="single" w:sz="4" w:space="0" w:color="auto"/>
              <w:right w:val="nil"/>
            </w:tcBorders>
            <w:shd w:val="clear" w:color="auto" w:fill="auto"/>
            <w:vAlign w:val="center"/>
            <w:hideMark/>
          </w:tcPr>
          <w:p w14:paraId="1CD411C6"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3</w:t>
            </w:r>
          </w:p>
        </w:tc>
        <w:tc>
          <w:tcPr>
            <w:tcW w:w="16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BA960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4</w:t>
            </w:r>
          </w:p>
        </w:tc>
        <w:tc>
          <w:tcPr>
            <w:tcW w:w="1154" w:type="dxa"/>
            <w:tcBorders>
              <w:top w:val="single" w:sz="4" w:space="0" w:color="auto"/>
              <w:left w:val="nil"/>
              <w:bottom w:val="single" w:sz="4" w:space="0" w:color="auto"/>
              <w:right w:val="single" w:sz="8" w:space="0" w:color="000000"/>
            </w:tcBorders>
            <w:shd w:val="clear" w:color="auto" w:fill="auto"/>
            <w:vAlign w:val="center"/>
            <w:hideMark/>
          </w:tcPr>
          <w:p w14:paraId="271932E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5</w:t>
            </w:r>
          </w:p>
        </w:tc>
      </w:tr>
      <w:tr w:rsidR="00860F34" w:rsidRPr="00F46A0D" w14:paraId="2E6FB7F4" w14:textId="77777777" w:rsidTr="00860F34">
        <w:trPr>
          <w:trHeight w:val="564"/>
        </w:trPr>
        <w:tc>
          <w:tcPr>
            <w:tcW w:w="640" w:type="dxa"/>
            <w:tcBorders>
              <w:top w:val="nil"/>
              <w:left w:val="single" w:sz="8" w:space="0" w:color="auto"/>
              <w:bottom w:val="nil"/>
              <w:right w:val="single" w:sz="4" w:space="0" w:color="auto"/>
            </w:tcBorders>
            <w:shd w:val="clear" w:color="auto" w:fill="auto"/>
            <w:hideMark/>
          </w:tcPr>
          <w:p w14:paraId="1D63539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w:t>
            </w:r>
          </w:p>
        </w:tc>
        <w:tc>
          <w:tcPr>
            <w:tcW w:w="4595" w:type="dxa"/>
            <w:tcBorders>
              <w:top w:val="nil"/>
              <w:left w:val="nil"/>
              <w:bottom w:val="nil"/>
              <w:right w:val="nil"/>
            </w:tcBorders>
            <w:shd w:val="clear" w:color="auto" w:fill="auto"/>
            <w:hideMark/>
          </w:tcPr>
          <w:p w14:paraId="068A76D7"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(Демонтаж) Кабель до 35 кВ, що підвішується на тросі,</w:t>
            </w:r>
            <w:r w:rsidRPr="00F46A0D">
              <w:rPr>
                <w:rFonts w:ascii="Arial CYR" w:eastAsia="Times New Roman" w:hAnsi="Arial CYR" w:cs="Arial CYR"/>
                <w:color w:val="000000"/>
                <w:sz w:val="20"/>
                <w:szCs w:val="20"/>
              </w:rPr>
              <w:br/>
              <w:t>маса 1 м до 1 кг</w:t>
            </w:r>
          </w:p>
        </w:tc>
        <w:tc>
          <w:tcPr>
            <w:tcW w:w="1620" w:type="dxa"/>
            <w:tcBorders>
              <w:top w:val="nil"/>
              <w:left w:val="single" w:sz="4" w:space="0" w:color="auto"/>
              <w:bottom w:val="nil"/>
              <w:right w:val="nil"/>
            </w:tcBorders>
            <w:shd w:val="clear" w:color="auto" w:fill="auto"/>
            <w:hideMark/>
          </w:tcPr>
          <w:p w14:paraId="08FDC55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 м</w:t>
            </w:r>
          </w:p>
        </w:tc>
        <w:tc>
          <w:tcPr>
            <w:tcW w:w="1620" w:type="dxa"/>
            <w:tcBorders>
              <w:top w:val="nil"/>
              <w:left w:val="single" w:sz="4" w:space="0" w:color="auto"/>
              <w:bottom w:val="nil"/>
              <w:right w:val="single" w:sz="4" w:space="0" w:color="000000"/>
            </w:tcBorders>
            <w:shd w:val="clear" w:color="auto" w:fill="auto"/>
            <w:hideMark/>
          </w:tcPr>
          <w:p w14:paraId="0A87522D"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750</w:t>
            </w:r>
          </w:p>
        </w:tc>
        <w:tc>
          <w:tcPr>
            <w:tcW w:w="1154" w:type="dxa"/>
            <w:tcBorders>
              <w:top w:val="nil"/>
              <w:left w:val="nil"/>
              <w:bottom w:val="nil"/>
              <w:right w:val="single" w:sz="8" w:space="0" w:color="auto"/>
            </w:tcBorders>
            <w:shd w:val="clear" w:color="auto" w:fill="auto"/>
            <w:hideMark/>
          </w:tcPr>
          <w:p w14:paraId="04684019"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4BF0B355" w14:textId="77777777" w:rsidTr="00860F34">
        <w:trPr>
          <w:trHeight w:val="564"/>
        </w:trPr>
        <w:tc>
          <w:tcPr>
            <w:tcW w:w="640" w:type="dxa"/>
            <w:tcBorders>
              <w:top w:val="nil"/>
              <w:left w:val="single" w:sz="8" w:space="0" w:color="auto"/>
              <w:bottom w:val="nil"/>
              <w:right w:val="single" w:sz="4" w:space="0" w:color="auto"/>
            </w:tcBorders>
            <w:shd w:val="clear" w:color="auto" w:fill="auto"/>
            <w:hideMark/>
          </w:tcPr>
          <w:p w14:paraId="0EF0E05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w:t>
            </w:r>
          </w:p>
        </w:tc>
        <w:tc>
          <w:tcPr>
            <w:tcW w:w="4595" w:type="dxa"/>
            <w:tcBorders>
              <w:top w:val="nil"/>
              <w:left w:val="nil"/>
              <w:bottom w:val="nil"/>
              <w:right w:val="nil"/>
            </w:tcBorders>
            <w:shd w:val="clear" w:color="auto" w:fill="auto"/>
            <w:hideMark/>
          </w:tcPr>
          <w:p w14:paraId="49DA1A47"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(Демонтаж) Установлення світильників з</w:t>
            </w:r>
            <w:r w:rsidRPr="00F46A0D">
              <w:rPr>
                <w:rFonts w:ascii="Arial CYR" w:eastAsia="Times New Roman" w:hAnsi="Arial CYR" w:cs="Arial CYR"/>
                <w:color w:val="000000"/>
                <w:sz w:val="20"/>
                <w:szCs w:val="20"/>
              </w:rPr>
              <w:br/>
              <w:t>люмінесцентними або ртутними лампами</w:t>
            </w:r>
          </w:p>
        </w:tc>
        <w:tc>
          <w:tcPr>
            <w:tcW w:w="1620" w:type="dxa"/>
            <w:tcBorders>
              <w:top w:val="nil"/>
              <w:left w:val="single" w:sz="4" w:space="0" w:color="auto"/>
              <w:bottom w:val="nil"/>
              <w:right w:val="nil"/>
            </w:tcBorders>
            <w:shd w:val="clear" w:color="auto" w:fill="auto"/>
            <w:hideMark/>
          </w:tcPr>
          <w:p w14:paraId="4F2EFEFE"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58F9310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11</w:t>
            </w:r>
          </w:p>
        </w:tc>
        <w:tc>
          <w:tcPr>
            <w:tcW w:w="1154" w:type="dxa"/>
            <w:tcBorders>
              <w:top w:val="nil"/>
              <w:left w:val="nil"/>
              <w:bottom w:val="nil"/>
              <w:right w:val="single" w:sz="8" w:space="0" w:color="auto"/>
            </w:tcBorders>
            <w:shd w:val="clear" w:color="auto" w:fill="auto"/>
            <w:hideMark/>
          </w:tcPr>
          <w:p w14:paraId="6ADA18A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4D308724" w14:textId="77777777" w:rsidTr="00860F34">
        <w:trPr>
          <w:trHeight w:val="1089"/>
        </w:trPr>
        <w:tc>
          <w:tcPr>
            <w:tcW w:w="640" w:type="dxa"/>
            <w:tcBorders>
              <w:top w:val="nil"/>
              <w:left w:val="single" w:sz="8" w:space="0" w:color="auto"/>
              <w:bottom w:val="nil"/>
              <w:right w:val="single" w:sz="4" w:space="0" w:color="auto"/>
            </w:tcBorders>
            <w:shd w:val="clear" w:color="auto" w:fill="auto"/>
            <w:hideMark/>
          </w:tcPr>
          <w:p w14:paraId="6C1C96AC"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3</w:t>
            </w:r>
          </w:p>
        </w:tc>
        <w:tc>
          <w:tcPr>
            <w:tcW w:w="4595" w:type="dxa"/>
            <w:tcBorders>
              <w:top w:val="nil"/>
              <w:left w:val="nil"/>
              <w:bottom w:val="nil"/>
              <w:right w:val="nil"/>
            </w:tcBorders>
            <w:shd w:val="clear" w:color="auto" w:fill="auto"/>
            <w:hideMark/>
          </w:tcPr>
          <w:p w14:paraId="1FCD39AD"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Підвішування </w:t>
            </w:r>
            <w:proofErr w:type="spellStart"/>
            <w:r w:rsidRPr="00F46A0D">
              <w:rPr>
                <w:rFonts w:ascii="Arial CYR" w:eastAsia="Times New Roman" w:hAnsi="Arial CYR" w:cs="Arial CYR"/>
                <w:color w:val="000000"/>
                <w:sz w:val="20"/>
                <w:szCs w:val="20"/>
              </w:rPr>
              <w:t>самоутримних</w:t>
            </w:r>
            <w:proofErr w:type="spellEnd"/>
            <w:r w:rsidRPr="00F46A0D">
              <w:rPr>
                <w:rFonts w:ascii="Arial CYR" w:eastAsia="Times New Roman" w:hAnsi="Arial CYR" w:cs="Arial CYR"/>
                <w:color w:val="000000"/>
                <w:sz w:val="20"/>
                <w:szCs w:val="20"/>
              </w:rPr>
              <w:t xml:space="preserve"> ізольованих проводів</w:t>
            </w:r>
            <w:r w:rsidRPr="00F46A0D">
              <w:rPr>
                <w:rFonts w:ascii="Arial CYR" w:eastAsia="Times New Roman" w:hAnsi="Arial CYR" w:cs="Arial CYR"/>
                <w:color w:val="000000"/>
                <w:sz w:val="20"/>
                <w:szCs w:val="20"/>
              </w:rPr>
              <w:br/>
              <w:t>напругою від 0,4 кВ до 1 кВ з використанням</w:t>
            </w:r>
            <w:r w:rsidRPr="00F46A0D">
              <w:rPr>
                <w:rFonts w:ascii="Arial CYR" w:eastAsia="Times New Roman" w:hAnsi="Arial CYR" w:cs="Arial CYR"/>
                <w:color w:val="000000"/>
                <w:sz w:val="20"/>
                <w:szCs w:val="20"/>
              </w:rPr>
              <w:br/>
            </w:r>
            <w:proofErr w:type="spellStart"/>
            <w:r w:rsidRPr="00F46A0D">
              <w:rPr>
                <w:rFonts w:ascii="Arial CYR" w:eastAsia="Times New Roman" w:hAnsi="Arial CYR" w:cs="Arial CYR"/>
                <w:color w:val="000000"/>
                <w:sz w:val="20"/>
                <w:szCs w:val="20"/>
              </w:rPr>
              <w:t>автогідропідіймача</w:t>
            </w:r>
            <w:proofErr w:type="spellEnd"/>
            <w:r w:rsidRPr="00F46A0D">
              <w:rPr>
                <w:rFonts w:ascii="Arial CYR" w:eastAsia="Times New Roman" w:hAnsi="Arial CYR" w:cs="Arial CYR"/>
                <w:color w:val="000000"/>
                <w:sz w:val="20"/>
                <w:szCs w:val="20"/>
              </w:rPr>
              <w:t xml:space="preserve"> при кількості опор 5 одиниць на 100</w:t>
            </w:r>
            <w:r w:rsidRPr="00F46A0D">
              <w:rPr>
                <w:rFonts w:ascii="Arial CYR" w:eastAsia="Times New Roman" w:hAnsi="Arial CYR" w:cs="Arial CYR"/>
                <w:color w:val="000000"/>
                <w:sz w:val="20"/>
                <w:szCs w:val="20"/>
              </w:rPr>
              <w:br/>
              <w:t>м [4 прольоти по 25 м]</w:t>
            </w:r>
          </w:p>
        </w:tc>
        <w:tc>
          <w:tcPr>
            <w:tcW w:w="1620" w:type="dxa"/>
            <w:tcBorders>
              <w:top w:val="nil"/>
              <w:left w:val="single" w:sz="4" w:space="0" w:color="auto"/>
              <w:bottom w:val="nil"/>
              <w:right w:val="nil"/>
            </w:tcBorders>
            <w:shd w:val="clear" w:color="auto" w:fill="auto"/>
            <w:hideMark/>
          </w:tcPr>
          <w:p w14:paraId="1F2A589F"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 м</w:t>
            </w:r>
          </w:p>
        </w:tc>
        <w:tc>
          <w:tcPr>
            <w:tcW w:w="1620" w:type="dxa"/>
            <w:tcBorders>
              <w:top w:val="nil"/>
              <w:left w:val="single" w:sz="4" w:space="0" w:color="auto"/>
              <w:bottom w:val="nil"/>
              <w:right w:val="single" w:sz="4" w:space="0" w:color="000000"/>
            </w:tcBorders>
            <w:shd w:val="clear" w:color="auto" w:fill="auto"/>
            <w:hideMark/>
          </w:tcPr>
          <w:p w14:paraId="36969D22"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1200</w:t>
            </w:r>
          </w:p>
        </w:tc>
        <w:tc>
          <w:tcPr>
            <w:tcW w:w="1154" w:type="dxa"/>
            <w:tcBorders>
              <w:top w:val="nil"/>
              <w:left w:val="nil"/>
              <w:bottom w:val="nil"/>
              <w:right w:val="single" w:sz="8" w:space="0" w:color="auto"/>
            </w:tcBorders>
            <w:shd w:val="clear" w:color="auto" w:fill="auto"/>
            <w:hideMark/>
          </w:tcPr>
          <w:p w14:paraId="4B17053B"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560B6B1F"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59BD60B2"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4</w:t>
            </w:r>
          </w:p>
        </w:tc>
        <w:tc>
          <w:tcPr>
            <w:tcW w:w="4595" w:type="dxa"/>
            <w:tcBorders>
              <w:top w:val="nil"/>
              <w:left w:val="nil"/>
              <w:bottom w:val="nil"/>
              <w:right w:val="nil"/>
            </w:tcBorders>
            <w:shd w:val="clear" w:color="auto" w:fill="auto"/>
            <w:hideMark/>
          </w:tcPr>
          <w:p w14:paraId="513366BA"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Кабель СІП 4х25</w:t>
            </w:r>
          </w:p>
        </w:tc>
        <w:tc>
          <w:tcPr>
            <w:tcW w:w="1620" w:type="dxa"/>
            <w:tcBorders>
              <w:top w:val="nil"/>
              <w:left w:val="single" w:sz="4" w:space="0" w:color="auto"/>
              <w:bottom w:val="nil"/>
              <w:right w:val="nil"/>
            </w:tcBorders>
            <w:shd w:val="clear" w:color="auto" w:fill="auto"/>
            <w:hideMark/>
          </w:tcPr>
          <w:p w14:paraId="3BF8D426"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м</w:t>
            </w:r>
          </w:p>
        </w:tc>
        <w:tc>
          <w:tcPr>
            <w:tcW w:w="1620" w:type="dxa"/>
            <w:tcBorders>
              <w:top w:val="nil"/>
              <w:left w:val="single" w:sz="4" w:space="0" w:color="auto"/>
              <w:bottom w:val="nil"/>
              <w:right w:val="single" w:sz="4" w:space="0" w:color="000000"/>
            </w:tcBorders>
            <w:shd w:val="clear" w:color="auto" w:fill="auto"/>
            <w:hideMark/>
          </w:tcPr>
          <w:p w14:paraId="53EF82D5"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1236</w:t>
            </w:r>
          </w:p>
        </w:tc>
        <w:tc>
          <w:tcPr>
            <w:tcW w:w="1154" w:type="dxa"/>
            <w:tcBorders>
              <w:top w:val="nil"/>
              <w:left w:val="nil"/>
              <w:bottom w:val="nil"/>
              <w:right w:val="single" w:sz="8" w:space="0" w:color="auto"/>
            </w:tcBorders>
            <w:shd w:val="clear" w:color="auto" w:fill="auto"/>
            <w:hideMark/>
          </w:tcPr>
          <w:p w14:paraId="267AF4BB"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7E36D3C3"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0F195F2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5</w:t>
            </w:r>
          </w:p>
        </w:tc>
        <w:tc>
          <w:tcPr>
            <w:tcW w:w="4595" w:type="dxa"/>
            <w:tcBorders>
              <w:top w:val="nil"/>
              <w:left w:val="nil"/>
              <w:bottom w:val="nil"/>
              <w:right w:val="nil"/>
            </w:tcBorders>
            <w:shd w:val="clear" w:color="auto" w:fill="auto"/>
            <w:hideMark/>
          </w:tcPr>
          <w:p w14:paraId="5B641B4E"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Анкер 4х(16-25)</w:t>
            </w:r>
          </w:p>
        </w:tc>
        <w:tc>
          <w:tcPr>
            <w:tcW w:w="1620" w:type="dxa"/>
            <w:tcBorders>
              <w:top w:val="nil"/>
              <w:left w:val="single" w:sz="4" w:space="0" w:color="auto"/>
              <w:bottom w:val="nil"/>
              <w:right w:val="nil"/>
            </w:tcBorders>
            <w:shd w:val="clear" w:color="auto" w:fill="auto"/>
            <w:hideMark/>
          </w:tcPr>
          <w:p w14:paraId="2A786BC2"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8CAC4F2"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18</w:t>
            </w:r>
          </w:p>
        </w:tc>
        <w:tc>
          <w:tcPr>
            <w:tcW w:w="1154" w:type="dxa"/>
            <w:tcBorders>
              <w:top w:val="nil"/>
              <w:left w:val="nil"/>
              <w:bottom w:val="nil"/>
              <w:right w:val="single" w:sz="8" w:space="0" w:color="auto"/>
            </w:tcBorders>
            <w:shd w:val="clear" w:color="auto" w:fill="auto"/>
            <w:hideMark/>
          </w:tcPr>
          <w:p w14:paraId="45F25F1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5F1284EB"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1866DAF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6</w:t>
            </w:r>
          </w:p>
        </w:tc>
        <w:tc>
          <w:tcPr>
            <w:tcW w:w="4595" w:type="dxa"/>
            <w:tcBorders>
              <w:top w:val="nil"/>
              <w:left w:val="nil"/>
              <w:bottom w:val="nil"/>
              <w:right w:val="nil"/>
            </w:tcBorders>
            <w:shd w:val="clear" w:color="auto" w:fill="auto"/>
            <w:hideMark/>
          </w:tcPr>
          <w:p w14:paraId="3CEA608A"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Гак</w:t>
            </w:r>
          </w:p>
        </w:tc>
        <w:tc>
          <w:tcPr>
            <w:tcW w:w="1620" w:type="dxa"/>
            <w:tcBorders>
              <w:top w:val="nil"/>
              <w:left w:val="single" w:sz="4" w:space="0" w:color="auto"/>
              <w:bottom w:val="nil"/>
              <w:right w:val="nil"/>
            </w:tcBorders>
            <w:shd w:val="clear" w:color="auto" w:fill="auto"/>
            <w:hideMark/>
          </w:tcPr>
          <w:p w14:paraId="068653D2"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A4A4FEA"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48</w:t>
            </w:r>
          </w:p>
        </w:tc>
        <w:tc>
          <w:tcPr>
            <w:tcW w:w="1154" w:type="dxa"/>
            <w:tcBorders>
              <w:top w:val="nil"/>
              <w:left w:val="nil"/>
              <w:bottom w:val="nil"/>
              <w:right w:val="single" w:sz="8" w:space="0" w:color="auto"/>
            </w:tcBorders>
            <w:shd w:val="clear" w:color="auto" w:fill="auto"/>
            <w:hideMark/>
          </w:tcPr>
          <w:p w14:paraId="3FE8BFCA"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60F8155F"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648211B9"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7</w:t>
            </w:r>
          </w:p>
        </w:tc>
        <w:tc>
          <w:tcPr>
            <w:tcW w:w="4595" w:type="dxa"/>
            <w:tcBorders>
              <w:top w:val="nil"/>
              <w:left w:val="nil"/>
              <w:bottom w:val="nil"/>
              <w:right w:val="nil"/>
            </w:tcBorders>
            <w:shd w:val="clear" w:color="auto" w:fill="auto"/>
            <w:hideMark/>
          </w:tcPr>
          <w:p w14:paraId="6CEEC4B0"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Стальна бандажна стрічка</w:t>
            </w:r>
          </w:p>
        </w:tc>
        <w:tc>
          <w:tcPr>
            <w:tcW w:w="1620" w:type="dxa"/>
            <w:tcBorders>
              <w:top w:val="nil"/>
              <w:left w:val="single" w:sz="4" w:space="0" w:color="auto"/>
              <w:bottom w:val="nil"/>
              <w:right w:val="nil"/>
            </w:tcBorders>
            <w:shd w:val="clear" w:color="auto" w:fill="auto"/>
            <w:hideMark/>
          </w:tcPr>
          <w:p w14:paraId="1EFC9604"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м</w:t>
            </w:r>
          </w:p>
        </w:tc>
        <w:tc>
          <w:tcPr>
            <w:tcW w:w="1620" w:type="dxa"/>
            <w:tcBorders>
              <w:top w:val="nil"/>
              <w:left w:val="single" w:sz="4" w:space="0" w:color="auto"/>
              <w:bottom w:val="nil"/>
              <w:right w:val="single" w:sz="4" w:space="0" w:color="000000"/>
            </w:tcBorders>
            <w:shd w:val="clear" w:color="auto" w:fill="auto"/>
            <w:hideMark/>
          </w:tcPr>
          <w:p w14:paraId="5B13D784"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100</w:t>
            </w:r>
          </w:p>
        </w:tc>
        <w:tc>
          <w:tcPr>
            <w:tcW w:w="1154" w:type="dxa"/>
            <w:tcBorders>
              <w:top w:val="nil"/>
              <w:left w:val="nil"/>
              <w:bottom w:val="nil"/>
              <w:right w:val="single" w:sz="8" w:space="0" w:color="auto"/>
            </w:tcBorders>
            <w:shd w:val="clear" w:color="auto" w:fill="auto"/>
            <w:hideMark/>
          </w:tcPr>
          <w:p w14:paraId="233FC868"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20F7D5ED"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2858C451"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8</w:t>
            </w:r>
          </w:p>
        </w:tc>
        <w:tc>
          <w:tcPr>
            <w:tcW w:w="4595" w:type="dxa"/>
            <w:tcBorders>
              <w:top w:val="nil"/>
              <w:left w:val="nil"/>
              <w:bottom w:val="nil"/>
              <w:right w:val="nil"/>
            </w:tcBorders>
            <w:shd w:val="clear" w:color="auto" w:fill="auto"/>
            <w:hideMark/>
          </w:tcPr>
          <w:p w14:paraId="707012FE"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Пряжка</w:t>
            </w:r>
          </w:p>
        </w:tc>
        <w:tc>
          <w:tcPr>
            <w:tcW w:w="1620" w:type="dxa"/>
            <w:tcBorders>
              <w:top w:val="nil"/>
              <w:left w:val="single" w:sz="4" w:space="0" w:color="auto"/>
              <w:bottom w:val="nil"/>
              <w:right w:val="nil"/>
            </w:tcBorders>
            <w:shd w:val="clear" w:color="auto" w:fill="auto"/>
            <w:hideMark/>
          </w:tcPr>
          <w:p w14:paraId="169583A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00E75397"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100</w:t>
            </w:r>
          </w:p>
        </w:tc>
        <w:tc>
          <w:tcPr>
            <w:tcW w:w="1154" w:type="dxa"/>
            <w:tcBorders>
              <w:top w:val="nil"/>
              <w:left w:val="nil"/>
              <w:bottom w:val="nil"/>
              <w:right w:val="single" w:sz="8" w:space="0" w:color="auto"/>
            </w:tcBorders>
            <w:shd w:val="clear" w:color="auto" w:fill="auto"/>
            <w:hideMark/>
          </w:tcPr>
          <w:p w14:paraId="457E7FC1"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6E9A5D86"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5ED696A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9</w:t>
            </w:r>
          </w:p>
        </w:tc>
        <w:tc>
          <w:tcPr>
            <w:tcW w:w="4595" w:type="dxa"/>
            <w:tcBorders>
              <w:top w:val="nil"/>
              <w:left w:val="nil"/>
              <w:bottom w:val="nil"/>
              <w:right w:val="nil"/>
            </w:tcBorders>
            <w:shd w:val="clear" w:color="auto" w:fill="auto"/>
            <w:hideMark/>
          </w:tcPr>
          <w:p w14:paraId="695D546F"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Затискач прохідний</w:t>
            </w:r>
          </w:p>
        </w:tc>
        <w:tc>
          <w:tcPr>
            <w:tcW w:w="1620" w:type="dxa"/>
            <w:tcBorders>
              <w:top w:val="nil"/>
              <w:left w:val="single" w:sz="4" w:space="0" w:color="auto"/>
              <w:bottom w:val="nil"/>
              <w:right w:val="nil"/>
            </w:tcBorders>
            <w:shd w:val="clear" w:color="auto" w:fill="auto"/>
            <w:hideMark/>
          </w:tcPr>
          <w:p w14:paraId="3C7D1E2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26F9E93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28</w:t>
            </w:r>
          </w:p>
        </w:tc>
        <w:tc>
          <w:tcPr>
            <w:tcW w:w="1154" w:type="dxa"/>
            <w:tcBorders>
              <w:top w:val="nil"/>
              <w:left w:val="nil"/>
              <w:bottom w:val="nil"/>
              <w:right w:val="single" w:sz="8" w:space="0" w:color="auto"/>
            </w:tcBorders>
            <w:shd w:val="clear" w:color="auto" w:fill="auto"/>
            <w:hideMark/>
          </w:tcPr>
          <w:p w14:paraId="5C74241D"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789EC5B7"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3302DA96"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10</w:t>
            </w:r>
          </w:p>
        </w:tc>
        <w:tc>
          <w:tcPr>
            <w:tcW w:w="4595" w:type="dxa"/>
            <w:tcBorders>
              <w:top w:val="nil"/>
              <w:left w:val="nil"/>
              <w:bottom w:val="nil"/>
              <w:right w:val="nil"/>
            </w:tcBorders>
            <w:shd w:val="clear" w:color="auto" w:fill="auto"/>
            <w:hideMark/>
          </w:tcPr>
          <w:p w14:paraId="0F887E8B"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Кронштейн</w:t>
            </w:r>
          </w:p>
        </w:tc>
        <w:tc>
          <w:tcPr>
            <w:tcW w:w="1620" w:type="dxa"/>
            <w:tcBorders>
              <w:top w:val="nil"/>
              <w:left w:val="single" w:sz="4" w:space="0" w:color="auto"/>
              <w:bottom w:val="nil"/>
              <w:right w:val="nil"/>
            </w:tcBorders>
            <w:shd w:val="clear" w:color="auto" w:fill="auto"/>
            <w:hideMark/>
          </w:tcPr>
          <w:p w14:paraId="026B4A01"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902C1FB"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22</w:t>
            </w:r>
          </w:p>
        </w:tc>
        <w:tc>
          <w:tcPr>
            <w:tcW w:w="1154" w:type="dxa"/>
            <w:tcBorders>
              <w:top w:val="nil"/>
              <w:left w:val="nil"/>
              <w:bottom w:val="nil"/>
              <w:right w:val="single" w:sz="8" w:space="0" w:color="auto"/>
            </w:tcBorders>
            <w:shd w:val="clear" w:color="auto" w:fill="auto"/>
            <w:hideMark/>
          </w:tcPr>
          <w:p w14:paraId="29D8AE2D"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0F90810E" w14:textId="77777777" w:rsidTr="00860F34">
        <w:trPr>
          <w:trHeight w:val="564"/>
        </w:trPr>
        <w:tc>
          <w:tcPr>
            <w:tcW w:w="640" w:type="dxa"/>
            <w:tcBorders>
              <w:top w:val="nil"/>
              <w:left w:val="single" w:sz="8" w:space="0" w:color="auto"/>
              <w:bottom w:val="nil"/>
              <w:right w:val="single" w:sz="4" w:space="0" w:color="auto"/>
            </w:tcBorders>
            <w:shd w:val="clear" w:color="auto" w:fill="auto"/>
            <w:hideMark/>
          </w:tcPr>
          <w:p w14:paraId="7E1407B8"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11</w:t>
            </w:r>
          </w:p>
        </w:tc>
        <w:tc>
          <w:tcPr>
            <w:tcW w:w="4595" w:type="dxa"/>
            <w:tcBorders>
              <w:top w:val="nil"/>
              <w:left w:val="nil"/>
              <w:bottom w:val="nil"/>
              <w:right w:val="nil"/>
            </w:tcBorders>
            <w:shd w:val="clear" w:color="auto" w:fill="auto"/>
            <w:hideMark/>
          </w:tcPr>
          <w:p w14:paraId="617922FD"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Установлення світильників з люмінесцентними або</w:t>
            </w:r>
            <w:r w:rsidRPr="00F46A0D">
              <w:rPr>
                <w:rFonts w:ascii="Arial CYR" w:eastAsia="Times New Roman" w:hAnsi="Arial CYR" w:cs="Arial CYR"/>
                <w:color w:val="000000"/>
                <w:sz w:val="20"/>
                <w:szCs w:val="20"/>
              </w:rPr>
              <w:br/>
              <w:t>ртутними лампами</w:t>
            </w:r>
          </w:p>
        </w:tc>
        <w:tc>
          <w:tcPr>
            <w:tcW w:w="1620" w:type="dxa"/>
            <w:tcBorders>
              <w:top w:val="nil"/>
              <w:left w:val="single" w:sz="4" w:space="0" w:color="auto"/>
              <w:bottom w:val="nil"/>
              <w:right w:val="nil"/>
            </w:tcBorders>
            <w:shd w:val="clear" w:color="auto" w:fill="auto"/>
            <w:hideMark/>
          </w:tcPr>
          <w:p w14:paraId="7F403B91"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5E3A2CF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22</w:t>
            </w:r>
          </w:p>
        </w:tc>
        <w:tc>
          <w:tcPr>
            <w:tcW w:w="1154" w:type="dxa"/>
            <w:tcBorders>
              <w:top w:val="nil"/>
              <w:left w:val="nil"/>
              <w:bottom w:val="nil"/>
              <w:right w:val="single" w:sz="8" w:space="0" w:color="auto"/>
            </w:tcBorders>
            <w:shd w:val="clear" w:color="auto" w:fill="auto"/>
            <w:hideMark/>
          </w:tcPr>
          <w:p w14:paraId="78DB491B"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09DB4688"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35B3AD75"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12</w:t>
            </w:r>
          </w:p>
        </w:tc>
        <w:tc>
          <w:tcPr>
            <w:tcW w:w="4595" w:type="dxa"/>
            <w:tcBorders>
              <w:top w:val="nil"/>
              <w:left w:val="nil"/>
              <w:bottom w:val="nil"/>
              <w:right w:val="nil"/>
            </w:tcBorders>
            <w:shd w:val="clear" w:color="auto" w:fill="auto"/>
            <w:hideMark/>
          </w:tcPr>
          <w:p w14:paraId="49124442"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Світильник LED 30 W</w:t>
            </w:r>
          </w:p>
        </w:tc>
        <w:tc>
          <w:tcPr>
            <w:tcW w:w="1620" w:type="dxa"/>
            <w:tcBorders>
              <w:top w:val="nil"/>
              <w:left w:val="single" w:sz="4" w:space="0" w:color="auto"/>
              <w:bottom w:val="nil"/>
              <w:right w:val="nil"/>
            </w:tcBorders>
            <w:shd w:val="clear" w:color="auto" w:fill="auto"/>
            <w:hideMark/>
          </w:tcPr>
          <w:p w14:paraId="5CD1814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C5855F4"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22</w:t>
            </w:r>
          </w:p>
        </w:tc>
        <w:tc>
          <w:tcPr>
            <w:tcW w:w="1154" w:type="dxa"/>
            <w:tcBorders>
              <w:top w:val="nil"/>
              <w:left w:val="nil"/>
              <w:bottom w:val="nil"/>
              <w:right w:val="single" w:sz="8" w:space="0" w:color="auto"/>
            </w:tcBorders>
            <w:shd w:val="clear" w:color="auto" w:fill="auto"/>
            <w:hideMark/>
          </w:tcPr>
          <w:p w14:paraId="13E66C7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7BA549D0"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3C2D7F36"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13</w:t>
            </w:r>
          </w:p>
        </w:tc>
        <w:tc>
          <w:tcPr>
            <w:tcW w:w="4595" w:type="dxa"/>
            <w:tcBorders>
              <w:top w:val="nil"/>
              <w:left w:val="nil"/>
              <w:bottom w:val="nil"/>
              <w:right w:val="nil"/>
            </w:tcBorders>
            <w:shd w:val="clear" w:color="auto" w:fill="auto"/>
            <w:hideMark/>
          </w:tcPr>
          <w:p w14:paraId="3876101C"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Затискач </w:t>
            </w:r>
            <w:proofErr w:type="spellStart"/>
            <w:r w:rsidRPr="00F46A0D">
              <w:rPr>
                <w:rFonts w:ascii="Arial CYR" w:eastAsia="Times New Roman" w:hAnsi="Arial CYR" w:cs="Arial CYR"/>
                <w:color w:val="000000"/>
                <w:sz w:val="20"/>
                <w:szCs w:val="20"/>
              </w:rPr>
              <w:t>проколюючий</w:t>
            </w:r>
            <w:proofErr w:type="spellEnd"/>
            <w:r w:rsidRPr="00F46A0D">
              <w:rPr>
                <w:rFonts w:ascii="Arial CYR" w:eastAsia="Times New Roman" w:hAnsi="Arial CYR" w:cs="Arial CYR"/>
                <w:color w:val="000000"/>
                <w:sz w:val="20"/>
                <w:szCs w:val="20"/>
              </w:rPr>
              <w:t xml:space="preserve"> </w:t>
            </w:r>
          </w:p>
        </w:tc>
        <w:tc>
          <w:tcPr>
            <w:tcW w:w="1620" w:type="dxa"/>
            <w:tcBorders>
              <w:top w:val="nil"/>
              <w:left w:val="single" w:sz="4" w:space="0" w:color="auto"/>
              <w:bottom w:val="nil"/>
              <w:right w:val="nil"/>
            </w:tcBorders>
            <w:shd w:val="clear" w:color="auto" w:fill="auto"/>
            <w:hideMark/>
          </w:tcPr>
          <w:p w14:paraId="2454E5AE"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7FC0014"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44</w:t>
            </w:r>
          </w:p>
        </w:tc>
        <w:tc>
          <w:tcPr>
            <w:tcW w:w="1154" w:type="dxa"/>
            <w:tcBorders>
              <w:top w:val="nil"/>
              <w:left w:val="nil"/>
              <w:bottom w:val="nil"/>
              <w:right w:val="single" w:sz="8" w:space="0" w:color="auto"/>
            </w:tcBorders>
            <w:shd w:val="clear" w:color="auto" w:fill="auto"/>
            <w:hideMark/>
          </w:tcPr>
          <w:p w14:paraId="499BDE2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01529379"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0F0DA8C0"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14</w:t>
            </w:r>
          </w:p>
        </w:tc>
        <w:tc>
          <w:tcPr>
            <w:tcW w:w="4595" w:type="dxa"/>
            <w:tcBorders>
              <w:top w:val="nil"/>
              <w:left w:val="nil"/>
              <w:bottom w:val="nil"/>
              <w:right w:val="nil"/>
            </w:tcBorders>
            <w:shd w:val="clear" w:color="auto" w:fill="auto"/>
            <w:hideMark/>
          </w:tcPr>
          <w:p w14:paraId="1A0F8EB7"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Затискач </w:t>
            </w:r>
            <w:proofErr w:type="spellStart"/>
            <w:r w:rsidRPr="00F46A0D">
              <w:rPr>
                <w:rFonts w:ascii="Arial CYR" w:eastAsia="Times New Roman" w:hAnsi="Arial CYR" w:cs="Arial CYR"/>
                <w:color w:val="000000"/>
                <w:sz w:val="20"/>
                <w:szCs w:val="20"/>
              </w:rPr>
              <w:t>проколюючий</w:t>
            </w:r>
            <w:proofErr w:type="spellEnd"/>
            <w:r w:rsidRPr="00F46A0D">
              <w:rPr>
                <w:rFonts w:ascii="Arial CYR" w:eastAsia="Times New Roman" w:hAnsi="Arial CYR" w:cs="Arial CYR"/>
                <w:color w:val="000000"/>
                <w:sz w:val="20"/>
                <w:szCs w:val="20"/>
              </w:rPr>
              <w:t xml:space="preserve"> магістральний </w:t>
            </w:r>
          </w:p>
        </w:tc>
        <w:tc>
          <w:tcPr>
            <w:tcW w:w="1620" w:type="dxa"/>
            <w:tcBorders>
              <w:top w:val="nil"/>
              <w:left w:val="single" w:sz="4" w:space="0" w:color="auto"/>
              <w:bottom w:val="nil"/>
              <w:right w:val="nil"/>
            </w:tcBorders>
            <w:shd w:val="clear" w:color="auto" w:fill="auto"/>
            <w:hideMark/>
          </w:tcPr>
          <w:p w14:paraId="61E2C876"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proofErr w:type="spellStart"/>
            <w:r w:rsidRPr="00F46A0D">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543149BB"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12</w:t>
            </w:r>
          </w:p>
        </w:tc>
        <w:tc>
          <w:tcPr>
            <w:tcW w:w="1154" w:type="dxa"/>
            <w:tcBorders>
              <w:top w:val="nil"/>
              <w:left w:val="nil"/>
              <w:bottom w:val="nil"/>
              <w:right w:val="single" w:sz="8" w:space="0" w:color="auto"/>
            </w:tcBorders>
            <w:shd w:val="clear" w:color="auto" w:fill="auto"/>
            <w:hideMark/>
          </w:tcPr>
          <w:p w14:paraId="01E6763C"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r w:rsidR="00860F34" w:rsidRPr="00F46A0D" w14:paraId="1674C95D" w14:textId="77777777" w:rsidTr="00860F34">
        <w:trPr>
          <w:trHeight w:val="297"/>
        </w:trPr>
        <w:tc>
          <w:tcPr>
            <w:tcW w:w="640" w:type="dxa"/>
            <w:tcBorders>
              <w:top w:val="nil"/>
              <w:left w:val="single" w:sz="8" w:space="0" w:color="auto"/>
              <w:bottom w:val="nil"/>
              <w:right w:val="single" w:sz="4" w:space="0" w:color="auto"/>
            </w:tcBorders>
            <w:shd w:val="clear" w:color="auto" w:fill="auto"/>
            <w:hideMark/>
          </w:tcPr>
          <w:p w14:paraId="57F03ADC"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15</w:t>
            </w:r>
          </w:p>
        </w:tc>
        <w:tc>
          <w:tcPr>
            <w:tcW w:w="4595" w:type="dxa"/>
            <w:tcBorders>
              <w:top w:val="nil"/>
              <w:left w:val="nil"/>
              <w:bottom w:val="nil"/>
              <w:right w:val="nil"/>
            </w:tcBorders>
            <w:shd w:val="clear" w:color="auto" w:fill="auto"/>
            <w:hideMark/>
          </w:tcPr>
          <w:p w14:paraId="360EF9B6" w14:textId="77777777" w:rsidR="00860F34" w:rsidRPr="00F46A0D" w:rsidRDefault="00860F34" w:rsidP="004E1DF5">
            <w:pPr>
              <w:spacing w:after="0" w:line="240" w:lineRule="auto"/>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xml:space="preserve">Провід ПВС 2х1,5 мм2 </w:t>
            </w:r>
          </w:p>
        </w:tc>
        <w:tc>
          <w:tcPr>
            <w:tcW w:w="1620" w:type="dxa"/>
            <w:tcBorders>
              <w:top w:val="nil"/>
              <w:left w:val="single" w:sz="4" w:space="0" w:color="auto"/>
              <w:bottom w:val="nil"/>
              <w:right w:val="nil"/>
            </w:tcBorders>
            <w:shd w:val="clear" w:color="auto" w:fill="auto"/>
            <w:hideMark/>
          </w:tcPr>
          <w:p w14:paraId="778E8225"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м</w:t>
            </w:r>
          </w:p>
        </w:tc>
        <w:tc>
          <w:tcPr>
            <w:tcW w:w="1620" w:type="dxa"/>
            <w:tcBorders>
              <w:top w:val="nil"/>
              <w:left w:val="single" w:sz="4" w:space="0" w:color="auto"/>
              <w:bottom w:val="nil"/>
              <w:right w:val="single" w:sz="4" w:space="0" w:color="000000"/>
            </w:tcBorders>
            <w:shd w:val="clear" w:color="auto" w:fill="auto"/>
            <w:hideMark/>
          </w:tcPr>
          <w:p w14:paraId="3123CD23"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25</w:t>
            </w:r>
          </w:p>
        </w:tc>
        <w:tc>
          <w:tcPr>
            <w:tcW w:w="1154" w:type="dxa"/>
            <w:tcBorders>
              <w:top w:val="nil"/>
              <w:left w:val="nil"/>
              <w:bottom w:val="nil"/>
              <w:right w:val="single" w:sz="8" w:space="0" w:color="auto"/>
            </w:tcBorders>
            <w:shd w:val="clear" w:color="auto" w:fill="auto"/>
            <w:hideMark/>
          </w:tcPr>
          <w:p w14:paraId="45818FC1" w14:textId="77777777" w:rsidR="00860F34" w:rsidRPr="00F46A0D" w:rsidRDefault="00860F34" w:rsidP="004E1DF5">
            <w:pPr>
              <w:spacing w:after="0" w:line="240" w:lineRule="auto"/>
              <w:jc w:val="center"/>
              <w:rPr>
                <w:rFonts w:ascii="Arial CYR" w:eastAsia="Times New Roman" w:hAnsi="Arial CYR" w:cs="Arial CYR"/>
                <w:color w:val="000000"/>
                <w:sz w:val="20"/>
                <w:szCs w:val="20"/>
              </w:rPr>
            </w:pPr>
            <w:r w:rsidRPr="00F46A0D">
              <w:rPr>
                <w:rFonts w:ascii="Arial CYR" w:eastAsia="Times New Roman" w:hAnsi="Arial CYR" w:cs="Arial CYR"/>
                <w:color w:val="000000"/>
                <w:sz w:val="20"/>
                <w:szCs w:val="20"/>
              </w:rPr>
              <w:t> </w:t>
            </w:r>
          </w:p>
        </w:tc>
      </w:tr>
    </w:tbl>
    <w:p w14:paraId="3FC96911" w14:textId="77777777" w:rsidR="00860F34" w:rsidRDefault="00860F34" w:rsidP="00860F34"/>
    <w:p w14:paraId="45F8020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Учасник повинен виконати обсяг робіт згідно з:</w:t>
      </w:r>
    </w:p>
    <w:p w14:paraId="5672C6F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проектною документацією, затвердженою Замовником в частині обсягу робіт за дефектним актом, наданим Замовником;</w:t>
      </w:r>
    </w:p>
    <w:p w14:paraId="0C47FEAD"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-кошторисною документацією, розробленою Учасником та погодженим/затвердженою  Замовником;</w:t>
      </w:r>
    </w:p>
    <w:p w14:paraId="4101D983"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А.3.1-5:2016 «Організація будівельного виробництва»;</w:t>
      </w:r>
    </w:p>
    <w:p w14:paraId="7F0245EF"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А.3.2-2-2009 Система стандартів безпеки праці. Охорона праці і промислова безпека у будівництві. Основні положення (НПАОП 45.2-7.02-12);</w:t>
      </w:r>
    </w:p>
    <w:p w14:paraId="1541EFBE"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постановою Кабінету Міністрів України від 13.04.2011 № 461 «Питання прийняття в експлуатацію закінчених будівництвом об'єктів».</w:t>
      </w:r>
    </w:p>
    <w:p w14:paraId="1D9700B3" w14:textId="77777777" w:rsidR="00860F34" w:rsidRPr="00431D0E" w:rsidRDefault="00860F34" w:rsidP="00860F34">
      <w:pPr>
        <w:spacing w:after="0"/>
        <w:jc w:val="both"/>
        <w:rPr>
          <w:rFonts w:ascii="Times New Roman" w:hAnsi="Times New Roman" w:cs="Times New Roman"/>
        </w:rPr>
      </w:pPr>
      <w:r w:rsidRPr="002E7832">
        <w:rPr>
          <w:rFonts w:ascii="Times New Roman" w:hAnsi="Times New Roman" w:cs="Times New Roman"/>
        </w:rPr>
        <w:tab/>
        <w:t xml:space="preserve"> </w:t>
      </w:r>
    </w:p>
    <w:p w14:paraId="4502A11A" w14:textId="77777777" w:rsidR="00860F34" w:rsidRPr="002E7832" w:rsidRDefault="00860F34" w:rsidP="00860F34">
      <w:pPr>
        <w:spacing w:after="0"/>
        <w:ind w:firstLine="708"/>
        <w:jc w:val="both"/>
        <w:rPr>
          <w:rFonts w:ascii="Times New Roman" w:hAnsi="Times New Roman" w:cs="Times New Roman"/>
        </w:rPr>
      </w:pPr>
      <w:r w:rsidRPr="00A232BE">
        <w:rPr>
          <w:rFonts w:ascii="Times New Roman" w:hAnsi="Times New Roman"/>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w:t>
      </w:r>
      <w:r w:rsidRPr="00A232BE">
        <w:rPr>
          <w:rFonts w:ascii="Times New Roman" w:hAnsi="Times New Roman"/>
        </w:rPr>
        <w:lastRenderedPageBreak/>
        <w:t xml:space="preserve">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(Додаток </w:t>
      </w:r>
      <w:r w:rsidRPr="00793B1A">
        <w:rPr>
          <w:rFonts w:ascii="Times New Roman" w:hAnsi="Times New Roman"/>
        </w:rPr>
        <w:t>6</w:t>
      </w:r>
      <w:r w:rsidRPr="00A232BE">
        <w:rPr>
          <w:rFonts w:ascii="Times New Roman" w:hAnsi="Times New Roman"/>
        </w:rPr>
        <w:t>),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w:t>
      </w:r>
      <w:r w:rsidRPr="002E7832">
        <w:rPr>
          <w:rFonts w:ascii="Times New Roman" w:hAnsi="Times New Roman" w:cs="Times New Roman"/>
        </w:rPr>
        <w:t xml:space="preserve">. </w:t>
      </w:r>
    </w:p>
    <w:p w14:paraId="10EB46A1" w14:textId="77777777" w:rsidR="00860F34" w:rsidRPr="002E7832" w:rsidRDefault="00860F34" w:rsidP="00860F34">
      <w:pPr>
        <w:spacing w:after="0"/>
        <w:ind w:firstLine="708"/>
        <w:jc w:val="both"/>
        <w:rPr>
          <w:rFonts w:ascii="Times New Roman" w:hAnsi="Times New Roman" w:cs="Times New Roman"/>
        </w:rPr>
      </w:pPr>
      <w:r w:rsidRPr="002E7832">
        <w:rPr>
          <w:rFonts w:ascii="Times New Roman" w:hAnsi="Times New Roman" w:cs="Times New Roman"/>
        </w:rPr>
        <w:t>Учасником має бути наданий орієнтовний календарний графік виконання робіт. Графік робіт повинен</w:t>
      </w:r>
      <w:r>
        <w:rPr>
          <w:rFonts w:ascii="Times New Roman" w:hAnsi="Times New Roman" w:cs="Times New Roman"/>
        </w:rPr>
        <w:t xml:space="preserve"> </w:t>
      </w:r>
      <w:r w:rsidRPr="002E7832">
        <w:rPr>
          <w:rFonts w:ascii="Times New Roman" w:hAnsi="Times New Roman" w:cs="Times New Roman"/>
        </w:rPr>
        <w:t>мати окремі етапи робіт</w:t>
      </w:r>
      <w:r>
        <w:rPr>
          <w:rFonts w:ascii="Times New Roman" w:hAnsi="Times New Roman" w:cs="Times New Roman"/>
        </w:rPr>
        <w:t xml:space="preserve"> та поділений на черги відповідно технічного завдання</w:t>
      </w:r>
      <w:r w:rsidRPr="002E7832">
        <w:rPr>
          <w:rFonts w:ascii="Times New Roman" w:hAnsi="Times New Roman" w:cs="Times New Roman"/>
        </w:rPr>
        <w:t xml:space="preserve">. </w:t>
      </w:r>
    </w:p>
    <w:p w14:paraId="3C4E7E82" w14:textId="2D013C59" w:rsidR="00860F34" w:rsidRDefault="00860F34" w:rsidP="00860F34">
      <w:r w:rsidRPr="002E7832">
        <w:rPr>
          <w:rFonts w:ascii="Times New Roman" w:hAnsi="Times New Roman" w:cs="Times New Roman"/>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sectPr w:rsidR="00860F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4"/>
    <w:rsid w:val="00007EFD"/>
    <w:rsid w:val="003B665F"/>
    <w:rsid w:val="00860F34"/>
    <w:rsid w:val="00C95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976"/>
  <w15:chartTrackingRefBased/>
  <w15:docId w15:val="{BB9720BD-033A-4BED-8F7F-26AD551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2274</Words>
  <Characters>1297</Characters>
  <Application>Microsoft Office Word</Application>
  <DocSecurity>0</DocSecurity>
  <Lines>10</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2023-11-24T09:37:00Z</dcterms:created>
  <dcterms:modified xsi:type="dcterms:W3CDTF">2023-11-24T09:39:00Z</dcterms:modified>
</cp:coreProperties>
</file>