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3" w:rsidRPr="003A404C" w:rsidRDefault="003A404C" w:rsidP="00264143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1</w:t>
      </w:r>
    </w:p>
    <w:p w:rsidR="00264143" w:rsidRPr="003E5228" w:rsidRDefault="00264143" w:rsidP="00264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5228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264143" w:rsidRPr="003E5228" w:rsidRDefault="00264143" w:rsidP="002641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4143" w:rsidRPr="003E5228" w:rsidRDefault="00264143" w:rsidP="002641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E5228">
        <w:rPr>
          <w:rFonts w:ascii="Times New Roman" w:hAnsi="Times New Roman" w:cs="Times New Roman"/>
          <w:b/>
          <w:bCs/>
          <w:color w:val="000000"/>
        </w:rPr>
        <w:t xml:space="preserve">Перелік документів, які вимагаються для </w:t>
      </w:r>
      <w:proofErr w:type="gramStart"/>
      <w:r w:rsidRPr="003E5228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3E5228">
        <w:rPr>
          <w:rFonts w:ascii="Times New Roman" w:hAnsi="Times New Roman" w:cs="Times New Roman"/>
          <w:b/>
          <w:bCs/>
          <w:color w:val="000000"/>
        </w:rPr>
        <w:t>ідтвердження відповідності пропозиції учасника кваліфікаційним та іншим вимогам замовника</w:t>
      </w:r>
    </w:p>
    <w:p w:rsidR="00264143" w:rsidRPr="003E5228" w:rsidRDefault="00264143" w:rsidP="002641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4143" w:rsidRPr="003E5228" w:rsidRDefault="00264143" w:rsidP="002641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E5228">
        <w:rPr>
          <w:rFonts w:ascii="Times New Roman" w:hAnsi="Times New Roman" w:cs="Times New Roman"/>
          <w:b/>
          <w:color w:val="000000"/>
        </w:rPr>
        <w:t xml:space="preserve">1. Документи, які повинен надати учасник у складі тендерної пропозиції, для </w:t>
      </w:r>
      <w:proofErr w:type="gramStart"/>
      <w:r w:rsidRPr="003E5228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3E5228">
        <w:rPr>
          <w:rFonts w:ascii="Times New Roman" w:hAnsi="Times New Roman" w:cs="Times New Roman"/>
          <w:b/>
          <w:color w:val="000000"/>
        </w:rPr>
        <w:t>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264143" w:rsidRDefault="00264143" w:rsidP="002641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</w:pPr>
    </w:p>
    <w:p w:rsidR="00264143" w:rsidRDefault="00264143" w:rsidP="002641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</w:pPr>
    </w:p>
    <w:tbl>
      <w:tblPr>
        <w:tblW w:w="9619" w:type="dxa"/>
        <w:jc w:val="center"/>
        <w:tblLayout w:type="fixed"/>
        <w:tblLook w:val="04A0"/>
      </w:tblPr>
      <w:tblGrid>
        <w:gridCol w:w="490"/>
        <w:gridCol w:w="2273"/>
        <w:gridCol w:w="6856"/>
      </w:tblGrid>
      <w:tr w:rsidR="00264143" w:rsidTr="005D0D0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143" w:rsidRDefault="00264143" w:rsidP="005D0D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143" w:rsidRDefault="00264143" w:rsidP="005D0D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143" w:rsidRDefault="00264143" w:rsidP="005D0D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264143" w:rsidTr="005D0D0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43" w:rsidRDefault="00264143" w:rsidP="005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43" w:rsidRDefault="00264143" w:rsidP="005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43" w:rsidRDefault="00264143" w:rsidP="005D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64143" w:rsidRDefault="00264143" w:rsidP="005D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264143" w:rsidRDefault="00264143" w:rsidP="005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 предметом закупівлі :</w:t>
            </w:r>
            <w:r w:rsidR="00305E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бензин А-92;д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изельне паливо, </w:t>
            </w:r>
            <w:r w:rsidR="0030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газ скраплений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ДК 021:2015: 09130000-9 – Нафта і дистиляти</w:t>
            </w:r>
          </w:p>
          <w:p w:rsidR="00264143" w:rsidRDefault="00264143" w:rsidP="005D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264143" w:rsidRDefault="00264143" w:rsidP="005D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264143" w:rsidRPr="00264143" w:rsidRDefault="00264143" w:rsidP="002641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64143" w:rsidRDefault="00264143" w:rsidP="002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val="uk-UA"/>
        </w:rPr>
      </w:pPr>
      <w:r w:rsidRPr="00264143">
        <w:rPr>
          <w:rFonts w:ascii="Times New Roman" w:eastAsia="Times New Roman" w:hAnsi="Times New Roman" w:cs="Times New Roman"/>
          <w:bCs/>
          <w:i/>
          <w:color w:val="00000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B57B7" w:rsidRDefault="005B57B7" w:rsidP="002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val="uk-UA"/>
        </w:rPr>
      </w:pPr>
    </w:p>
    <w:p w:rsidR="005B57B7" w:rsidRPr="003E5228" w:rsidRDefault="005B57B7" w:rsidP="005B5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 xml:space="preserve">2. </w:t>
      </w:r>
      <w:proofErr w:type="gramStart"/>
      <w:r w:rsidRPr="003E5228"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 w:rsidRPr="003E5228">
        <w:rPr>
          <w:rFonts w:ascii="Times New Roman" w:eastAsia="Times New Roman" w:hAnsi="Times New Roman" w:cs="Times New Roman"/>
          <w:bCs/>
          <w:color w:val="000000"/>
        </w:rPr>
        <w:t xml:space="preserve">ідтвердження відповідності УЧАСНИКА </w:t>
      </w:r>
      <w:r w:rsidRPr="003E5228">
        <w:rPr>
          <w:rFonts w:ascii="Times New Roman" w:eastAsia="Times New Roman" w:hAnsi="Times New Roman" w:cs="Times New Roman"/>
          <w:bCs/>
        </w:rPr>
        <w:t>(в тому числі для об’єднання учасників як учасника процедури)  вимогам, визначеним у пункті 47 Особливостей.</w:t>
      </w:r>
    </w:p>
    <w:p w:rsidR="005B57B7" w:rsidRPr="003E5228" w:rsidRDefault="005B57B7" w:rsidP="005B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>Замовник не вимагає від учасника процедури закупі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до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 xml:space="preserve"> абзацу шістнадцятого пункту 47 Особливостей.</w:t>
      </w:r>
    </w:p>
    <w:p w:rsidR="005B57B7" w:rsidRPr="003E5228" w:rsidRDefault="005B57B7" w:rsidP="005B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>Учасник процедури закупі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B57B7" w:rsidRPr="003E5228" w:rsidRDefault="005B57B7" w:rsidP="005B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B57B7" w:rsidRPr="003E5228" w:rsidRDefault="005B57B7" w:rsidP="005B5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 xml:space="preserve">Учасник  повинен надати довідку у довільній формі щодо відсутності 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п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п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B57B7" w:rsidRPr="003E5228" w:rsidRDefault="005B57B7" w:rsidP="005B5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3E5228">
        <w:rPr>
          <w:rFonts w:ascii="Times New Roman" w:eastAsia="Times New Roman" w:hAnsi="Times New Roman" w:cs="Times New Roman"/>
          <w:iCs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3E5228">
        <w:rPr>
          <w:rFonts w:ascii="Times New Roman" w:eastAsia="Times New Roman" w:hAnsi="Times New Roman" w:cs="Times New Roman"/>
          <w:iCs/>
        </w:rPr>
        <w:t>п</w:t>
      </w:r>
      <w:proofErr w:type="gramEnd"/>
      <w:r w:rsidRPr="003E5228">
        <w:rPr>
          <w:rFonts w:ascii="Times New Roman" w:eastAsia="Times New Roman" w:hAnsi="Times New Roman" w:cs="Times New Roman"/>
          <w:iCs/>
        </w:rPr>
        <w:t xml:space="preserve"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</w:t>
      </w:r>
      <w:r w:rsidRPr="003E5228">
        <w:rPr>
          <w:rFonts w:ascii="Times New Roman" w:eastAsia="Times New Roman" w:hAnsi="Times New Roman" w:cs="Times New Roman"/>
          <w:iCs/>
        </w:rPr>
        <w:lastRenderedPageBreak/>
        <w:t>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B57B7" w:rsidRPr="003E5228" w:rsidRDefault="005B57B7" w:rsidP="005B5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3E5228">
        <w:rPr>
          <w:rFonts w:ascii="Times New Roman" w:eastAsia="Times New Roman" w:hAnsi="Times New Roman" w:cs="Times New Roman"/>
          <w:iCs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3E5228">
        <w:rPr>
          <w:rFonts w:ascii="Times New Roman" w:eastAsia="Times New Roman" w:hAnsi="Times New Roman" w:cs="Times New Roman"/>
          <w:iCs/>
        </w:rPr>
        <w:t>в</w:t>
      </w:r>
      <w:proofErr w:type="gramEnd"/>
      <w:r w:rsidRPr="003E5228">
        <w:rPr>
          <w:rFonts w:ascii="Times New Roman" w:eastAsia="Times New Roman" w:hAnsi="Times New Roman" w:cs="Times New Roman"/>
          <w:iCs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</w:t>
      </w:r>
      <w:proofErr w:type="gramStart"/>
      <w:r w:rsidRPr="003E5228">
        <w:rPr>
          <w:rFonts w:ascii="Times New Roman" w:eastAsia="Times New Roman" w:hAnsi="Times New Roman" w:cs="Times New Roman"/>
          <w:i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iCs/>
        </w:rPr>
        <w:t>і), замовник перевіряє таких суб’єктів господарювання щодо відсутності підстав, визначених пунктом 47 Особливостей.</w:t>
      </w:r>
    </w:p>
    <w:p w:rsidR="005B57B7" w:rsidRPr="003E5228" w:rsidRDefault="005B57B7" w:rsidP="005B5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 xml:space="preserve">3. Перелік документів та інформації  для 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п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>ідтвердження відповідності ПЕРЕМОЖЦЯ вимогам, визначеним у пункті 47 Особливостей:</w:t>
      </w:r>
    </w:p>
    <w:p w:rsidR="005B57B7" w:rsidRPr="003E5228" w:rsidRDefault="005B57B7" w:rsidP="005B5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E5228">
        <w:rPr>
          <w:rFonts w:ascii="Times New Roman" w:eastAsia="Times New Roman" w:hAnsi="Times New Roman" w:cs="Times New Roman"/>
          <w:bCs/>
        </w:rPr>
        <w:t>Переможець процедури закупі</w:t>
      </w:r>
      <w:proofErr w:type="gramStart"/>
      <w:r w:rsidRPr="003E5228">
        <w:rPr>
          <w:rFonts w:ascii="Times New Roman" w:eastAsia="Times New Roman" w:hAnsi="Times New Roman" w:cs="Times New Roman"/>
          <w:bCs/>
        </w:rPr>
        <w:t>вл</w:t>
      </w:r>
      <w:proofErr w:type="gramEnd"/>
      <w:r w:rsidRPr="003E5228">
        <w:rPr>
          <w:rFonts w:ascii="Times New Roman" w:eastAsia="Times New Roman" w:hAnsi="Times New Roman" w:cs="Times New Roman"/>
          <w:bCs/>
        </w:rPr>
        <w:t xml:space="preserve">і у строк, що </w:t>
      </w:r>
      <w:r w:rsidRPr="003E5228">
        <w:rPr>
          <w:rFonts w:ascii="Times New Roman" w:eastAsia="Times New Roman" w:hAnsi="Times New Roman" w:cs="Times New Roman"/>
          <w:bCs/>
          <w:i/>
        </w:rPr>
        <w:t xml:space="preserve">не перевищує чотири дні </w:t>
      </w:r>
      <w:r w:rsidRPr="003E5228">
        <w:rPr>
          <w:rFonts w:ascii="Times New Roman" w:eastAsia="Times New Roman" w:hAnsi="Times New Roman" w:cs="Times New Roman"/>
          <w:bCs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B57B7" w:rsidRPr="003E5228" w:rsidRDefault="005B57B7" w:rsidP="005B5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3E5228">
        <w:rPr>
          <w:rFonts w:ascii="Times New Roman" w:eastAsia="Times New Roman" w:hAnsi="Times New Roman" w:cs="Times New Roman"/>
          <w:bCs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B57B7" w:rsidRPr="003E5228" w:rsidRDefault="005B57B7" w:rsidP="005B57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B57B7" w:rsidRPr="005B57B7" w:rsidRDefault="005B57B7" w:rsidP="002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64143" w:rsidRPr="005B57B7" w:rsidRDefault="00264143" w:rsidP="0026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:rsidR="00264143" w:rsidRDefault="00264143" w:rsidP="00264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W w:w="9963" w:type="dxa"/>
        <w:tblInd w:w="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634"/>
        <w:gridCol w:w="4354"/>
        <w:gridCol w:w="4975"/>
      </w:tblGrid>
      <w:tr w:rsidR="00264143" w:rsidTr="005D0D0C">
        <w:trPr>
          <w:trHeight w:val="100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Особливостей</w:t>
            </w:r>
          </w:p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264143" w:rsidTr="005D0D0C">
        <w:trPr>
          <w:trHeight w:val="172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Pr="00190708" w:rsidRDefault="00264143" w:rsidP="005D0D0C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9070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64143" w:rsidRPr="00190708" w:rsidRDefault="00264143" w:rsidP="005D0D0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 з пунктом 47 Особливостей - Переможець процедури закупі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4" w:anchor="n61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5" w:anchor="n620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6" w:anchor="n621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7" w:anchor="n627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8" w:anchor="n62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64143" w:rsidRPr="00190708" w:rsidRDefault="00264143" w:rsidP="005D0D0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9" w:anchor="n61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0" w:anchor="n620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1" w:anchor="n621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2" w:anchor="n627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3" w:anchor="n62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64143" w:rsidRPr="00190708" w:rsidRDefault="00264143" w:rsidP="005D0D0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1907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64143" w:rsidRPr="00190708" w:rsidRDefault="00264143" w:rsidP="005D0D0C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264143" w:rsidTr="005D0D0C">
        <w:trPr>
          <w:trHeight w:val="215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64143" w:rsidRDefault="00264143" w:rsidP="005D0D0C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264143" w:rsidTr="005D0D0C">
        <w:trPr>
          <w:trHeight w:val="253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9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143" w:rsidTr="005D0D0C">
        <w:trPr>
          <w:trHeight w:val="86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відмови в участі у відкритих торгах.  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Особливостей)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64143" w:rsidRDefault="00264143" w:rsidP="002641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143" w:rsidRDefault="00264143" w:rsidP="0026414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912" w:type="dxa"/>
        <w:tblInd w:w="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638"/>
        <w:gridCol w:w="4200"/>
        <w:gridCol w:w="5074"/>
      </w:tblGrid>
      <w:tr w:rsidR="00264143" w:rsidTr="005D0D0C">
        <w:trPr>
          <w:trHeight w:val="82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Pr="008332BF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64143" w:rsidRPr="008332BF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3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3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Pr="008332BF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пункту </w:t>
            </w:r>
            <w:r w:rsidRPr="0083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47 </w:t>
            </w: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</w:p>
          <w:p w:rsidR="00264143" w:rsidRPr="008332BF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Pr="008332BF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згідно пункту </w:t>
            </w:r>
            <w:r w:rsidRPr="0083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47 </w:t>
            </w: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3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64143" w:rsidTr="005D0D0C">
        <w:trPr>
          <w:trHeight w:val="172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Pr="00190708" w:rsidRDefault="00264143" w:rsidP="005D0D0C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64143" w:rsidRPr="00190708" w:rsidRDefault="00264143" w:rsidP="005D0D0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 з пунктом 47 Особливостей - Переможець процедури закупі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4" w:anchor="n61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5" w:anchor="n620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6" w:anchor="n621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7" w:anchor="n627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8" w:anchor="n62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264143" w:rsidRPr="00190708" w:rsidRDefault="00264143" w:rsidP="005D0D0C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9" w:anchor="n61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0" w:anchor="n620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1" w:anchor="n621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2" w:anchor="n627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3" w:anchor="n628">
              <w:r w:rsidRPr="0019070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264143" w:rsidRPr="00190708" w:rsidRDefault="00264143" w:rsidP="005D0D0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</w:t>
            </w: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електронні реєстри можуть як зупиняти, обмежувати</w:t>
            </w:r>
            <w:r w:rsidRPr="001907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264143" w:rsidRPr="00190708" w:rsidRDefault="00264143" w:rsidP="005D0D0C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1907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</w:tc>
      </w:tr>
      <w:tr w:rsidR="00264143" w:rsidTr="005D0D0C">
        <w:trPr>
          <w:trHeight w:val="21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Особливостей)</w:t>
            </w:r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143" w:rsidTr="005D0D0C">
        <w:trPr>
          <w:trHeight w:val="163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Особливостей)</w:t>
            </w:r>
          </w:p>
        </w:tc>
        <w:tc>
          <w:tcPr>
            <w:tcW w:w="50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143" w:rsidTr="005D0D0C">
        <w:trPr>
          <w:trHeight w:val="409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64143" w:rsidRDefault="00264143" w:rsidP="005D0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43" w:rsidRDefault="00264143" w:rsidP="005D0D0C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64143" w:rsidRDefault="00264143" w:rsidP="0026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EF11E4" w:rsidRPr="0029504A" w:rsidRDefault="00EF11E4" w:rsidP="00EF1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50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- юридичних </w:t>
      </w:r>
      <w:proofErr w:type="gramStart"/>
      <w:r w:rsidRPr="002950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 w:rsidRPr="002950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W w:w="9619" w:type="dxa"/>
        <w:tblLayout w:type="fixed"/>
        <w:tblLook w:val="0400"/>
      </w:tblPr>
      <w:tblGrid>
        <w:gridCol w:w="526"/>
        <w:gridCol w:w="9093"/>
      </w:tblGrid>
      <w:tr w:rsidR="00EF11E4" w:rsidRPr="0029504A" w:rsidTr="00A65A6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F11E4" w:rsidRPr="0029504A" w:rsidTr="00A65A66">
        <w:trPr>
          <w:trHeight w:val="25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Статут (або інший установчий документ) з останніми змінами на дату розкриття (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 їх наявності) </w:t>
            </w:r>
            <w:r w:rsidRPr="002950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t>(для юридичних осіб)</w:t>
            </w:r>
            <w:r w:rsidRPr="00295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EF11E4" w:rsidRPr="0029504A" w:rsidTr="00A65A66">
        <w:trPr>
          <w:trHeight w:val="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Документ, що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ідтверджує реєстрацію в Єдиному державному реєстрі юридичних осіб, фізичних осіб-підприємців та громадських формувань</w:t>
            </w:r>
            <w:r w:rsidRPr="00295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EF11E4" w:rsidRPr="0029504A" w:rsidTr="00A65A66">
        <w:trPr>
          <w:trHeight w:val="15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</w:tc>
      </w:tr>
      <w:tr w:rsidR="00EF11E4" w:rsidRPr="0029504A" w:rsidTr="00A65A66">
        <w:trPr>
          <w:trHeight w:val="80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Документи, що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ідтверджують повноваження щодо підпису документів пропозиції:</w:t>
            </w:r>
          </w:p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для керівника учасника - виписка з протоколу зборів засновників або протокол зборів засновників, та/або наказ про призначення (витяг з наказу) та/або інший документ, що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ідтверджує повноваження керівника учасника;</w:t>
            </w:r>
          </w:p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для іншої посадової особи учасника -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ідтверджує повноваження посадової особи учасника.</w:t>
            </w:r>
          </w:p>
        </w:tc>
      </w:tr>
      <w:tr w:rsidR="00EF11E4" w:rsidRPr="0029504A" w:rsidTr="00A65A66">
        <w:trPr>
          <w:trHeight w:val="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паспорту (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сторінки) та ІПН для фізичних осіб-підприємців.</w:t>
            </w:r>
          </w:p>
        </w:tc>
      </w:tr>
      <w:tr w:rsidR="00EF11E4" w:rsidRPr="0029504A" w:rsidTr="00A65A66">
        <w:trPr>
          <w:trHeight w:val="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Лист-погодження учасника з умовами проєкту Договору, що міститься в Додатку № 3 до Оголошення.</w:t>
            </w:r>
          </w:p>
        </w:tc>
      </w:tr>
      <w:tr w:rsidR="00EF11E4" w:rsidRPr="0029504A" w:rsidTr="00A65A66">
        <w:trPr>
          <w:trHeight w:val="78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1E4" w:rsidRPr="0029504A" w:rsidRDefault="00EF11E4" w:rsidP="00A65A66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E4" w:rsidRPr="0029504A" w:rsidRDefault="00EF11E4" w:rsidP="00A65A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295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95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</w:tbl>
    <w:p w:rsidR="00264143" w:rsidRPr="00EF11E4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64143" w:rsidRPr="00264143" w:rsidRDefault="00264143" w:rsidP="0026414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071FAF" w:rsidRPr="00264143" w:rsidRDefault="00071FAF">
      <w:pPr>
        <w:rPr>
          <w:lang w:val="uk-UA"/>
        </w:rPr>
      </w:pPr>
    </w:p>
    <w:sectPr w:rsidR="00071FAF" w:rsidRPr="00264143" w:rsidSect="005B5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143"/>
    <w:rsid w:val="00071FAF"/>
    <w:rsid w:val="00264143"/>
    <w:rsid w:val="00305EF4"/>
    <w:rsid w:val="0034761D"/>
    <w:rsid w:val="003A404C"/>
    <w:rsid w:val="00595535"/>
    <w:rsid w:val="005B57B7"/>
    <w:rsid w:val="00660549"/>
    <w:rsid w:val="00E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64143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/ed20230901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1178-2022-%D0%BF/ed20230901" TargetMode="Externa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2023-12-30T08:36:00Z</cp:lastPrinted>
  <dcterms:created xsi:type="dcterms:W3CDTF">2023-11-10T10:33:00Z</dcterms:created>
  <dcterms:modified xsi:type="dcterms:W3CDTF">2023-12-30T08:46:00Z</dcterms:modified>
</cp:coreProperties>
</file>