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2479" w:rsidRDefault="00FB247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83E13" w:rsidRPr="0040493D" w:rsidRDefault="00083E13" w:rsidP="00083E13">
      <w:pPr>
        <w:pStyle w:val="af0"/>
        <w:jc w:val="center"/>
        <w:rPr>
          <w:rFonts w:ascii="Times New Roman" w:hAnsi="Times New Roman"/>
          <w:b/>
          <w:sz w:val="24"/>
          <w:szCs w:val="24"/>
          <w:lang w:val="uk-UA"/>
        </w:rPr>
      </w:pPr>
      <w:bookmarkStart w:id="1" w:name="_Hlk161671346"/>
      <w:r w:rsidRPr="0040493D">
        <w:rPr>
          <w:rFonts w:ascii="Times New Roman" w:hAnsi="Times New Roman"/>
          <w:b/>
          <w:sz w:val="24"/>
          <w:szCs w:val="24"/>
        </w:rPr>
        <w:t>Д</w:t>
      </w:r>
      <w:proofErr w:type="spellStart"/>
      <w:r w:rsidRPr="0040493D">
        <w:rPr>
          <w:rFonts w:ascii="Times New Roman" w:hAnsi="Times New Roman"/>
          <w:b/>
          <w:sz w:val="24"/>
          <w:szCs w:val="24"/>
          <w:lang w:val="uk-UA"/>
        </w:rPr>
        <w:t>ержавна</w:t>
      </w:r>
      <w:proofErr w:type="spellEnd"/>
      <w:r w:rsidRPr="0040493D">
        <w:rPr>
          <w:rFonts w:ascii="Times New Roman" w:hAnsi="Times New Roman"/>
          <w:b/>
          <w:sz w:val="24"/>
          <w:szCs w:val="24"/>
          <w:lang w:val="uk-UA"/>
        </w:rPr>
        <w:t xml:space="preserve"> реабілітаційна установа</w:t>
      </w:r>
    </w:p>
    <w:p w:rsidR="00083E13" w:rsidRPr="0040493D" w:rsidRDefault="00083E13" w:rsidP="00083E13">
      <w:pPr>
        <w:pStyle w:val="af0"/>
        <w:jc w:val="center"/>
        <w:rPr>
          <w:rFonts w:ascii="Times New Roman" w:hAnsi="Times New Roman"/>
          <w:b/>
          <w:sz w:val="24"/>
          <w:szCs w:val="24"/>
          <w:lang w:val="uk-UA"/>
        </w:rPr>
      </w:pPr>
      <w:r w:rsidRPr="0040493D">
        <w:rPr>
          <w:rFonts w:ascii="Times New Roman" w:hAnsi="Times New Roman"/>
          <w:b/>
          <w:sz w:val="24"/>
          <w:szCs w:val="24"/>
          <w:lang w:val="uk-UA"/>
        </w:rPr>
        <w:t>«Всеукраїнський центр комплексної реабілітації для осіб з інвалідністю»</w:t>
      </w:r>
      <w:bookmarkEnd w:id="1"/>
    </w:p>
    <w:p w:rsidR="00083E13" w:rsidRDefault="00083E13" w:rsidP="00083E13">
      <w:pPr>
        <w:pStyle w:val="af0"/>
        <w:jc w:val="center"/>
        <w:rPr>
          <w:rFonts w:ascii="Times New Roman" w:hAnsi="Times New Roman"/>
          <w:b/>
          <w:sz w:val="28"/>
          <w:szCs w:val="28"/>
          <w:lang w:val="uk-UA"/>
        </w:rPr>
      </w:pPr>
      <w:r w:rsidRPr="0040493D">
        <w:rPr>
          <w:rFonts w:ascii="Times New Roman" w:hAnsi="Times New Roman"/>
          <w:b/>
          <w:sz w:val="24"/>
          <w:szCs w:val="24"/>
          <w:lang w:val="uk-UA"/>
        </w:rPr>
        <w:t>ДРУВЦКРОІ</w:t>
      </w:r>
    </w:p>
    <w:p w:rsidR="00FB2479" w:rsidRDefault="00FB2479">
      <w:pPr>
        <w:spacing w:after="0" w:line="240" w:lineRule="auto"/>
        <w:ind w:left="-1418"/>
        <w:jc w:val="right"/>
        <w:rPr>
          <w:rFonts w:ascii="Times New Roman" w:eastAsia="Times New Roman" w:hAnsi="Times New Roman" w:cs="Times New Roman"/>
          <w:b/>
          <w:sz w:val="24"/>
          <w:szCs w:val="24"/>
        </w:rPr>
      </w:pPr>
    </w:p>
    <w:p w:rsidR="00FB2479" w:rsidRDefault="00FB2479">
      <w:pPr>
        <w:spacing w:after="0" w:line="240" w:lineRule="auto"/>
        <w:ind w:left="-1418"/>
        <w:jc w:val="right"/>
        <w:rPr>
          <w:rFonts w:ascii="Times New Roman" w:eastAsia="Times New Roman" w:hAnsi="Times New Roman" w:cs="Times New Roman"/>
          <w:b/>
          <w:sz w:val="24"/>
          <w:szCs w:val="24"/>
        </w:rPr>
      </w:pPr>
    </w:p>
    <w:p w:rsidR="00FB2479" w:rsidRDefault="00FB2479">
      <w:pPr>
        <w:spacing w:after="0" w:line="240" w:lineRule="auto"/>
        <w:ind w:left="-1418"/>
        <w:jc w:val="right"/>
        <w:rPr>
          <w:rFonts w:ascii="Times New Roman" w:eastAsia="Times New Roman" w:hAnsi="Times New Roman" w:cs="Times New Roman"/>
          <w:b/>
          <w:sz w:val="24"/>
          <w:szCs w:val="24"/>
        </w:rPr>
      </w:pPr>
    </w:p>
    <w:p w:rsidR="00FB2479" w:rsidRPr="00083E13" w:rsidRDefault="00000000"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«ЗАТВЕРДЖЕНО»</w:t>
      </w:r>
    </w:p>
    <w:p w:rsidR="00FB2479" w:rsidRPr="00083E13" w:rsidRDefault="00000000"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Протокол</w:t>
      </w:r>
      <w:r w:rsidRPr="00083E13">
        <w:rPr>
          <w:rFonts w:ascii="Times New Roman" w:eastAsia="Times New Roman" w:hAnsi="Times New Roman" w:cs="Times New Roman"/>
          <w:i/>
          <w:iCs/>
          <w:sz w:val="24"/>
          <w:szCs w:val="24"/>
        </w:rPr>
        <w:t xml:space="preserve"> </w:t>
      </w:r>
      <w:r w:rsidRPr="00083E13">
        <w:rPr>
          <w:rFonts w:ascii="Times New Roman" w:eastAsia="Times New Roman" w:hAnsi="Times New Roman" w:cs="Times New Roman"/>
          <w:b/>
          <w:i/>
          <w:iCs/>
          <w:sz w:val="24"/>
          <w:szCs w:val="24"/>
        </w:rPr>
        <w:t>Уповноваженої особи</w:t>
      </w:r>
    </w:p>
    <w:p w:rsidR="00FB2479" w:rsidRPr="00083E13" w:rsidRDefault="003C628E" w:rsidP="003C628E">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ДРУВЦКРОІ</w:t>
      </w:r>
    </w:p>
    <w:p w:rsidR="00FB2479" w:rsidRPr="00083E13" w:rsidRDefault="003C628E" w:rsidP="003C628E">
      <w:pPr>
        <w:spacing w:after="0" w:line="240" w:lineRule="auto"/>
        <w:ind w:left="6096"/>
        <w:rPr>
          <w:rFonts w:ascii="Times New Roman" w:eastAsia="Times New Roman" w:hAnsi="Times New Roman" w:cs="Times New Roman"/>
          <w:i/>
          <w:iCs/>
          <w:sz w:val="24"/>
          <w:szCs w:val="24"/>
        </w:rPr>
      </w:pPr>
      <w:r w:rsidRPr="00083E13">
        <w:rPr>
          <w:rFonts w:ascii="Times New Roman" w:eastAsia="Times New Roman" w:hAnsi="Times New Roman" w:cs="Times New Roman"/>
          <w:i/>
          <w:iCs/>
          <w:sz w:val="24"/>
          <w:szCs w:val="24"/>
        </w:rPr>
        <w:t>1</w:t>
      </w:r>
      <w:r w:rsidR="00CF6772">
        <w:rPr>
          <w:rFonts w:ascii="Times New Roman" w:eastAsia="Times New Roman" w:hAnsi="Times New Roman" w:cs="Times New Roman"/>
          <w:i/>
          <w:iCs/>
          <w:sz w:val="24"/>
          <w:szCs w:val="24"/>
        </w:rPr>
        <w:t>5</w:t>
      </w:r>
      <w:r w:rsidRPr="00083E13">
        <w:rPr>
          <w:rFonts w:ascii="Times New Roman" w:eastAsia="Times New Roman" w:hAnsi="Times New Roman" w:cs="Times New Roman"/>
          <w:i/>
          <w:iCs/>
          <w:sz w:val="24"/>
          <w:szCs w:val="24"/>
        </w:rPr>
        <w:t>.04.2024 №2</w:t>
      </w:r>
      <w:r w:rsidR="00CF6772">
        <w:rPr>
          <w:rFonts w:ascii="Times New Roman" w:eastAsia="Times New Roman" w:hAnsi="Times New Roman" w:cs="Times New Roman"/>
          <w:i/>
          <w:iCs/>
          <w:sz w:val="24"/>
          <w:szCs w:val="24"/>
        </w:rPr>
        <w:t>7</w:t>
      </w:r>
    </w:p>
    <w:p w:rsidR="00FB2479" w:rsidRDefault="00000000" w:rsidP="003C628E">
      <w:pPr>
        <w:spacing w:after="0" w:line="240" w:lineRule="auto"/>
        <w:ind w:left="60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2479" w:rsidRDefault="00FB2479">
      <w:pPr>
        <w:spacing w:after="0" w:line="240" w:lineRule="auto"/>
        <w:rPr>
          <w:rFonts w:ascii="Times New Roman" w:eastAsia="Times New Roman" w:hAnsi="Times New Roman" w:cs="Times New Roman"/>
          <w:b/>
          <w:color w:val="000000"/>
          <w:sz w:val="24"/>
          <w:szCs w:val="24"/>
        </w:rPr>
      </w:pPr>
    </w:p>
    <w:p w:rsidR="00FB2479" w:rsidRDefault="00FB2479">
      <w:pPr>
        <w:spacing w:after="0" w:line="240" w:lineRule="auto"/>
        <w:rPr>
          <w:rFonts w:ascii="Times New Roman" w:eastAsia="Times New Roman" w:hAnsi="Times New Roman" w:cs="Times New Roman"/>
          <w:b/>
          <w:sz w:val="24"/>
          <w:szCs w:val="24"/>
        </w:rPr>
      </w:pPr>
    </w:p>
    <w:p w:rsidR="00FB2479" w:rsidRDefault="00FB2479">
      <w:pPr>
        <w:spacing w:after="0" w:line="240" w:lineRule="auto"/>
        <w:rPr>
          <w:rFonts w:ascii="Times New Roman" w:eastAsia="Times New Roman" w:hAnsi="Times New Roman" w:cs="Times New Roman"/>
          <w:b/>
          <w:sz w:val="24"/>
          <w:szCs w:val="24"/>
        </w:rPr>
      </w:pPr>
    </w:p>
    <w:p w:rsidR="00FB2479" w:rsidRDefault="00FB2479">
      <w:pPr>
        <w:spacing w:after="0" w:line="240" w:lineRule="auto"/>
        <w:rPr>
          <w:rFonts w:ascii="Times New Roman" w:eastAsia="Times New Roman" w:hAnsi="Times New Roman" w:cs="Times New Roman"/>
          <w:b/>
          <w:color w:val="000000"/>
          <w:sz w:val="24"/>
          <w:szCs w:val="24"/>
        </w:rPr>
      </w:pPr>
    </w:p>
    <w:p w:rsidR="00FB2479" w:rsidRPr="00083E13"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p>
    <w:p w:rsidR="00FB2479" w:rsidRPr="00083E13" w:rsidRDefault="00000000">
      <w:pPr>
        <w:spacing w:after="0" w:line="240" w:lineRule="auto"/>
        <w:rPr>
          <w:rFonts w:ascii="Times New Roman" w:eastAsia="Times New Roman" w:hAnsi="Times New Roman" w:cs="Times New Roman"/>
          <w:sz w:val="24"/>
          <w:szCs w:val="24"/>
        </w:rPr>
      </w:pPr>
      <w:r w:rsidRPr="00083E13">
        <w:rPr>
          <w:rFonts w:ascii="Times New Roman" w:eastAsia="Times New Roman" w:hAnsi="Times New Roman" w:cs="Times New Roman"/>
          <w:b/>
          <w:sz w:val="24"/>
          <w:szCs w:val="24"/>
        </w:rPr>
        <w:t xml:space="preserve">                                                    ТЕНДЕРНА ДОКУМЕНТАЦІЯ</w:t>
      </w:r>
    </w:p>
    <w:p w:rsidR="00FB2479" w:rsidRPr="00083E13" w:rsidRDefault="00000000">
      <w:pPr>
        <w:spacing w:before="240" w:after="0" w:line="240" w:lineRule="auto"/>
        <w:jc w:val="center"/>
        <w:rPr>
          <w:rFonts w:ascii="Times New Roman" w:eastAsia="Times New Roman" w:hAnsi="Times New Roman" w:cs="Times New Roman"/>
          <w:sz w:val="24"/>
          <w:szCs w:val="24"/>
        </w:rPr>
      </w:pPr>
      <w:r w:rsidRPr="00083E13">
        <w:rPr>
          <w:rFonts w:ascii="Times New Roman" w:eastAsia="Times New Roman" w:hAnsi="Times New Roman" w:cs="Times New Roman"/>
          <w:b/>
          <w:sz w:val="24"/>
          <w:szCs w:val="24"/>
        </w:rPr>
        <w:t> </w:t>
      </w:r>
      <w:r w:rsidRPr="00083E13">
        <w:rPr>
          <w:rFonts w:ascii="Times New Roman" w:eastAsia="Times New Roman" w:hAnsi="Times New Roman" w:cs="Times New Roman"/>
          <w:sz w:val="24"/>
          <w:szCs w:val="24"/>
        </w:rPr>
        <w:t>по процедурі</w:t>
      </w:r>
      <w:r w:rsidRPr="00083E13">
        <w:rPr>
          <w:rFonts w:ascii="Times New Roman" w:eastAsia="Times New Roman" w:hAnsi="Times New Roman" w:cs="Times New Roman"/>
          <w:b/>
          <w:sz w:val="24"/>
          <w:szCs w:val="24"/>
        </w:rPr>
        <w:t xml:space="preserve"> ВІДКРИТІ ТОРГИ (з особливостями)</w:t>
      </w:r>
    </w:p>
    <w:p w:rsidR="00FB2479" w:rsidRPr="00083E13" w:rsidRDefault="00FB247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FB2479" w:rsidRPr="00083E13" w:rsidRDefault="0000000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83E13">
        <w:rPr>
          <w:rFonts w:ascii="Times New Roman" w:eastAsia="Times New Roman" w:hAnsi="Times New Roman" w:cs="Times New Roman"/>
          <w:sz w:val="24"/>
          <w:szCs w:val="24"/>
        </w:rPr>
        <w:t>на закупівлю товару</w:t>
      </w:r>
    </w:p>
    <w:p w:rsidR="00FB2479" w:rsidRPr="00083E13" w:rsidRDefault="00FB2479">
      <w:pPr>
        <w:spacing w:after="0" w:line="240" w:lineRule="auto"/>
        <w:jc w:val="center"/>
        <w:rPr>
          <w:rFonts w:ascii="Times New Roman" w:eastAsia="Times New Roman" w:hAnsi="Times New Roman" w:cs="Times New Roman"/>
          <w:b/>
          <w:sz w:val="24"/>
          <w:szCs w:val="24"/>
        </w:rPr>
      </w:pPr>
    </w:p>
    <w:p w:rsidR="00FB2479" w:rsidRPr="00083E13" w:rsidRDefault="00000000">
      <w:pPr>
        <w:tabs>
          <w:tab w:val="left" w:pos="426"/>
          <w:tab w:val="left" w:pos="567"/>
        </w:tabs>
        <w:spacing w:after="0" w:line="240" w:lineRule="auto"/>
        <w:ind w:left="360"/>
        <w:jc w:val="center"/>
        <w:rPr>
          <w:rFonts w:ascii="Times New Roman" w:eastAsia="Times New Roman" w:hAnsi="Times New Roman" w:cs="Times New Roman"/>
          <w:b/>
          <w:sz w:val="24"/>
          <w:szCs w:val="24"/>
          <w:highlight w:val="white"/>
        </w:rPr>
      </w:pPr>
      <w:r w:rsidRPr="00083E13">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p w:rsidR="00FB2479" w:rsidRDefault="0000000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2479"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2479"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Pr="00A15686"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color w:val="000000"/>
          <w:sz w:val="24"/>
          <w:szCs w:val="24"/>
        </w:rPr>
      </w:pPr>
    </w:p>
    <w:p w:rsidR="00083E13" w:rsidRDefault="00083E13">
      <w:pPr>
        <w:spacing w:before="240" w:after="0" w:line="240" w:lineRule="auto"/>
        <w:rPr>
          <w:rFonts w:ascii="Times New Roman" w:eastAsia="Times New Roman" w:hAnsi="Times New Roman" w:cs="Times New Roman"/>
          <w:sz w:val="24"/>
          <w:szCs w:val="24"/>
        </w:rPr>
      </w:pPr>
    </w:p>
    <w:p w:rsidR="00FB2479"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2479" w:rsidRDefault="00FB2479">
      <w:pPr>
        <w:spacing w:before="240" w:after="0" w:line="240" w:lineRule="auto"/>
        <w:rPr>
          <w:rFonts w:ascii="Times New Roman" w:eastAsia="Times New Roman" w:hAnsi="Times New Roman" w:cs="Times New Roman"/>
          <w:sz w:val="24"/>
          <w:szCs w:val="24"/>
        </w:rPr>
      </w:pPr>
    </w:p>
    <w:p w:rsidR="00FB2479" w:rsidRPr="00083E13" w:rsidRDefault="00083E13">
      <w:pPr>
        <w:spacing w:before="240" w:after="0" w:line="240" w:lineRule="auto"/>
        <w:jc w:val="center"/>
        <w:rPr>
          <w:rFonts w:ascii="Times New Roman" w:eastAsia="Times New Roman" w:hAnsi="Times New Roman" w:cs="Times New Roman"/>
          <w:b/>
          <w:bCs/>
          <w:i/>
          <w:iCs/>
          <w:color w:val="000000"/>
          <w:sz w:val="24"/>
          <w:szCs w:val="24"/>
        </w:rPr>
      </w:pPr>
      <w:r w:rsidRPr="00083E13">
        <w:rPr>
          <w:rFonts w:ascii="Times New Roman" w:eastAsia="Times New Roman" w:hAnsi="Times New Roman" w:cs="Times New Roman"/>
          <w:b/>
          <w:bCs/>
          <w:i/>
          <w:iCs/>
          <w:sz w:val="24"/>
          <w:szCs w:val="24"/>
        </w:rPr>
        <w:t xml:space="preserve">Київська обл., Вишгородський р-н, с. Лютіж — </w:t>
      </w:r>
      <w:r w:rsidRPr="00083E13">
        <w:rPr>
          <w:rFonts w:ascii="Times New Roman" w:eastAsia="Times New Roman" w:hAnsi="Times New Roman" w:cs="Times New Roman"/>
          <w:b/>
          <w:bCs/>
          <w:i/>
          <w:iCs/>
          <w:color w:val="000000"/>
          <w:sz w:val="24"/>
          <w:szCs w:val="24"/>
        </w:rPr>
        <w:t>2024 рік</w:t>
      </w:r>
    </w:p>
    <w:p w:rsidR="00FB2479" w:rsidRDefault="00FB2479">
      <w:pPr>
        <w:spacing w:after="0" w:line="240" w:lineRule="auto"/>
        <w:rPr>
          <w:rFonts w:ascii="Times New Roman" w:eastAsia="Times New Roman" w:hAnsi="Times New Roman" w:cs="Times New Roman"/>
          <w:sz w:val="24"/>
          <w:szCs w:val="24"/>
        </w:rPr>
      </w:pPr>
    </w:p>
    <w:p w:rsidR="00FB2479" w:rsidRDefault="00FB2479">
      <w:pPr>
        <w:spacing w:after="0" w:line="240" w:lineRule="auto"/>
        <w:rPr>
          <w:rFonts w:ascii="Times New Roman" w:eastAsia="Times New Roman" w:hAnsi="Times New Roman" w:cs="Times New Roman"/>
          <w:sz w:val="24"/>
          <w:szCs w:val="24"/>
        </w:rPr>
      </w:pPr>
    </w:p>
    <w:p w:rsidR="00FB2479" w:rsidRDefault="00FB247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2479">
        <w:trPr>
          <w:trHeight w:val="416"/>
          <w:jc w:val="center"/>
        </w:trPr>
        <w:tc>
          <w:tcPr>
            <w:tcW w:w="705" w:type="dxa"/>
            <w:vAlign w:val="center"/>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B247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2479">
        <w:trPr>
          <w:trHeight w:val="411"/>
          <w:jc w:val="center"/>
        </w:trPr>
        <w:tc>
          <w:tcPr>
            <w:tcW w:w="705" w:type="dxa"/>
            <w:vAlign w:val="center"/>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2479">
        <w:trPr>
          <w:trHeight w:val="1119"/>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2479" w:rsidRPr="00083E1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sidRPr="00083E13">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B2479"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FB2479">
        <w:trPr>
          <w:trHeight w:val="615"/>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247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2479">
        <w:trPr>
          <w:trHeight w:val="285"/>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83E13" w:rsidRPr="00BE6B2B" w:rsidRDefault="00083E13" w:rsidP="00083E13">
            <w:pPr>
              <w:pStyle w:val="af0"/>
              <w:jc w:val="both"/>
              <w:rPr>
                <w:rFonts w:ascii="Times New Roman" w:hAnsi="Times New Roman"/>
                <w:sz w:val="24"/>
                <w:szCs w:val="24"/>
                <w:lang w:val="uk-UA"/>
              </w:rPr>
            </w:pPr>
            <w:r w:rsidRPr="00BE6B2B">
              <w:rPr>
                <w:rFonts w:ascii="Times New Roman" w:hAnsi="Times New Roman"/>
                <w:sz w:val="24"/>
                <w:szCs w:val="24"/>
                <w:lang w:val="uk-UA"/>
              </w:rPr>
              <w:t>Державна реабілітаційна установа</w:t>
            </w:r>
          </w:p>
          <w:p w:rsidR="00FB2479" w:rsidRDefault="00083E13" w:rsidP="00083E13">
            <w:pPr>
              <w:jc w:val="both"/>
              <w:rPr>
                <w:rFonts w:ascii="Times New Roman" w:eastAsia="Times New Roman" w:hAnsi="Times New Roman" w:cs="Times New Roman"/>
                <w:i/>
                <w:sz w:val="24"/>
                <w:szCs w:val="24"/>
              </w:rPr>
            </w:pPr>
            <w:r w:rsidRPr="00BE6B2B">
              <w:rPr>
                <w:rFonts w:ascii="Times New Roman" w:hAnsi="Times New Roman"/>
                <w:sz w:val="24"/>
                <w:szCs w:val="24"/>
              </w:rPr>
              <w:t>«Всеукраїнський центр комплексної реабілітації для осіб з інвалідністю»</w:t>
            </w:r>
          </w:p>
        </w:tc>
      </w:tr>
      <w:tr w:rsidR="00FB2479">
        <w:trPr>
          <w:trHeight w:val="510"/>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B2479" w:rsidRDefault="00083E13">
            <w:pPr>
              <w:jc w:val="both"/>
              <w:rPr>
                <w:rFonts w:ascii="Times New Roman" w:eastAsia="Times New Roman" w:hAnsi="Times New Roman" w:cs="Times New Roman"/>
                <w:sz w:val="24"/>
                <w:szCs w:val="24"/>
                <w:highlight w:val="cyan"/>
              </w:rPr>
            </w:pPr>
            <w:r w:rsidRPr="00B02016">
              <w:rPr>
                <w:rFonts w:ascii="Times New Roman" w:hAnsi="Times New Roman" w:cs="Times New Roman"/>
                <w:bCs/>
                <w:iCs/>
                <w:sz w:val="24"/>
                <w:szCs w:val="24"/>
              </w:rPr>
              <w:t>07352, Київська обл. Вишгородський р-н, с. Лютіж, урочище «</w:t>
            </w:r>
            <w:proofErr w:type="spellStart"/>
            <w:r w:rsidRPr="00B02016">
              <w:rPr>
                <w:rFonts w:ascii="Times New Roman" w:hAnsi="Times New Roman" w:cs="Times New Roman"/>
                <w:bCs/>
                <w:iCs/>
                <w:sz w:val="24"/>
                <w:szCs w:val="24"/>
              </w:rPr>
              <w:t>Туровча</w:t>
            </w:r>
            <w:proofErr w:type="spellEnd"/>
            <w:r w:rsidRPr="00B02016">
              <w:rPr>
                <w:rFonts w:ascii="Times New Roman" w:hAnsi="Times New Roman" w:cs="Times New Roman"/>
                <w:bCs/>
                <w:iCs/>
                <w:sz w:val="24"/>
                <w:szCs w:val="24"/>
              </w:rPr>
              <w:t xml:space="preserve"> лісова», 2</w:t>
            </w:r>
          </w:p>
        </w:tc>
      </w:tr>
      <w:tr w:rsidR="00FB2479">
        <w:trPr>
          <w:trHeight w:val="1119"/>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83E13" w:rsidRPr="00B02016" w:rsidRDefault="00083E13" w:rsidP="00083E13">
            <w:pPr>
              <w:pStyle w:val="11"/>
              <w:ind w:left="0"/>
              <w:jc w:val="both"/>
              <w:rPr>
                <w:rFonts w:ascii="Times New Roman" w:hAnsi="Times New Roman"/>
                <w:b w:val="0"/>
                <w:bCs/>
                <w:sz w:val="24"/>
                <w:szCs w:val="24"/>
              </w:rPr>
            </w:pPr>
            <w:proofErr w:type="spellStart"/>
            <w:r w:rsidRPr="00B02016">
              <w:rPr>
                <w:rFonts w:ascii="Times New Roman" w:hAnsi="Times New Roman"/>
                <w:b w:val="0"/>
                <w:bCs/>
                <w:sz w:val="24"/>
                <w:szCs w:val="24"/>
              </w:rPr>
              <w:t>Чередніченко</w:t>
            </w:r>
            <w:proofErr w:type="spellEnd"/>
            <w:r w:rsidRPr="00B02016">
              <w:rPr>
                <w:rFonts w:ascii="Times New Roman" w:hAnsi="Times New Roman"/>
                <w:b w:val="0"/>
                <w:bCs/>
                <w:sz w:val="24"/>
                <w:szCs w:val="24"/>
              </w:rPr>
              <w:t xml:space="preserve"> Тетяна Василівна – начальник фінансово-економічного відділу, уповноважена особа</w:t>
            </w:r>
          </w:p>
          <w:p w:rsidR="00083E13" w:rsidRPr="00B02016" w:rsidRDefault="00083E13" w:rsidP="00083E13">
            <w:pPr>
              <w:pStyle w:val="11"/>
              <w:ind w:left="0"/>
              <w:jc w:val="both"/>
              <w:rPr>
                <w:rFonts w:ascii="Times New Roman" w:hAnsi="Times New Roman"/>
                <w:b w:val="0"/>
                <w:bCs/>
                <w:sz w:val="24"/>
                <w:szCs w:val="24"/>
              </w:rPr>
            </w:pPr>
            <w:proofErr w:type="spellStart"/>
            <w:r w:rsidRPr="00B02016">
              <w:rPr>
                <w:rFonts w:ascii="Times New Roman" w:hAnsi="Times New Roman"/>
                <w:b w:val="0"/>
                <w:bCs/>
                <w:sz w:val="24"/>
                <w:szCs w:val="24"/>
              </w:rPr>
              <w:t>тел</w:t>
            </w:r>
            <w:proofErr w:type="spellEnd"/>
            <w:r w:rsidRPr="00B02016">
              <w:rPr>
                <w:rFonts w:ascii="Times New Roman" w:hAnsi="Times New Roman"/>
                <w:b w:val="0"/>
                <w:bCs/>
                <w:sz w:val="24"/>
                <w:szCs w:val="24"/>
              </w:rPr>
              <w:t>: +380973010903;</w:t>
            </w:r>
          </w:p>
          <w:p w:rsidR="00FB2479" w:rsidRDefault="00083E13" w:rsidP="00083E13">
            <w:pPr>
              <w:jc w:val="both"/>
              <w:rPr>
                <w:rFonts w:ascii="Times New Roman" w:eastAsia="Times New Roman" w:hAnsi="Times New Roman" w:cs="Times New Roman"/>
                <w:sz w:val="24"/>
                <w:szCs w:val="24"/>
                <w:highlight w:val="cyan"/>
              </w:rPr>
            </w:pPr>
            <w:r w:rsidRPr="00B02016">
              <w:rPr>
                <w:rFonts w:ascii="Times New Roman" w:hAnsi="Times New Roman"/>
                <w:bCs/>
                <w:sz w:val="24"/>
                <w:szCs w:val="24"/>
              </w:rPr>
              <w:t xml:space="preserve">Електронна адреса: </w:t>
            </w:r>
            <w:r w:rsidRPr="00B02016">
              <w:rPr>
                <w:rFonts w:ascii="Times New Roman" w:hAnsi="Times New Roman"/>
                <w:bCs/>
                <w:color w:val="000000"/>
                <w:sz w:val="24"/>
                <w:szCs w:val="24"/>
              </w:rPr>
              <w:t xml:space="preserve"> </w:t>
            </w:r>
            <w:r w:rsidRPr="00B02016">
              <w:rPr>
                <w:rFonts w:ascii="Times New Roman" w:hAnsi="Times New Roman"/>
                <w:bCs/>
                <w:color w:val="000000"/>
                <w:sz w:val="24"/>
                <w:szCs w:val="24"/>
                <w:lang w:val="en-US"/>
              </w:rPr>
              <w:t>fin</w:t>
            </w:r>
            <w:r w:rsidRPr="00B02016">
              <w:rPr>
                <w:rFonts w:ascii="Times New Roman" w:hAnsi="Times New Roman"/>
                <w:bCs/>
                <w:color w:val="000000"/>
                <w:sz w:val="24"/>
                <w:szCs w:val="24"/>
              </w:rPr>
              <w:t>_</w:t>
            </w:r>
            <w:proofErr w:type="spellStart"/>
            <w:r w:rsidRPr="00B02016">
              <w:rPr>
                <w:rFonts w:ascii="Times New Roman" w:hAnsi="Times New Roman"/>
                <w:bCs/>
                <w:color w:val="000000"/>
                <w:sz w:val="24"/>
                <w:szCs w:val="24"/>
                <w:lang w:val="en-US"/>
              </w:rPr>
              <w:t>vcpri</w:t>
            </w:r>
            <w:proofErr w:type="spellEnd"/>
            <w:r w:rsidRPr="00B02016">
              <w:rPr>
                <w:rFonts w:ascii="Times New Roman" w:hAnsi="Times New Roman"/>
                <w:bCs/>
                <w:color w:val="000000"/>
                <w:sz w:val="24"/>
                <w:szCs w:val="24"/>
              </w:rPr>
              <w:t>@</w:t>
            </w:r>
            <w:proofErr w:type="spellStart"/>
            <w:r w:rsidRPr="00B02016">
              <w:rPr>
                <w:rFonts w:ascii="Times New Roman" w:hAnsi="Times New Roman"/>
                <w:bCs/>
                <w:color w:val="000000"/>
                <w:sz w:val="24"/>
                <w:szCs w:val="24"/>
                <w:lang w:val="en-US"/>
              </w:rPr>
              <w:t>ukr</w:t>
            </w:r>
            <w:proofErr w:type="spellEnd"/>
            <w:r w:rsidRPr="00B02016">
              <w:rPr>
                <w:rFonts w:ascii="Times New Roman" w:hAnsi="Times New Roman"/>
                <w:bCs/>
                <w:color w:val="000000"/>
                <w:sz w:val="24"/>
                <w:szCs w:val="24"/>
              </w:rPr>
              <w:t>.</w:t>
            </w:r>
            <w:r w:rsidRPr="00B02016">
              <w:rPr>
                <w:rFonts w:ascii="Times New Roman" w:hAnsi="Times New Roman"/>
                <w:bCs/>
                <w:color w:val="000000"/>
                <w:sz w:val="24"/>
                <w:szCs w:val="24"/>
                <w:lang w:val="en-US"/>
              </w:rPr>
              <w:t>net</w:t>
            </w:r>
          </w:p>
        </w:tc>
      </w:tr>
      <w:tr w:rsidR="00FB2479">
        <w:trPr>
          <w:trHeight w:val="15"/>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247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83E13">
              <w:rPr>
                <w:rFonts w:ascii="Times New Roman" w:eastAsia="Times New Roman" w:hAnsi="Times New Roman" w:cs="Times New Roman"/>
                <w:sz w:val="24"/>
                <w:szCs w:val="24"/>
              </w:rPr>
              <w:t>торги (з особливостями)</w:t>
            </w:r>
          </w:p>
        </w:tc>
      </w:tr>
      <w:tr w:rsidR="00FB2479">
        <w:trPr>
          <w:trHeight w:val="240"/>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247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2479">
        <w:trPr>
          <w:jc w:val="center"/>
        </w:trPr>
        <w:tc>
          <w:tcPr>
            <w:tcW w:w="705" w:type="dxa"/>
          </w:tcPr>
          <w:p w:rsidR="00FB247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2479"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2479" w:rsidRDefault="00000000">
            <w:pPr>
              <w:tabs>
                <w:tab w:val="left" w:pos="426"/>
                <w:tab w:val="left" w:pos="567"/>
              </w:tabs>
              <w:jc w:val="both"/>
              <w:rPr>
                <w:rFonts w:ascii="Times New Roman" w:eastAsia="Times New Roman" w:hAnsi="Times New Roman" w:cs="Times New Roman"/>
                <w:b/>
                <w:color w:val="000000"/>
                <w:sz w:val="24"/>
                <w:szCs w:val="24"/>
                <w:highlight w:val="white"/>
              </w:rPr>
            </w:pPr>
            <w:bookmarkStart w:id="2" w:name="_heading=h.1fob9te" w:colFirst="0" w:colLast="0"/>
            <w:bookmarkEnd w:id="2"/>
            <w:r>
              <w:rPr>
                <w:rFonts w:ascii="Times New Roman" w:eastAsia="Times New Roman" w:hAnsi="Times New Roman" w:cs="Times New Roman"/>
                <w:b/>
                <w:sz w:val="24"/>
                <w:szCs w:val="24"/>
                <w:highlight w:val="white"/>
              </w:rPr>
              <w:t>Природний газ, код 09120000-6 «Газове паливо» за ДК 021:2015 Єдиного закупівельного словника</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FB2479"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2479" w:rsidRDefault="00FB2479">
            <w:pPr>
              <w:widowControl w:val="0"/>
              <w:ind w:right="120"/>
              <w:jc w:val="both"/>
              <w:rPr>
                <w:rFonts w:ascii="Times New Roman" w:eastAsia="Times New Roman" w:hAnsi="Times New Roman" w:cs="Times New Roman"/>
                <w:color w:val="000000"/>
                <w:sz w:val="24"/>
                <w:szCs w:val="24"/>
              </w:rPr>
            </w:pPr>
          </w:p>
          <w:p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B2479" w:rsidRDefault="00FB2479">
            <w:pPr>
              <w:widowControl w:val="0"/>
              <w:ind w:right="120"/>
              <w:jc w:val="both"/>
              <w:rPr>
                <w:rFonts w:ascii="Times New Roman" w:eastAsia="Times New Roman" w:hAnsi="Times New Roman" w:cs="Times New Roman"/>
                <w:color w:val="000000"/>
                <w:sz w:val="24"/>
                <w:szCs w:val="24"/>
                <w:highlight w:val="magenta"/>
              </w:rPr>
            </w:pPr>
          </w:p>
          <w:p w:rsidR="00FB2479" w:rsidRDefault="00FB2479" w:rsidP="00083E13">
            <w:pPr>
              <w:widowControl w:val="0"/>
              <w:ind w:right="120"/>
              <w:jc w:val="both"/>
              <w:rPr>
                <w:rFonts w:ascii="Times New Roman" w:eastAsia="Times New Roman" w:hAnsi="Times New Roman" w:cs="Times New Roman"/>
                <w:i/>
                <w:color w:val="FF0000"/>
                <w:sz w:val="24"/>
                <w:szCs w:val="24"/>
                <w:highlight w:val="yellow"/>
              </w:rPr>
            </w:pPr>
          </w:p>
        </w:tc>
      </w:tr>
      <w:tr w:rsidR="00FB2479">
        <w:trPr>
          <w:trHeight w:val="930"/>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2479" w:rsidRPr="00FC7C2C" w:rsidRDefault="00000000">
            <w:pPr>
              <w:widowControl w:val="0"/>
              <w:rPr>
                <w:rFonts w:ascii="Times New Roman" w:eastAsia="Times New Roman" w:hAnsi="Times New Roman" w:cs="Times New Roman"/>
                <w:color w:val="000000"/>
                <w:sz w:val="24"/>
                <w:szCs w:val="24"/>
              </w:rPr>
            </w:pPr>
            <w:r w:rsidRPr="00FC7C2C">
              <w:rPr>
                <w:rFonts w:ascii="Times New Roman" w:eastAsia="Times New Roman" w:hAnsi="Times New Roman" w:cs="Times New Roman"/>
                <w:color w:val="000000"/>
                <w:sz w:val="24"/>
                <w:szCs w:val="24"/>
              </w:rPr>
              <w:t xml:space="preserve">кількість товару та місце його поставки </w:t>
            </w:r>
          </w:p>
          <w:p w:rsidR="00FB2479" w:rsidRDefault="00FB2479">
            <w:pPr>
              <w:widowControl w:val="0"/>
              <w:rPr>
                <w:rFonts w:ascii="Times New Roman" w:eastAsia="Times New Roman" w:hAnsi="Times New Roman" w:cs="Times New Roman"/>
                <w:color w:val="000000"/>
                <w:sz w:val="24"/>
                <w:szCs w:val="24"/>
                <w:highlight w:val="yellow"/>
              </w:rPr>
            </w:pPr>
          </w:p>
        </w:tc>
        <w:tc>
          <w:tcPr>
            <w:tcW w:w="6420" w:type="dxa"/>
          </w:tcPr>
          <w:p w:rsidR="00FC7C2C" w:rsidRPr="00FC7C2C" w:rsidRDefault="00FC7C2C" w:rsidP="00FC7C2C">
            <w:pPr>
              <w:widowControl w:val="0"/>
              <w:autoSpaceDE w:val="0"/>
              <w:autoSpaceDN w:val="0"/>
              <w:adjustRightInd w:val="0"/>
              <w:ind w:right="34"/>
              <w:jc w:val="both"/>
              <w:rPr>
                <w:rFonts w:ascii="Times New Roman" w:hAnsi="Times New Roman" w:cs="Times New Roman"/>
                <w:sz w:val="24"/>
                <w:szCs w:val="24"/>
              </w:rPr>
            </w:pPr>
            <w:r w:rsidRPr="00434665">
              <w:rPr>
                <w:rFonts w:ascii="Times New Roman" w:hAnsi="Times New Roman" w:cs="Times New Roman"/>
                <w:sz w:val="24"/>
                <w:szCs w:val="24"/>
              </w:rPr>
              <w:t xml:space="preserve">Кількість: </w:t>
            </w:r>
            <w:r w:rsidR="00434665" w:rsidRPr="00434665">
              <w:rPr>
                <w:rFonts w:ascii="Times New Roman" w:hAnsi="Times New Roman" w:cs="Times New Roman"/>
                <w:sz w:val="24"/>
                <w:szCs w:val="24"/>
              </w:rPr>
              <w:t>36</w:t>
            </w:r>
            <w:r w:rsidRPr="00434665">
              <w:rPr>
                <w:rFonts w:ascii="Times New Roman" w:hAnsi="Times New Roman" w:cs="Times New Roman"/>
                <w:sz w:val="24"/>
                <w:szCs w:val="24"/>
              </w:rPr>
              <w:t> 000 кубічних метрів.</w:t>
            </w:r>
          </w:p>
          <w:p w:rsidR="00FC7C2C" w:rsidRPr="00FC7C2C" w:rsidRDefault="00FC7C2C" w:rsidP="00FC7C2C">
            <w:pPr>
              <w:widowControl w:val="0"/>
              <w:autoSpaceDE w:val="0"/>
              <w:autoSpaceDN w:val="0"/>
              <w:adjustRightInd w:val="0"/>
              <w:ind w:right="34"/>
              <w:jc w:val="both"/>
              <w:rPr>
                <w:rFonts w:ascii="Times New Roman" w:hAnsi="Times New Roman" w:cs="Times New Roman"/>
                <w:sz w:val="24"/>
                <w:szCs w:val="24"/>
              </w:rPr>
            </w:pPr>
            <w:r w:rsidRPr="00FC7C2C">
              <w:rPr>
                <w:rFonts w:ascii="Times New Roman" w:hAnsi="Times New Roman" w:cs="Times New Roman"/>
                <w:sz w:val="24"/>
                <w:szCs w:val="24"/>
              </w:rPr>
              <w:t xml:space="preserve">Місце поставки товару: </w:t>
            </w:r>
            <w:r w:rsidRPr="00FC7C2C">
              <w:rPr>
                <w:rFonts w:ascii="Times New Roman" w:hAnsi="Times New Roman" w:cs="Times New Roman"/>
                <w:bCs/>
                <w:iCs/>
                <w:sz w:val="24"/>
                <w:szCs w:val="24"/>
              </w:rPr>
              <w:t>Київська обл. Вишгородський р-н, с. Лютіж, урочище «</w:t>
            </w:r>
            <w:proofErr w:type="spellStart"/>
            <w:r w:rsidRPr="00FC7C2C">
              <w:rPr>
                <w:rFonts w:ascii="Times New Roman" w:hAnsi="Times New Roman" w:cs="Times New Roman"/>
                <w:bCs/>
                <w:iCs/>
                <w:sz w:val="24"/>
                <w:szCs w:val="24"/>
              </w:rPr>
              <w:t>Туровча</w:t>
            </w:r>
            <w:proofErr w:type="spellEnd"/>
            <w:r w:rsidRPr="00FC7C2C">
              <w:rPr>
                <w:rFonts w:ascii="Times New Roman" w:hAnsi="Times New Roman" w:cs="Times New Roman"/>
                <w:bCs/>
                <w:iCs/>
                <w:sz w:val="24"/>
                <w:szCs w:val="24"/>
              </w:rPr>
              <w:t xml:space="preserve"> лісова», 2</w:t>
            </w:r>
            <w:r w:rsidRPr="00FC7C2C">
              <w:rPr>
                <w:rFonts w:ascii="Times New Roman" w:hAnsi="Times New Roman" w:cs="Times New Roman"/>
                <w:sz w:val="24"/>
                <w:szCs w:val="24"/>
              </w:rPr>
              <w:t>.</w:t>
            </w:r>
          </w:p>
          <w:p w:rsidR="00FB2479" w:rsidRDefault="00FB2479">
            <w:pPr>
              <w:widowControl w:val="0"/>
              <w:ind w:right="120"/>
              <w:jc w:val="both"/>
              <w:rPr>
                <w:rFonts w:ascii="Times New Roman" w:eastAsia="Times New Roman" w:hAnsi="Times New Roman" w:cs="Times New Roman"/>
                <w:i/>
                <w:color w:val="4A86E8"/>
                <w:sz w:val="20"/>
                <w:szCs w:val="20"/>
                <w:highlight w:val="white"/>
              </w:rPr>
            </w:pPr>
          </w:p>
        </w:tc>
      </w:tr>
      <w:tr w:rsidR="00FB2479">
        <w:trPr>
          <w:trHeight w:val="645"/>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B2479" w:rsidRDefault="0043466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З 01 червня 2024 року </w:t>
            </w:r>
            <w:r w:rsidRPr="00FC7C2C">
              <w:rPr>
                <w:rFonts w:ascii="Times New Roman" w:eastAsia="Times New Roman" w:hAnsi="Times New Roman" w:cs="Times New Roman"/>
                <w:color w:val="000000"/>
                <w:sz w:val="24"/>
                <w:szCs w:val="24"/>
              </w:rPr>
              <w:t xml:space="preserve">до  31 </w:t>
            </w:r>
            <w:r w:rsidR="00053C2D">
              <w:rPr>
                <w:rFonts w:ascii="Times New Roman" w:eastAsia="Times New Roman" w:hAnsi="Times New Roman" w:cs="Times New Roman"/>
                <w:color w:val="000000"/>
                <w:sz w:val="24"/>
                <w:szCs w:val="24"/>
              </w:rPr>
              <w:t>серпня</w:t>
            </w:r>
            <w:r w:rsidRPr="00FC7C2C">
              <w:rPr>
                <w:rFonts w:ascii="Times New Roman" w:eastAsia="Times New Roman" w:hAnsi="Times New Roman" w:cs="Times New Roman"/>
                <w:color w:val="000000"/>
                <w:sz w:val="24"/>
                <w:szCs w:val="24"/>
              </w:rPr>
              <w:t xml:space="preserve">  20</w:t>
            </w:r>
            <w:r w:rsidR="00FC7C2C" w:rsidRPr="00FC7C2C">
              <w:rPr>
                <w:rFonts w:ascii="Times New Roman" w:eastAsia="Times New Roman" w:hAnsi="Times New Roman" w:cs="Times New Roman"/>
                <w:color w:val="000000"/>
                <w:sz w:val="24"/>
                <w:szCs w:val="24"/>
              </w:rPr>
              <w:t xml:space="preserve">24 </w:t>
            </w:r>
            <w:r w:rsidRPr="00FC7C2C">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FB2479">
        <w:trPr>
          <w:trHeight w:val="841"/>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B247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B247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247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247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2479">
        <w:trPr>
          <w:trHeight w:val="501"/>
          <w:jc w:val="center"/>
        </w:trPr>
        <w:tc>
          <w:tcPr>
            <w:tcW w:w="9960" w:type="dxa"/>
            <w:gridSpan w:val="3"/>
            <w:vAlign w:val="center"/>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B2479">
        <w:trPr>
          <w:trHeight w:val="1975"/>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B247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B2479" w:rsidRPr="00FC7C2C"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B2479" w:rsidRPr="00FC7C2C"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FC7C2C">
              <w:rPr>
                <w:rFonts w:ascii="Times New Roman" w:eastAsia="Times New Roman" w:hAnsi="Times New Roman" w:cs="Times New Roman"/>
                <w:b/>
                <w:i/>
                <w:sz w:val="24"/>
                <w:szCs w:val="24"/>
              </w:rPr>
              <w:t>протягом трьох днів</w:t>
            </w:r>
            <w:r w:rsidRPr="00FC7C2C">
              <w:rPr>
                <w:rFonts w:ascii="Times New Roman" w:eastAsia="Times New Roman" w:hAnsi="Times New Roman" w:cs="Times New Roman"/>
                <w:sz w:val="24"/>
                <w:szCs w:val="24"/>
              </w:rPr>
              <w:t xml:space="preserve"> з </w:t>
            </w:r>
            <w:r w:rsidRPr="00FC7C2C">
              <w:rPr>
                <w:rFonts w:ascii="Times New Roman" w:eastAsia="Times New Roman" w:hAnsi="Times New Roman" w:cs="Times New Roman"/>
                <w:b/>
                <w:i/>
                <w:sz w:val="24"/>
                <w:szCs w:val="24"/>
              </w:rPr>
              <w:t>дня їх оприлюднення</w:t>
            </w:r>
            <w:r w:rsidRPr="00FC7C2C">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FC7C2C">
              <w:rPr>
                <w:rFonts w:ascii="Times New Roman" w:eastAsia="Times New Roman" w:hAnsi="Times New Roman" w:cs="Times New Roman"/>
                <w:sz w:val="24"/>
                <w:szCs w:val="24"/>
              </w:rPr>
              <w:t>закупівель</w:t>
            </w:r>
            <w:proofErr w:type="spellEnd"/>
            <w:r w:rsidRPr="00FC7C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C7C2C">
              <w:rPr>
                <w:rFonts w:ascii="Times New Roman" w:eastAsia="Times New Roman" w:hAnsi="Times New Roman" w:cs="Times New Roman"/>
                <w:b/>
                <w:i/>
                <w:sz w:val="24"/>
                <w:szCs w:val="24"/>
                <w:highlight w:val="white"/>
              </w:rPr>
              <w:t>не менше ніж на чотири дні.</w:t>
            </w:r>
          </w:p>
        </w:tc>
      </w:tr>
      <w:tr w:rsidR="00FB2479">
        <w:trPr>
          <w:trHeight w:val="69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B2479" w:rsidRPr="00FC7C2C"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C7C2C">
              <w:rPr>
                <w:rFonts w:ascii="Times New Roman" w:eastAsia="Times New Roman" w:hAnsi="Times New Roman" w:cs="Times New Roman"/>
                <w:sz w:val="24"/>
                <w:szCs w:val="24"/>
                <w:highlight w:val="white"/>
              </w:rPr>
              <w:t>внести</w:t>
            </w:r>
            <w:proofErr w:type="spellEnd"/>
            <w:r w:rsidRPr="00FC7C2C">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B2479" w:rsidRPr="00FC7C2C" w:rsidRDefault="00000000">
            <w:pPr>
              <w:widowControl w:val="0"/>
              <w:jc w:val="both"/>
              <w:rPr>
                <w:rFonts w:ascii="Times New Roman" w:eastAsia="Times New Roman" w:hAnsi="Times New Roman" w:cs="Times New Roman"/>
                <w:sz w:val="24"/>
                <w:szCs w:val="24"/>
                <w:highlight w:val="white"/>
              </w:rPr>
            </w:pPr>
            <w:r w:rsidRPr="00FC7C2C">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FB2479" w:rsidRDefault="00000000">
            <w:pPr>
              <w:widowControl w:val="0"/>
              <w:jc w:val="both"/>
              <w:rPr>
                <w:rFonts w:ascii="Times New Roman" w:eastAsia="Times New Roman" w:hAnsi="Times New Roman" w:cs="Times New Roman"/>
                <w:sz w:val="24"/>
                <w:szCs w:val="24"/>
              </w:rPr>
            </w:pPr>
            <w:r w:rsidRPr="00FC7C2C">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C7C2C">
              <w:rPr>
                <w:rFonts w:ascii="Times New Roman" w:eastAsia="Times New Roman" w:hAnsi="Times New Roman" w:cs="Times New Roman"/>
                <w:sz w:val="24"/>
                <w:szCs w:val="24"/>
                <w:highlight w:val="white"/>
              </w:rPr>
              <w:t>машинозчитувальному</w:t>
            </w:r>
            <w:proofErr w:type="spellEnd"/>
            <w:r w:rsidRPr="00FC7C2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C7C2C">
              <w:rPr>
                <w:rFonts w:ascii="Times New Roman" w:eastAsia="Times New Roman" w:hAnsi="Times New Roman" w:cs="Times New Roman"/>
                <w:sz w:val="24"/>
                <w:szCs w:val="24"/>
                <w:highlight w:val="white"/>
              </w:rPr>
              <w:t>закупівель</w:t>
            </w:r>
            <w:proofErr w:type="spellEnd"/>
            <w:r w:rsidRPr="00FC7C2C">
              <w:rPr>
                <w:rFonts w:ascii="Times New Roman" w:eastAsia="Times New Roman" w:hAnsi="Times New Roman" w:cs="Times New Roman"/>
                <w:sz w:val="24"/>
                <w:szCs w:val="24"/>
                <w:highlight w:val="white"/>
              </w:rPr>
              <w:t xml:space="preserve"> протягом </w:t>
            </w:r>
            <w:r w:rsidRPr="00FC7C2C">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FB2479">
        <w:trPr>
          <w:trHeight w:val="480"/>
          <w:jc w:val="center"/>
        </w:trPr>
        <w:tc>
          <w:tcPr>
            <w:tcW w:w="9960" w:type="dxa"/>
            <w:gridSpan w:val="3"/>
            <w:vAlign w:val="center"/>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B2479"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B2479"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B2479" w:rsidRDefault="000000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B2479" w:rsidRPr="00FC7C2C" w:rsidRDefault="00000000">
            <w:pPr>
              <w:widowControl w:val="0"/>
              <w:jc w:val="both"/>
              <w:rPr>
                <w:rFonts w:ascii="Times New Roman" w:eastAsia="Times New Roman" w:hAnsi="Times New Roman" w:cs="Times New Roman"/>
                <w:b/>
                <w:sz w:val="24"/>
                <w:szCs w:val="24"/>
              </w:rPr>
            </w:pPr>
            <w:r w:rsidRPr="00FC7C2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FC7C2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B2479"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2479"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B2479"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B2479"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B2479"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FB247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B2479" w:rsidRPr="00FC7C2C"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C7C2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FC7C2C">
              <w:rPr>
                <w:rFonts w:ascii="Times New Roman" w:eastAsia="Times New Roman" w:hAnsi="Times New Roman" w:cs="Times New Roman"/>
                <w:b/>
                <w:sz w:val="24"/>
                <w:szCs w:val="24"/>
              </w:rPr>
              <w:t>сом (УЕП)</w:t>
            </w:r>
            <w:r w:rsidRPr="00FC7C2C">
              <w:rPr>
                <w:rFonts w:ascii="Times New Roman" w:eastAsia="Times New Roman" w:hAnsi="Times New Roman" w:cs="Times New Roman"/>
                <w:b/>
                <w:color w:val="000000"/>
                <w:sz w:val="24"/>
                <w:szCs w:val="24"/>
              </w:rPr>
              <w:t>;</w:t>
            </w:r>
          </w:p>
          <w:p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Винятки:</w:t>
            </w:r>
          </w:p>
          <w:p w:rsidR="00FB2479" w:rsidRPr="00FC7C2C" w:rsidRDefault="00000000">
            <w:pPr>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B2479" w:rsidRPr="00FC7C2C" w:rsidRDefault="00000000">
            <w:pPr>
              <w:widowControl w:val="0"/>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B2479" w:rsidRPr="00FC7C2C" w:rsidRDefault="00000000">
            <w:pPr>
              <w:widowControl w:val="0"/>
              <w:ind w:left="40" w:hanging="20"/>
              <w:jc w:val="both"/>
              <w:rPr>
                <w:rFonts w:ascii="Times New Roman" w:eastAsia="Times New Roman" w:hAnsi="Times New Roman" w:cs="Times New Roman"/>
                <w:b/>
                <w:sz w:val="24"/>
                <w:szCs w:val="24"/>
              </w:rPr>
            </w:pPr>
            <w:r w:rsidRPr="00FC7C2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C7C2C">
              <w:rPr>
                <w:rFonts w:ascii="Times New Roman" w:eastAsia="Times New Roman" w:hAnsi="Times New Roman" w:cs="Times New Roman"/>
                <w:b/>
                <w:color w:val="000000"/>
                <w:sz w:val="24"/>
                <w:szCs w:val="24"/>
              </w:rPr>
              <w:t>закупівель</w:t>
            </w:r>
            <w:proofErr w:type="spellEnd"/>
            <w:r w:rsidRPr="00FC7C2C">
              <w:rPr>
                <w:rFonts w:ascii="Times New Roman" w:eastAsia="Times New Roman" w:hAnsi="Times New Roman" w:cs="Times New Roman"/>
                <w:b/>
                <w:color w:val="000000"/>
                <w:sz w:val="24"/>
                <w:szCs w:val="24"/>
              </w:rPr>
              <w:t xml:space="preserve"> </w:t>
            </w:r>
            <w:r w:rsidRPr="00FC7C2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B2479" w:rsidRPr="00FC7C2C" w:rsidRDefault="00000000">
            <w:pPr>
              <w:widowControl w:val="0"/>
              <w:ind w:left="40" w:hanging="20"/>
              <w:jc w:val="both"/>
              <w:rPr>
                <w:rFonts w:ascii="Times New Roman" w:eastAsia="Times New Roman" w:hAnsi="Times New Roman" w:cs="Times New Roman"/>
                <w:b/>
                <w:color w:val="000000"/>
                <w:sz w:val="24"/>
                <w:szCs w:val="24"/>
              </w:rPr>
            </w:pPr>
            <w:r w:rsidRPr="00FC7C2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7C2C">
              <w:rPr>
                <w:rFonts w:ascii="Times New Roman" w:eastAsia="Times New Roman" w:hAnsi="Times New Roman" w:cs="Times New Roman"/>
                <w:b/>
                <w:color w:val="000000"/>
                <w:sz w:val="24"/>
                <w:szCs w:val="24"/>
              </w:rPr>
              <w:t>засвідчувального</w:t>
            </w:r>
            <w:proofErr w:type="spellEnd"/>
            <w:r w:rsidRPr="00FC7C2C">
              <w:rPr>
                <w:rFonts w:ascii="Times New Roman" w:eastAsia="Times New Roman" w:hAnsi="Times New Roman" w:cs="Times New Roman"/>
                <w:b/>
                <w:color w:val="000000"/>
                <w:sz w:val="24"/>
                <w:szCs w:val="24"/>
              </w:rPr>
              <w:t xml:space="preserve"> органу за посиланням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https://czo.gov.ua/verify. Під час </w:t>
            </w:r>
            <w:r w:rsidRPr="00FC7C2C">
              <w:rPr>
                <w:rFonts w:ascii="Times New Roman" w:eastAsia="Times New Roman" w:hAnsi="Times New Roman" w:cs="Times New Roman"/>
                <w:b/>
                <w:color w:val="000000"/>
                <w:sz w:val="24"/>
                <w:szCs w:val="24"/>
              </w:rPr>
              <w:t xml:space="preserve">перевірки КЕП/УЕП повинні відображатися: прізвище та ініціали особи, уповноваженої на підписання тендерної пропозиції (власника ключа). </w:t>
            </w:r>
          </w:p>
          <w:p w:rsidR="00FB2479" w:rsidRPr="00FC7C2C"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FC7C2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C7C2C">
              <w:rPr>
                <w:rFonts w:ascii="Times New Roman" w:eastAsia="Times New Roman" w:hAnsi="Times New Roman" w:cs="Times New Roman"/>
                <w:color w:val="000000"/>
                <w:sz w:val="24"/>
                <w:szCs w:val="24"/>
              </w:rPr>
              <w:t>закупівель</w:t>
            </w:r>
            <w:proofErr w:type="spellEnd"/>
            <w:r w:rsidRPr="00FC7C2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C7C2C">
              <w:rPr>
                <w:rFonts w:ascii="Times New Roman" w:eastAsia="Times New Roman" w:hAnsi="Times New Roman" w:cs="Times New Roman"/>
                <w:color w:val="000000"/>
                <w:sz w:val="24"/>
                <w:szCs w:val="24"/>
              </w:rPr>
              <w:t>закупівель</w:t>
            </w:r>
            <w:proofErr w:type="spellEnd"/>
            <w:r w:rsidRPr="00FC7C2C">
              <w:rPr>
                <w:rFonts w:ascii="Times New Roman" w:eastAsia="Times New Roman" w:hAnsi="Times New Roman" w:cs="Times New Roman"/>
                <w:color w:val="000000"/>
                <w:sz w:val="24"/>
                <w:szCs w:val="24"/>
              </w:rPr>
              <w:t>).</w:t>
            </w:r>
            <w:r w:rsidRPr="00FC7C2C">
              <w:rPr>
                <w:rFonts w:ascii="Times New Roman" w:eastAsia="Times New Roman" w:hAnsi="Times New Roman" w:cs="Times New Roman"/>
                <w:color w:val="0D0D0D"/>
                <w:sz w:val="24"/>
                <w:szCs w:val="24"/>
              </w:rPr>
              <w:t xml:space="preserve"> </w:t>
            </w:r>
          </w:p>
          <w:p w:rsidR="00FB2479" w:rsidRPr="00FC7C2C"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FC7C2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B2479" w:rsidRPr="00FC7C2C" w:rsidRDefault="00000000">
            <w:pPr>
              <w:widowControl w:val="0"/>
              <w:jc w:val="both"/>
              <w:rPr>
                <w:rFonts w:ascii="Times New Roman" w:eastAsia="Times New Roman" w:hAnsi="Times New Roman" w:cs="Times New Roman"/>
                <w:sz w:val="24"/>
                <w:szCs w:val="24"/>
                <w:highlight w:val="yellow"/>
              </w:rPr>
            </w:pPr>
            <w:bookmarkStart w:id="6" w:name="_heading=h.ftj7vaqoric" w:colFirst="0" w:colLast="0"/>
            <w:bookmarkEnd w:id="6"/>
            <w:r w:rsidRPr="00FC7C2C">
              <w:rPr>
                <w:rFonts w:ascii="Times New Roman" w:eastAsia="Times New Roman" w:hAnsi="Times New Roman" w:cs="Times New Roman"/>
                <w:sz w:val="24"/>
                <w:szCs w:val="24"/>
              </w:rPr>
              <w:t>Кожен учасник має право подати тільки одну тендерну пропозицію</w:t>
            </w:r>
            <w:r w:rsidRPr="00FC7C2C">
              <w:rPr>
                <w:rFonts w:ascii="Times New Roman" w:eastAsia="Times New Roman" w:hAnsi="Times New Roman" w:cs="Times New Roman"/>
                <w:b/>
                <w:sz w:val="24"/>
                <w:szCs w:val="24"/>
              </w:rPr>
              <w:t xml:space="preserve"> </w:t>
            </w:r>
            <w:r w:rsidRPr="00FC7C2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C7C2C">
              <w:rPr>
                <w:rFonts w:ascii="Times New Roman" w:eastAsia="Times New Roman" w:hAnsi="Times New Roman" w:cs="Times New Roman"/>
                <w:i/>
                <w:sz w:val="24"/>
                <w:szCs w:val="24"/>
              </w:rPr>
              <w:t>(у разі здійснення закупівлі за лотами)</w:t>
            </w:r>
            <w:r w:rsidRPr="00FC7C2C">
              <w:rPr>
                <w:rFonts w:ascii="Times New Roman" w:eastAsia="Times New Roman" w:hAnsi="Times New Roman" w:cs="Times New Roman"/>
                <w:sz w:val="24"/>
                <w:szCs w:val="24"/>
              </w:rPr>
              <w:t xml:space="preserve">. </w:t>
            </w:r>
            <w:r w:rsidRPr="00FC7C2C">
              <w:rPr>
                <w:rFonts w:ascii="Times New Roman" w:eastAsia="Times New Roman" w:hAnsi="Times New Roman" w:cs="Times New Roman"/>
                <w:i/>
                <w:sz w:val="28"/>
                <w:szCs w:val="28"/>
              </w:rPr>
              <w:t xml:space="preserve"> </w:t>
            </w:r>
          </w:p>
        </w:tc>
      </w:tr>
      <w:tr w:rsidR="00FB2479">
        <w:trPr>
          <w:trHeight w:val="913"/>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2479"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B2479" w:rsidRDefault="00000000">
            <w:pPr>
              <w:widowControl w:val="0"/>
              <w:ind w:right="120"/>
              <w:jc w:val="both"/>
              <w:rPr>
                <w:rFonts w:ascii="Times New Roman" w:eastAsia="Times New Roman" w:hAnsi="Times New Roman" w:cs="Times New Roman"/>
                <w:sz w:val="24"/>
                <w:szCs w:val="24"/>
                <w:highlight w:val="yellow"/>
              </w:rPr>
            </w:pPr>
            <w:r w:rsidRPr="00FC7C2C">
              <w:rPr>
                <w:rFonts w:ascii="Times New Roman" w:eastAsia="Times New Roman" w:hAnsi="Times New Roman" w:cs="Times New Roman"/>
                <w:sz w:val="24"/>
                <w:szCs w:val="24"/>
              </w:rPr>
              <w:t>Забезпечення тендерної пропозиції  не вимагається.</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B247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FC7C2C">
              <w:rPr>
                <w:rFonts w:ascii="Times New Roman" w:eastAsia="Times New Roman" w:hAnsi="Times New Roman" w:cs="Times New Roman"/>
                <w:sz w:val="24"/>
                <w:szCs w:val="24"/>
              </w:rPr>
              <w:t>Не передбачається.</w:t>
            </w:r>
          </w:p>
        </w:tc>
      </w:tr>
      <w:tr w:rsidR="00FB2479">
        <w:trPr>
          <w:trHeight w:val="560"/>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C7C2C">
              <w:rPr>
                <w:rFonts w:ascii="Times New Roman" w:eastAsia="Times New Roman" w:hAnsi="Times New Roman" w:cs="Times New Roman"/>
                <w:sz w:val="24"/>
                <w:szCs w:val="24"/>
              </w:rPr>
              <w:t xml:space="preserve">дійсними </w:t>
            </w:r>
            <w:r w:rsidRPr="00FC7C2C">
              <w:rPr>
                <w:rFonts w:ascii="Times New Roman" w:eastAsia="Times New Roman" w:hAnsi="Times New Roman" w:cs="Times New Roman"/>
                <w:b/>
                <w:i/>
                <w:sz w:val="24"/>
                <w:szCs w:val="24"/>
                <w:u w:val="single"/>
              </w:rPr>
              <w:t>протягом 120 (ста двадцяти) днів</w:t>
            </w:r>
            <w:r w:rsidRPr="00FC7C2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B2479"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FB2479" w:rsidRPr="003736CA" w:rsidRDefault="00000000">
            <w:pPr>
              <w:widowControl w:val="0"/>
              <w:ind w:right="120"/>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3736CA">
              <w:rPr>
                <w:rFonts w:ascii="Times New Roman" w:eastAsia="Times New Roman" w:hAnsi="Times New Roman" w:cs="Times New Roman"/>
                <w:b/>
                <w:i/>
                <w:sz w:val="24"/>
                <w:szCs w:val="24"/>
              </w:rPr>
              <w:t>Додатку 1</w:t>
            </w:r>
            <w:r w:rsidRPr="003736CA">
              <w:rPr>
                <w:rFonts w:ascii="Times New Roman" w:eastAsia="Times New Roman" w:hAnsi="Times New Roman" w:cs="Times New Roman"/>
                <w:i/>
                <w:sz w:val="24"/>
                <w:szCs w:val="24"/>
              </w:rPr>
              <w:t xml:space="preserve"> </w:t>
            </w:r>
            <w:r w:rsidRPr="003736C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736CA">
              <w:rPr>
                <w:rFonts w:ascii="Times New Roman" w:eastAsia="Times New Roman" w:hAnsi="Times New Roman" w:cs="Times New Roman"/>
                <w:b/>
                <w:sz w:val="24"/>
                <w:szCs w:val="24"/>
              </w:rPr>
              <w:t xml:space="preserve"> </w:t>
            </w:r>
            <w:r w:rsidRPr="003736CA">
              <w:rPr>
                <w:rFonts w:ascii="Times New Roman" w:eastAsia="Times New Roman" w:hAnsi="Times New Roman" w:cs="Times New Roman"/>
                <w:b/>
                <w:i/>
                <w:sz w:val="24"/>
                <w:szCs w:val="24"/>
              </w:rPr>
              <w:t>Додатку 1</w:t>
            </w:r>
            <w:r w:rsidRPr="003736CA">
              <w:rPr>
                <w:rFonts w:ascii="Times New Roman" w:eastAsia="Times New Roman" w:hAnsi="Times New Roman" w:cs="Times New Roman"/>
                <w:sz w:val="24"/>
                <w:szCs w:val="24"/>
              </w:rPr>
              <w:t xml:space="preserve"> до цієї тендерної документації. </w:t>
            </w:r>
          </w:p>
          <w:p w:rsidR="00FB2479" w:rsidRPr="00AD1AB7" w:rsidRDefault="00000000">
            <w:pPr>
              <w:widowControl w:val="0"/>
              <w:ind w:right="120"/>
              <w:jc w:val="both"/>
              <w:rPr>
                <w:rFonts w:ascii="Times New Roman" w:eastAsia="Times New Roman" w:hAnsi="Times New Roman" w:cs="Times New Roman"/>
                <w:b/>
                <w:sz w:val="24"/>
                <w:szCs w:val="24"/>
              </w:rPr>
            </w:pPr>
            <w:r w:rsidRPr="003736CA">
              <w:rPr>
                <w:rFonts w:ascii="Times New Roman" w:eastAsia="Times New Roman" w:hAnsi="Times New Roman" w:cs="Times New Roman"/>
                <w:b/>
                <w:sz w:val="24"/>
                <w:szCs w:val="24"/>
              </w:rPr>
              <w:t>Підстави, визначені пунктом 47 Особливостей.</w:t>
            </w:r>
          </w:p>
          <w:p w:rsidR="00FB2479" w:rsidRPr="00AD1AB7" w:rsidRDefault="00000000">
            <w:pPr>
              <w:widowControl w:val="0"/>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AD1AB7">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D1AB7">
              <w:rPr>
                <w:rFonts w:ascii="Times New Roman" w:eastAsia="Times New Roman" w:hAnsi="Times New Roman" w:cs="Times New Roman"/>
                <w:sz w:val="24"/>
                <w:szCs w:val="24"/>
              </w:rPr>
              <w:t>внесено</w:t>
            </w:r>
            <w:proofErr w:type="spellEnd"/>
            <w:r w:rsidRPr="00AD1AB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8"/>
                <w:szCs w:val="28"/>
              </w:rPr>
              <w:t>3</w:t>
            </w:r>
            <w:r w:rsidRPr="00AD1A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AD1AB7">
                <w:rPr>
                  <w:rFonts w:ascii="Times New Roman" w:eastAsia="Times New Roman" w:hAnsi="Times New Roman" w:cs="Times New Roman"/>
                  <w:sz w:val="24"/>
                  <w:szCs w:val="24"/>
                </w:rPr>
                <w:t>пунктом 4</w:t>
              </w:r>
            </w:hyperlink>
            <w:r w:rsidRPr="00AD1A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D1AB7">
              <w:rPr>
                <w:rFonts w:ascii="Times New Roman" w:eastAsia="Times New Roman" w:hAnsi="Times New Roman" w:cs="Times New Roman"/>
                <w:sz w:val="24"/>
                <w:szCs w:val="24"/>
              </w:rPr>
              <w:t>антиконкурентних</w:t>
            </w:r>
            <w:proofErr w:type="spellEnd"/>
            <w:r w:rsidRPr="00AD1A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2479" w:rsidRPr="00AD1AB7" w:rsidRDefault="00000000">
            <w:pPr>
              <w:ind w:firstLine="567"/>
              <w:jc w:val="both"/>
              <w:rPr>
                <w:rFonts w:ascii="Times New Roman" w:eastAsia="Times New Roman" w:hAnsi="Times New Roman" w:cs="Times New Roman"/>
                <w:sz w:val="24"/>
                <w:szCs w:val="24"/>
              </w:rPr>
            </w:pPr>
            <w:r w:rsidRPr="00AD1AB7">
              <w:rPr>
                <w:rFonts w:ascii="Times New Roman" w:eastAsia="Times New Roman" w:hAnsi="Times New Roman" w:cs="Times New Roman"/>
                <w:sz w:val="24"/>
                <w:szCs w:val="24"/>
              </w:rPr>
              <w:t xml:space="preserve">11) учасник процедури закупівлі або кінцевий </w:t>
            </w:r>
            <w:proofErr w:type="spellStart"/>
            <w:r w:rsidRPr="00AD1AB7">
              <w:rPr>
                <w:rFonts w:ascii="Times New Roman" w:eastAsia="Times New Roman" w:hAnsi="Times New Roman" w:cs="Times New Roman"/>
                <w:sz w:val="24"/>
                <w:szCs w:val="24"/>
              </w:rPr>
              <w:t>бенефіціарний</w:t>
            </w:r>
            <w:proofErr w:type="spellEnd"/>
            <w:r w:rsidRPr="00AD1A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AD1AB7">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у неї </w:t>
            </w:r>
            <w:r w:rsidRPr="00AD1AB7">
              <w:rPr>
                <w:rFonts w:ascii="Times New Roman" w:eastAsia="Times New Roman" w:hAnsi="Times New Roman" w:cs="Times New Roman"/>
                <w:sz w:val="24"/>
                <w:szCs w:val="24"/>
                <w:highlight w:val="white"/>
              </w:rPr>
              <w:t xml:space="preserve">публічних </w:t>
            </w:r>
            <w:proofErr w:type="spellStart"/>
            <w:r w:rsidRPr="00AD1AB7">
              <w:rPr>
                <w:rFonts w:ascii="Times New Roman" w:eastAsia="Times New Roman" w:hAnsi="Times New Roman" w:cs="Times New Roman"/>
                <w:sz w:val="24"/>
                <w:szCs w:val="24"/>
                <w:highlight w:val="white"/>
              </w:rPr>
              <w:t>закупівель</w:t>
            </w:r>
            <w:proofErr w:type="spellEnd"/>
            <w:r w:rsidRPr="00AD1AB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AD1AB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FB2479" w:rsidRPr="00AD1AB7" w:rsidRDefault="00000000">
            <w:pPr>
              <w:ind w:firstLine="567"/>
              <w:jc w:val="both"/>
              <w:rPr>
                <w:rFonts w:ascii="Times New Roman" w:eastAsia="Times New Roman" w:hAnsi="Times New Roman" w:cs="Times New Roman"/>
                <w:sz w:val="24"/>
                <w:szCs w:val="24"/>
                <w:highlight w:val="white"/>
              </w:rPr>
            </w:pPr>
            <w:r w:rsidRPr="00AD1AB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2479" w:rsidRPr="00AD1AB7" w:rsidRDefault="00FB2479">
            <w:pPr>
              <w:jc w:val="both"/>
              <w:rPr>
                <w:rFonts w:ascii="Times New Roman" w:eastAsia="Times New Roman" w:hAnsi="Times New Roman" w:cs="Times New Roman"/>
                <w:sz w:val="24"/>
                <w:szCs w:val="24"/>
                <w:highlight w:val="white"/>
              </w:rPr>
            </w:pPr>
          </w:p>
          <w:p w:rsidR="00FB2479" w:rsidRPr="00AD1AB7" w:rsidRDefault="00000000">
            <w:pPr>
              <w:jc w:val="both"/>
              <w:rPr>
                <w:rFonts w:ascii="Times New Roman" w:eastAsia="Times New Roman" w:hAnsi="Times New Roman" w:cs="Times New Roman"/>
                <w:b/>
                <w:sz w:val="24"/>
                <w:szCs w:val="24"/>
              </w:rPr>
            </w:pPr>
            <w:r w:rsidRPr="00AD1AB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D1AB7">
              <w:rPr>
                <w:rFonts w:ascii="Times New Roman" w:eastAsia="Times New Roman" w:hAnsi="Times New Roman" w:cs="Times New Roman"/>
                <w:sz w:val="24"/>
                <w:szCs w:val="24"/>
                <w:highlight w:val="white"/>
              </w:rPr>
              <w:t>закупівель</w:t>
            </w:r>
            <w:proofErr w:type="spellEnd"/>
            <w:r w:rsidRPr="00AD1AB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B2479" w:rsidRDefault="00000000">
            <w:pPr>
              <w:widowControl w:val="0"/>
              <w:ind w:right="120"/>
              <w:jc w:val="both"/>
              <w:rPr>
                <w:rFonts w:ascii="Times New Roman" w:eastAsia="Times New Roman" w:hAnsi="Times New Roman" w:cs="Times New Roman"/>
                <w:sz w:val="24"/>
                <w:szCs w:val="24"/>
              </w:rPr>
            </w:pPr>
            <w:r w:rsidRPr="00511F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511FFC">
                <w:rPr>
                  <w:rFonts w:ascii="Times New Roman" w:eastAsia="Times New Roman" w:hAnsi="Times New Roman" w:cs="Times New Roman"/>
                  <w:sz w:val="24"/>
                  <w:szCs w:val="24"/>
                </w:rPr>
                <w:t xml:space="preserve"> пунктом третім </w:t>
              </w:r>
            </w:hyperlink>
            <w:hyperlink r:id="rId13">
              <w:r w:rsidRPr="00511FFC">
                <w:rPr>
                  <w:rFonts w:ascii="Times New Roman" w:eastAsia="Times New Roman" w:hAnsi="Times New Roman" w:cs="Times New Roman"/>
                  <w:sz w:val="24"/>
                  <w:szCs w:val="24"/>
                </w:rPr>
                <w:t>частини друго</w:t>
              </w:r>
            </w:hyperlink>
            <w:r w:rsidRPr="00511FFC">
              <w:rPr>
                <w:rFonts w:ascii="Times New Roman" w:eastAsia="Times New Roman" w:hAnsi="Times New Roman" w:cs="Times New Roman"/>
                <w:sz w:val="24"/>
                <w:szCs w:val="24"/>
              </w:rPr>
              <w:t xml:space="preserve">ї статті 22 Закону зазначено в </w:t>
            </w:r>
            <w:r w:rsidRPr="00511FFC">
              <w:rPr>
                <w:rFonts w:ascii="Times New Roman" w:eastAsia="Times New Roman" w:hAnsi="Times New Roman" w:cs="Times New Roman"/>
                <w:b/>
                <w:i/>
                <w:sz w:val="24"/>
                <w:szCs w:val="24"/>
              </w:rPr>
              <w:t>Додатку 2</w:t>
            </w:r>
            <w:r w:rsidRPr="00511FFC">
              <w:rPr>
                <w:rFonts w:ascii="Times New Roman" w:eastAsia="Times New Roman" w:hAnsi="Times New Roman" w:cs="Times New Roman"/>
                <w:b/>
                <w:sz w:val="24"/>
                <w:szCs w:val="24"/>
              </w:rPr>
              <w:t xml:space="preserve"> </w:t>
            </w:r>
            <w:r w:rsidRPr="00511FFC">
              <w:rPr>
                <w:rFonts w:ascii="Times New Roman" w:eastAsia="Times New Roman" w:hAnsi="Times New Roman" w:cs="Times New Roman"/>
                <w:sz w:val="24"/>
                <w:szCs w:val="24"/>
              </w:rPr>
              <w:t>до цієї</w:t>
            </w:r>
            <w:r>
              <w:rPr>
                <w:rFonts w:ascii="Times New Roman" w:eastAsia="Times New Roman" w:hAnsi="Times New Roman" w:cs="Times New Roman"/>
                <w:sz w:val="24"/>
                <w:szCs w:val="24"/>
              </w:rPr>
              <w:t xml:space="preserve"> тендерної документації.</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FB2479" w:rsidRDefault="00000000">
            <w:pPr>
              <w:widowControl w:val="0"/>
              <w:ind w:right="120"/>
              <w:jc w:val="both"/>
              <w:rPr>
                <w:rFonts w:ascii="Times New Roman" w:eastAsia="Times New Roman" w:hAnsi="Times New Roman" w:cs="Times New Roman"/>
                <w:sz w:val="24"/>
                <w:szCs w:val="24"/>
              </w:rPr>
            </w:pPr>
            <w:r w:rsidRPr="00AD1AB7">
              <w:rPr>
                <w:rFonts w:ascii="Times New Roman" w:eastAsia="Times New Roman" w:hAnsi="Times New Roman" w:cs="Times New Roman"/>
                <w:color w:val="000000"/>
                <w:sz w:val="24"/>
                <w:szCs w:val="24"/>
              </w:rPr>
              <w:t xml:space="preserve">Не передбачено.  </w:t>
            </w:r>
          </w:p>
          <w:p w:rsidR="00FB2479" w:rsidRDefault="00FB2479">
            <w:pPr>
              <w:widowControl w:val="0"/>
              <w:ind w:right="120"/>
              <w:jc w:val="both"/>
              <w:rPr>
                <w:rFonts w:ascii="Times New Roman" w:eastAsia="Times New Roman" w:hAnsi="Times New Roman" w:cs="Times New Roman"/>
                <w:sz w:val="24"/>
                <w:szCs w:val="24"/>
              </w:rPr>
            </w:pPr>
          </w:p>
        </w:tc>
      </w:tr>
      <w:tr w:rsidR="00FB2479">
        <w:trPr>
          <w:trHeight w:val="841"/>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B2479">
        <w:trPr>
          <w:trHeight w:val="442"/>
          <w:jc w:val="center"/>
        </w:trPr>
        <w:tc>
          <w:tcPr>
            <w:tcW w:w="9960" w:type="dxa"/>
            <w:gridSpan w:val="3"/>
            <w:vAlign w:val="center"/>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B2479" w:rsidRPr="00AD1AB7" w:rsidRDefault="00000000">
            <w:pPr>
              <w:widowControl w:val="0"/>
              <w:ind w:left="40" w:right="120"/>
              <w:jc w:val="both"/>
              <w:rPr>
                <w:rFonts w:ascii="Times New Roman" w:eastAsia="Times New Roman" w:hAnsi="Times New Roman" w:cs="Times New Roman"/>
                <w:i/>
              </w:rPr>
            </w:pPr>
            <w:r w:rsidRPr="00AD1AB7">
              <w:rPr>
                <w:rFonts w:ascii="Times New Roman" w:eastAsia="Times New Roman" w:hAnsi="Times New Roman" w:cs="Times New Roman"/>
                <w:sz w:val="24"/>
                <w:szCs w:val="24"/>
              </w:rPr>
              <w:t xml:space="preserve">Кінцевий строк подання тендерних пропозицій — </w:t>
            </w:r>
            <w:r w:rsidR="00CF6772" w:rsidRPr="00CF6772">
              <w:rPr>
                <w:rFonts w:ascii="Times New Roman" w:eastAsia="Times New Roman" w:hAnsi="Times New Roman" w:cs="Times New Roman"/>
                <w:b/>
                <w:sz w:val="24"/>
                <w:szCs w:val="24"/>
              </w:rPr>
              <w:t xml:space="preserve">23 </w:t>
            </w:r>
            <w:r w:rsidR="00AD1AB7" w:rsidRPr="00CF6772">
              <w:rPr>
                <w:rFonts w:ascii="Times New Roman" w:eastAsia="Times New Roman" w:hAnsi="Times New Roman" w:cs="Times New Roman"/>
                <w:b/>
                <w:sz w:val="24"/>
                <w:szCs w:val="24"/>
              </w:rPr>
              <w:t xml:space="preserve">квітня </w:t>
            </w:r>
            <w:r w:rsidRPr="00CF6772">
              <w:rPr>
                <w:rFonts w:ascii="Times New Roman" w:eastAsia="Times New Roman" w:hAnsi="Times New Roman" w:cs="Times New Roman"/>
                <w:b/>
                <w:sz w:val="24"/>
                <w:szCs w:val="24"/>
              </w:rPr>
              <w:t>20</w:t>
            </w:r>
            <w:r w:rsidR="00AD1AB7" w:rsidRPr="00CF6772">
              <w:rPr>
                <w:rFonts w:ascii="Times New Roman" w:eastAsia="Times New Roman" w:hAnsi="Times New Roman" w:cs="Times New Roman"/>
                <w:b/>
                <w:sz w:val="24"/>
                <w:szCs w:val="24"/>
              </w:rPr>
              <w:t>24</w:t>
            </w:r>
            <w:r w:rsidRPr="00CF6772">
              <w:rPr>
                <w:rFonts w:ascii="Times New Roman" w:eastAsia="Times New Roman" w:hAnsi="Times New Roman" w:cs="Times New Roman"/>
                <w:b/>
                <w:sz w:val="24"/>
                <w:szCs w:val="24"/>
              </w:rPr>
              <w:t xml:space="preserve"> року до </w:t>
            </w:r>
            <w:r w:rsidR="00AD1AB7" w:rsidRPr="00CF6772">
              <w:rPr>
                <w:rFonts w:ascii="Times New Roman" w:eastAsia="Times New Roman" w:hAnsi="Times New Roman" w:cs="Times New Roman"/>
                <w:b/>
                <w:sz w:val="24"/>
                <w:szCs w:val="24"/>
              </w:rPr>
              <w:t>00</w:t>
            </w:r>
            <w:r w:rsidRPr="00CF6772">
              <w:rPr>
                <w:rFonts w:ascii="Times New Roman" w:eastAsia="Times New Roman" w:hAnsi="Times New Roman" w:cs="Times New Roman"/>
                <w:b/>
                <w:sz w:val="24"/>
                <w:szCs w:val="24"/>
              </w:rPr>
              <w:t>:00 год</w:t>
            </w:r>
            <w:r w:rsidRPr="00AD1AB7">
              <w:rPr>
                <w:rFonts w:ascii="Times New Roman" w:eastAsia="Times New Roman" w:hAnsi="Times New Roman" w:cs="Times New Roman"/>
                <w:sz w:val="24"/>
                <w:szCs w:val="24"/>
              </w:rPr>
              <w:t xml:space="preserve"> </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B247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B2479">
        <w:trPr>
          <w:trHeight w:val="512"/>
          <w:jc w:val="center"/>
        </w:trPr>
        <w:tc>
          <w:tcPr>
            <w:tcW w:w="9960" w:type="dxa"/>
            <w:gridSpan w:val="3"/>
            <w:vAlign w:val="center"/>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B247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B247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B247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B2479" w:rsidRPr="00462D96" w:rsidRDefault="00000000">
            <w:pPr>
              <w:widowControl w:val="0"/>
              <w:jc w:val="both"/>
              <w:rPr>
                <w:rFonts w:ascii="Times New Roman" w:eastAsia="Times New Roman" w:hAnsi="Times New Roman" w:cs="Times New Roman"/>
                <w:sz w:val="24"/>
                <w:szCs w:val="24"/>
              </w:rPr>
            </w:pPr>
            <w:r w:rsidRPr="00462D96">
              <w:rPr>
                <w:rFonts w:ascii="Times New Roman" w:eastAsia="Times New Roman" w:hAnsi="Times New Roman" w:cs="Times New Roman"/>
                <w:sz w:val="24"/>
                <w:szCs w:val="24"/>
              </w:rPr>
              <w:t xml:space="preserve">Ціна тендерної пропозиції </w:t>
            </w:r>
            <w:r w:rsidRPr="00434665">
              <w:rPr>
                <w:rFonts w:ascii="Times New Roman" w:eastAsia="Times New Roman" w:hAnsi="Times New Roman" w:cs="Times New Roman"/>
                <w:sz w:val="24"/>
                <w:szCs w:val="24"/>
              </w:rPr>
              <w:t xml:space="preserve">не може </w:t>
            </w:r>
            <w:r w:rsidRPr="00462D9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B2479" w:rsidRPr="00462D96" w:rsidRDefault="00000000">
            <w:pPr>
              <w:widowControl w:val="0"/>
              <w:jc w:val="both"/>
              <w:rPr>
                <w:rFonts w:ascii="Times New Roman" w:eastAsia="Times New Roman" w:hAnsi="Times New Roman" w:cs="Times New Roman"/>
                <w:b/>
                <w:color w:val="4A86E8"/>
                <w:sz w:val="24"/>
                <w:szCs w:val="24"/>
              </w:rPr>
            </w:pPr>
            <w:r w:rsidRPr="00462D96">
              <w:rPr>
                <w:rFonts w:ascii="Times New Roman" w:eastAsia="Times New Roman" w:hAnsi="Times New Roman" w:cs="Times New Roman"/>
                <w:sz w:val="24"/>
                <w:szCs w:val="24"/>
              </w:rPr>
              <w:t xml:space="preserve">До розгляду </w:t>
            </w:r>
            <w:r w:rsidRPr="00434665">
              <w:rPr>
                <w:rFonts w:ascii="Times New Roman" w:eastAsia="Times New Roman" w:hAnsi="Times New Roman" w:cs="Times New Roman"/>
                <w:sz w:val="24"/>
                <w:szCs w:val="24"/>
              </w:rPr>
              <w:t>не приймається</w:t>
            </w:r>
            <w:r w:rsidRPr="00434665">
              <w:rPr>
                <w:rFonts w:ascii="Times New Roman" w:eastAsia="Times New Roman" w:hAnsi="Times New Roman" w:cs="Times New Roman"/>
                <w:sz w:val="24"/>
                <w:szCs w:val="24"/>
                <w:u w:val="single"/>
              </w:rPr>
              <w:t xml:space="preserve"> </w:t>
            </w:r>
            <w:r w:rsidRPr="00462D9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2479" w:rsidRPr="00434665" w:rsidRDefault="00000000">
            <w:pPr>
              <w:widowControl w:val="0"/>
              <w:jc w:val="both"/>
              <w:rPr>
                <w:rFonts w:ascii="Times New Roman" w:eastAsia="Times New Roman" w:hAnsi="Times New Roman" w:cs="Times New Roman"/>
                <w:sz w:val="24"/>
                <w:szCs w:val="24"/>
              </w:rPr>
            </w:pPr>
            <w:r w:rsidRPr="00434665">
              <w:rPr>
                <w:rFonts w:ascii="Times New Roman" w:eastAsia="Times New Roman" w:hAnsi="Times New Roman" w:cs="Times New Roman"/>
                <w:sz w:val="24"/>
                <w:szCs w:val="24"/>
              </w:rPr>
              <w:t>Оцінка здійснюється щодо предмета закупівлі в цілому.</w:t>
            </w:r>
          </w:p>
          <w:p w:rsidR="00FB2479" w:rsidRPr="00434665" w:rsidRDefault="00000000">
            <w:pPr>
              <w:widowControl w:val="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Учасник визначає ціни на </w:t>
            </w:r>
            <w:r w:rsidRPr="00434665">
              <w:rPr>
                <w:rFonts w:ascii="Times New Roman" w:eastAsia="Times New Roman" w:hAnsi="Times New Roman" w:cs="Times New Roman"/>
                <w:bCs/>
                <w:sz w:val="24"/>
                <w:szCs w:val="24"/>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B2479" w:rsidRPr="00434665" w:rsidRDefault="00000000">
            <w:pPr>
              <w:widowControl w:val="0"/>
              <w:jc w:val="both"/>
              <w:rPr>
                <w:rFonts w:ascii="Times New Roman" w:eastAsia="Times New Roman" w:hAnsi="Times New Roman" w:cs="Times New Roman"/>
                <w:sz w:val="24"/>
                <w:szCs w:val="24"/>
              </w:rPr>
            </w:pPr>
            <w:r w:rsidRPr="00434665">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1D2324" w:rsidRPr="00434665">
              <w:rPr>
                <w:rFonts w:ascii="Times New Roman" w:eastAsia="Times New Roman" w:hAnsi="Times New Roman" w:cs="Times New Roman"/>
                <w:sz w:val="24"/>
                <w:szCs w:val="24"/>
              </w:rPr>
              <w:t>.</w:t>
            </w:r>
          </w:p>
          <w:p w:rsidR="00FB247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B247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247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247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B2479" w:rsidRDefault="00000000" w:rsidP="007922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w:t>
            </w:r>
            <w:r>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92212">
              <w:rPr>
                <w:rFonts w:ascii="Times New Roman" w:eastAsia="Times New Roman" w:hAnsi="Times New Roman" w:cs="Times New Roman"/>
                <w:b/>
                <w:i/>
                <w:sz w:val="24"/>
                <w:szCs w:val="24"/>
              </w:rPr>
              <w:t>Додатком  1</w:t>
            </w:r>
            <w:r w:rsidRPr="0079221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B2479" w:rsidRPr="00792212" w:rsidRDefault="00000000">
            <w:pPr>
              <w:widowControl w:val="0"/>
              <w:jc w:val="both"/>
              <w:rPr>
                <w:rFonts w:ascii="Times New Roman" w:eastAsia="Times New Roman" w:hAnsi="Times New Roman" w:cs="Times New Roman"/>
                <w:sz w:val="24"/>
                <w:szCs w:val="24"/>
              </w:rPr>
            </w:pPr>
            <w:r w:rsidRPr="0079221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B247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2479"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B247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B2479" w:rsidRPr="00792212" w:rsidRDefault="00000000">
            <w:pPr>
              <w:shd w:val="clear" w:color="auto" w:fill="FFFFFF"/>
              <w:ind w:firstLine="567"/>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B247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247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B247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2479" w:rsidRPr="00792212" w:rsidRDefault="00000000">
            <w:pPr>
              <w:ind w:firstLine="567"/>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792212">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B247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B2479">
        <w:trPr>
          <w:trHeight w:val="472"/>
          <w:jc w:val="center"/>
        </w:trPr>
        <w:tc>
          <w:tcPr>
            <w:tcW w:w="9960" w:type="dxa"/>
            <w:gridSpan w:val="3"/>
            <w:vAlign w:val="center"/>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247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B2479"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B247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247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B247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B247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B2479" w:rsidRDefault="00000000">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B2479" w:rsidRDefault="00FB2479">
            <w:pPr>
              <w:widowControl w:val="0"/>
              <w:ind w:right="120"/>
              <w:jc w:val="both"/>
              <w:rPr>
                <w:rFonts w:ascii="Times New Roman" w:eastAsia="Times New Roman" w:hAnsi="Times New Roman" w:cs="Times New Roman"/>
                <w:sz w:val="24"/>
                <w:szCs w:val="24"/>
                <w:highlight w:val="white"/>
              </w:rPr>
            </w:pPr>
          </w:p>
        </w:tc>
      </w:tr>
      <w:tr w:rsidR="00FB2479">
        <w:trPr>
          <w:trHeight w:val="1575"/>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B2479" w:rsidRPr="00792212" w:rsidRDefault="00000000">
            <w:pPr>
              <w:widowControl w:val="0"/>
              <w:jc w:val="both"/>
              <w:rPr>
                <w:rFonts w:ascii="Times New Roman" w:eastAsia="Times New Roman" w:hAnsi="Times New Roman" w:cs="Times New Roman"/>
                <w:sz w:val="24"/>
                <w:szCs w:val="24"/>
                <w:highlight w:val="white"/>
              </w:rPr>
            </w:pPr>
            <w:r w:rsidRPr="00792212">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247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B247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B2479" w:rsidRPr="0079221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перерахунку ціни в бік зменшення ціни тендерної пропозиції </w:t>
            </w:r>
            <w:r w:rsidRPr="00792212">
              <w:rPr>
                <w:rFonts w:ascii="Times New Roman" w:eastAsia="Times New Roman" w:hAnsi="Times New Roman" w:cs="Times New Roman"/>
                <w:sz w:val="24"/>
                <w:szCs w:val="24"/>
              </w:rPr>
              <w:t>переможця без зменшення обсягів закупівлі;</w:t>
            </w:r>
          </w:p>
          <w:p w:rsidR="00FB2479" w:rsidRDefault="00000000">
            <w:pPr>
              <w:widowControl w:val="0"/>
              <w:jc w:val="both"/>
              <w:rPr>
                <w:rFonts w:ascii="Times New Roman" w:eastAsia="Times New Roman" w:hAnsi="Times New Roman" w:cs="Times New Roman"/>
                <w:sz w:val="24"/>
                <w:szCs w:val="24"/>
              </w:rPr>
            </w:pPr>
            <w:r w:rsidRPr="0079221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B2479">
        <w:trPr>
          <w:trHeight w:val="1119"/>
          <w:jc w:val="center"/>
        </w:trPr>
        <w:tc>
          <w:tcPr>
            <w:tcW w:w="705" w:type="dxa"/>
          </w:tcPr>
          <w:p w:rsidR="00FB247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B247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B2479" w:rsidRDefault="00000000">
            <w:pPr>
              <w:widowControl w:val="0"/>
              <w:ind w:right="120"/>
              <w:jc w:val="both"/>
              <w:rPr>
                <w:rFonts w:ascii="Times New Roman" w:eastAsia="Times New Roman" w:hAnsi="Times New Roman" w:cs="Times New Roman"/>
                <w:color w:val="FF0000"/>
                <w:sz w:val="24"/>
                <w:szCs w:val="24"/>
                <w:highlight w:val="yellow"/>
              </w:rPr>
            </w:pPr>
            <w:r w:rsidRPr="00CD34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B2479" w:rsidRDefault="00FB24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D3428" w:rsidRDefault="00CD34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736CA" w:rsidRDefault="003736CA" w:rsidP="003736C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3736CA" w:rsidRDefault="003736CA" w:rsidP="003736C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736CA" w:rsidRDefault="003736CA" w:rsidP="003736CA">
      <w:pPr>
        <w:spacing w:after="0" w:line="240" w:lineRule="auto"/>
        <w:ind w:left="5660" w:firstLine="700"/>
        <w:jc w:val="right"/>
        <w:rPr>
          <w:rFonts w:ascii="Times New Roman" w:eastAsia="Times New Roman" w:hAnsi="Times New Roman" w:cs="Times New Roman"/>
          <w:i/>
          <w:color w:val="000000"/>
          <w:sz w:val="20"/>
          <w:szCs w:val="20"/>
        </w:rPr>
      </w:pPr>
    </w:p>
    <w:p w:rsidR="003736CA" w:rsidRDefault="003736CA" w:rsidP="003736CA">
      <w:pPr>
        <w:spacing w:after="0" w:line="240" w:lineRule="auto"/>
        <w:jc w:val="center"/>
        <w:rPr>
          <w:rFonts w:ascii="Times New Roman" w:eastAsia="Times New Roman" w:hAnsi="Times New Roman" w:cs="Times New Roman"/>
          <w:b/>
          <w:bCs/>
          <w:sz w:val="24"/>
          <w:szCs w:val="24"/>
        </w:rPr>
      </w:pPr>
    </w:p>
    <w:p w:rsidR="003736CA" w:rsidRDefault="003736CA" w:rsidP="003736C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rsidR="003736CA" w:rsidRDefault="003736CA" w:rsidP="003736CA">
      <w:pPr>
        <w:spacing w:after="0" w:line="240" w:lineRule="auto"/>
        <w:ind w:left="5660" w:firstLine="700"/>
        <w:jc w:val="both"/>
        <w:rPr>
          <w:rFonts w:ascii="Times New Roman" w:eastAsia="Times New Roman" w:hAnsi="Times New Roman" w:cs="Times New Roman"/>
          <w:b/>
          <w:bCs/>
          <w:i/>
          <w:color w:val="000000"/>
          <w:sz w:val="20"/>
          <w:szCs w:val="20"/>
        </w:rPr>
      </w:pPr>
    </w:p>
    <w:p w:rsidR="003736CA" w:rsidRDefault="003736CA" w:rsidP="003736CA">
      <w:pPr>
        <w:spacing w:after="0" w:line="240" w:lineRule="auto"/>
        <w:ind w:left="5660" w:firstLine="700"/>
        <w:jc w:val="both"/>
        <w:rPr>
          <w:rFonts w:ascii="Times New Roman" w:eastAsia="Times New Roman" w:hAnsi="Times New Roman" w:cs="Times New Roman"/>
          <w:b/>
          <w:bCs/>
          <w:i/>
          <w:color w:val="000000"/>
          <w:sz w:val="20"/>
          <w:szCs w:val="20"/>
        </w:rPr>
      </w:pPr>
    </w:p>
    <w:p w:rsidR="003736CA" w:rsidRDefault="003736CA" w:rsidP="003736CA">
      <w:pPr>
        <w:numPr>
          <w:ilvl w:val="0"/>
          <w:numId w:val="3"/>
        </w:numPr>
        <w:shd w:val="clear" w:color="auto" w:fill="FFFFFF"/>
        <w:suppressAutoHyphens/>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p>
    <w:p w:rsidR="003736CA" w:rsidRDefault="003736CA" w:rsidP="003736CA">
      <w:pPr>
        <w:spacing w:after="0" w:line="240" w:lineRule="auto"/>
        <w:ind w:left="885"/>
        <w:jc w:val="center"/>
        <w:rPr>
          <w:rFonts w:ascii="Times New Roman" w:eastAsia="Times New Roman" w:hAnsi="Times New Roman" w:cs="Times New Roman"/>
          <w:b/>
          <w:i/>
          <w:color w:val="4472C4"/>
          <w:sz w:val="24"/>
          <w:szCs w:val="24"/>
        </w:rPr>
      </w:pPr>
    </w:p>
    <w:tbl>
      <w:tblPr>
        <w:tblW w:w="9810" w:type="dxa"/>
        <w:tblInd w:w="109" w:type="dxa"/>
        <w:tblLook w:val="01E0" w:firstRow="1" w:lastRow="1" w:firstColumn="1" w:lastColumn="1" w:noHBand="0" w:noVBand="0"/>
      </w:tblPr>
      <w:tblGrid>
        <w:gridCol w:w="2520"/>
        <w:gridCol w:w="7290"/>
      </w:tblGrid>
      <w:tr w:rsidR="003736CA" w:rsidTr="003736CA">
        <w:trPr>
          <w:trHeight w:val="590"/>
        </w:trPr>
        <w:tc>
          <w:tcPr>
            <w:tcW w:w="2520" w:type="dxa"/>
            <w:tcBorders>
              <w:top w:val="single" w:sz="4" w:space="0" w:color="000000"/>
              <w:left w:val="single" w:sz="4" w:space="0" w:color="000000"/>
              <w:bottom w:val="single" w:sz="4" w:space="0" w:color="000000"/>
              <w:right w:val="single" w:sz="4" w:space="0" w:color="000000"/>
            </w:tcBorders>
            <w:vAlign w:val="center"/>
          </w:tcPr>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кваліфікаційного критерію</w:t>
            </w:r>
          </w:p>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tc>
        <w:tc>
          <w:tcPr>
            <w:tcW w:w="7290" w:type="dxa"/>
            <w:tcBorders>
              <w:top w:val="single" w:sz="4" w:space="0" w:color="000000"/>
              <w:left w:val="single" w:sz="4" w:space="0" w:color="000000"/>
              <w:bottom w:val="single" w:sz="4" w:space="0" w:color="000000"/>
              <w:right w:val="single" w:sz="4" w:space="0" w:color="000000"/>
            </w:tcBorders>
            <w:vAlign w:val="center"/>
          </w:tcPr>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Підтвердження відповідності</w:t>
            </w:r>
          </w:p>
          <w:p w:rsidR="003736CA" w:rsidRDefault="003736CA" w:rsidP="00F543A5">
            <w:pPr>
              <w:tabs>
                <w:tab w:val="left" w:pos="0"/>
              </w:tabs>
              <w:spacing w:after="0" w:line="240" w:lineRule="auto"/>
              <w:jc w:val="center"/>
              <w:rPr>
                <w:rFonts w:ascii="Times New Roman" w:hAnsi="Times New Roman" w:cs="Times New Roman"/>
                <w:b/>
                <w:sz w:val="24"/>
                <w:szCs w:val="24"/>
                <w:lang w:eastAsia="en-US"/>
              </w:rPr>
            </w:pPr>
          </w:p>
        </w:tc>
      </w:tr>
      <w:tr w:rsidR="003736CA" w:rsidTr="003736CA">
        <w:trPr>
          <w:trHeight w:val="3312"/>
        </w:trPr>
        <w:tc>
          <w:tcPr>
            <w:tcW w:w="2520" w:type="dxa"/>
            <w:tcBorders>
              <w:left w:val="single" w:sz="4" w:space="0" w:color="000000"/>
              <w:bottom w:val="single" w:sz="4" w:space="0" w:color="000000"/>
              <w:right w:val="single" w:sz="4" w:space="0" w:color="000000"/>
            </w:tcBorders>
            <w:vAlign w:val="center"/>
          </w:tcPr>
          <w:p w:rsidR="003736CA" w:rsidRDefault="003736CA" w:rsidP="00F543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0" w:type="dxa"/>
            <w:tcBorders>
              <w:left w:val="single" w:sz="4" w:space="0" w:color="000000"/>
              <w:bottom w:val="single" w:sz="4" w:space="0" w:color="000000"/>
              <w:right w:val="single" w:sz="4" w:space="0" w:color="000000"/>
            </w:tcBorders>
          </w:tcPr>
          <w:p w:rsidR="003736CA" w:rsidRDefault="003736CA" w:rsidP="00F543A5">
            <w:pPr>
              <w:spacing w:after="0" w:line="240" w:lineRule="auto"/>
              <w:ind w:firstLine="424"/>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Для документального підтвердження </w:t>
            </w:r>
            <w:r>
              <w:rPr>
                <w:rFonts w:ascii="Times New Roman" w:hAnsi="Times New Roman" w:cs="Times New Roman"/>
                <w:color w:val="000000"/>
                <w:sz w:val="24"/>
                <w:szCs w:val="24"/>
                <w:lang w:eastAsia="ru-RU"/>
              </w:rPr>
              <w:t>досвіду виконання аналогічного (аналогічних) за предметом закупівлі договору (договорів) учасник</w:t>
            </w:r>
            <w:r>
              <w:rPr>
                <w:rFonts w:ascii="Times New Roman" w:hAnsi="Times New Roman" w:cs="Times New Roman"/>
                <w:sz w:val="24"/>
                <w:szCs w:val="24"/>
                <w:lang w:eastAsia="en-US"/>
              </w:rPr>
              <w:t xml:space="preserve"> надає </w:t>
            </w:r>
            <w:r>
              <w:rPr>
                <w:rFonts w:ascii="Times New Roman" w:eastAsia="Times New Roman" w:hAnsi="Times New Roman" w:cs="Times New Roman"/>
                <w:color w:val="000000"/>
                <w:sz w:val="23"/>
                <w:szCs w:val="23"/>
                <w:lang w:eastAsia="ru-RU"/>
              </w:rPr>
              <w:t xml:space="preserve">три </w:t>
            </w:r>
            <w:r>
              <w:rPr>
                <w:rFonts w:ascii="Times New Roman" w:eastAsia="Times New Roman" w:hAnsi="Times New Roman" w:cs="Times New Roman"/>
                <w:color w:val="000000"/>
                <w:sz w:val="24"/>
                <w:szCs w:val="24"/>
                <w:lang w:eastAsia="ru-RU"/>
              </w:rPr>
              <w:t>аналогічних договори, укладені із суб’єктами, які є замовниками в розумінні пункту 11 частини 1 статті 1 Закону України «Про публічні закупівлі» (далі – Закону) (в період дії з 19.04.2020р.), та/або замовниками в розумінні пункту 9 частини 1 статті 1 Закону (в період дії до 19.04.2020р.). Аналогічним договором в розумінні цієї документації є виконаний договір до дати оприлюднення оголошення про проведення відкритих торгів на постачання товарів, аналогічних до предмету закупівлі.</w:t>
            </w:r>
          </w:p>
        </w:tc>
      </w:tr>
    </w:tbl>
    <w:p w:rsidR="003736CA" w:rsidRDefault="003736CA" w:rsidP="003736CA">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(у випадку їх встановлення)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3428" w:rsidRDefault="00CD3428" w:rsidP="00CD342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CD3428" w:rsidRDefault="00CD3428" w:rsidP="00CD342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CD3428" w:rsidRDefault="00CD3428" w:rsidP="00CD3428">
      <w:pPr>
        <w:widowControl w:val="0"/>
        <w:spacing w:after="0" w:line="240" w:lineRule="auto"/>
        <w:ind w:firstLine="567"/>
        <w:jc w:val="both"/>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eastAsia="Times New Roman" w:hAnsi="Times New Roman" w:cs="Times New Roman"/>
          <w:sz w:val="24"/>
          <w:szCs w:val="24"/>
        </w:rPr>
        <w:lastRenderedPageBreak/>
        <w:t>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3428" w:rsidRDefault="00CD3428" w:rsidP="00CD342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3428" w:rsidRDefault="00CD3428" w:rsidP="00CD3428">
      <w:pPr>
        <w:widowControl w:val="0"/>
        <w:spacing w:after="0" w:line="240" w:lineRule="auto"/>
        <w:ind w:firstLine="567"/>
        <w:jc w:val="both"/>
        <w:rPr>
          <w:rFonts w:ascii="Times New Roman" w:eastAsia="Times New Roman" w:hAnsi="Times New Roman" w:cs="Times New Roman"/>
          <w:i/>
          <w:sz w:val="24"/>
          <w:szCs w:val="24"/>
        </w:rPr>
      </w:pPr>
    </w:p>
    <w:p w:rsidR="00CD3428" w:rsidRDefault="00CD3428" w:rsidP="00CD3428">
      <w:pPr>
        <w:widowControl w:val="0"/>
        <w:spacing w:after="0" w:line="240" w:lineRule="auto"/>
        <w:jc w:val="both"/>
        <w:rPr>
          <w:rFonts w:ascii="Times New Roman" w:eastAsia="Times New Roman" w:hAnsi="Times New Roman" w:cs="Times New Roman"/>
          <w:i/>
          <w:sz w:val="24"/>
          <w:szCs w:val="24"/>
        </w:rPr>
      </w:pPr>
    </w:p>
    <w:p w:rsidR="00CD3428" w:rsidRDefault="00CD3428" w:rsidP="00CD342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rPr>
        <w:t>кті 47 Особливостей:</w:t>
      </w:r>
    </w:p>
    <w:p w:rsidR="00CD3428" w:rsidRDefault="00CD3428" w:rsidP="00CD3428">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w:t>
      </w:r>
      <w:r>
        <w:rPr>
          <w:rFonts w:ascii="Times New Roman" w:eastAsia="Times New Roman" w:hAnsi="Times New Roman" w:cs="Times New Roman"/>
          <w:b/>
          <w:bCs/>
          <w:i/>
          <w:iCs/>
          <w:sz w:val="24"/>
          <w:szCs w:val="24"/>
          <w:highlight w:val="white"/>
        </w:rPr>
        <w:t>підпунктах 3, 5, 6 і 12 та в абзаці чотирнадцятому пункту 47 Особливостей</w:t>
      </w:r>
      <w:r>
        <w:rPr>
          <w:rFonts w:ascii="Times New Roman" w:eastAsia="Times New Roman" w:hAnsi="Times New Roman" w:cs="Times New Roman"/>
          <w:sz w:val="24"/>
          <w:szCs w:val="24"/>
          <w:highlight w:val="white"/>
        </w:rPr>
        <w:t xml:space="preserve">. </w:t>
      </w:r>
    </w:p>
    <w:p w:rsidR="00CD3428" w:rsidRDefault="00CD3428" w:rsidP="00CD3428">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3428" w:rsidRDefault="00CD3428" w:rsidP="00CD3428">
      <w:pPr>
        <w:spacing w:after="0" w:line="240" w:lineRule="auto"/>
        <w:rPr>
          <w:rFonts w:ascii="Times New Roman" w:eastAsia="Times New Roman" w:hAnsi="Times New Roman" w:cs="Times New Roman"/>
          <w:b/>
          <w:sz w:val="24"/>
          <w:szCs w:val="24"/>
          <w:highlight w:val="yellow"/>
        </w:rPr>
      </w:pPr>
    </w:p>
    <w:p w:rsidR="00CD3428" w:rsidRDefault="00CD3428" w:rsidP="00CD342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highlight w:val="lightGray"/>
        </w:rPr>
        <w:t>3.1. Документи, які надаються  ПЕРЕМОЖЦЕМ (юридичною особою):</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657"/>
        <w:gridCol w:w="4458"/>
        <w:gridCol w:w="4756"/>
      </w:tblGrid>
      <w:tr w:rsidR="00CD3428" w:rsidTr="00F543A5">
        <w:trPr>
          <w:trHeight w:val="1005"/>
        </w:trPr>
        <w:tc>
          <w:tcPr>
            <w:tcW w:w="6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CD3428" w:rsidTr="00F543A5">
        <w:trPr>
          <w:trHeight w:val="589"/>
        </w:trPr>
        <w:tc>
          <w:tcPr>
            <w:tcW w:w="6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rsidR="00CD3428" w:rsidRDefault="00CD3428" w:rsidP="00F543A5">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CD3428" w:rsidRDefault="00CD3428" w:rsidP="00F543A5">
            <w:pPr>
              <w:spacing w:after="0" w:line="240" w:lineRule="auto"/>
              <w:ind w:right="140"/>
              <w:jc w:val="both"/>
              <w:rPr>
                <w:rFonts w:ascii="Times New Roman" w:eastAsia="Times New Roman" w:hAnsi="Times New Roman" w:cs="Times New Roman"/>
                <w:b/>
                <w:i/>
                <w:iCs/>
              </w:rPr>
            </w:pPr>
            <w:r>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rFonts w:ascii="Times New Roman" w:hAnsi="Times New Roman" w:cs="Times New Roman"/>
                <w:i/>
                <w:iCs/>
                <w:color w:val="000000"/>
              </w:rPr>
              <w:lastRenderedPageBreak/>
              <w:t xml:space="preserve">пов’язані з корупцією правопорушення </w:t>
            </w:r>
            <w:r>
              <w:rPr>
                <w:rFonts w:ascii="Times New Roman" w:hAnsi="Times New Roman" w:cs="Times New Roman"/>
                <w:b/>
                <w:bCs/>
                <w:i/>
                <w:iCs/>
                <w:color w:val="000000"/>
              </w:rPr>
              <w:t>керівника учасника процедури закупівлі</w:t>
            </w:r>
            <w:r>
              <w:rPr>
                <w:rFonts w:ascii="Times New Roman" w:hAnsi="Times New Roman" w:cs="Times New Roman"/>
                <w:i/>
                <w:iCs/>
                <w:color w:val="000000"/>
              </w:rPr>
              <w:t>, на виконання абзацу 15 пункту 47 Особливостей має бути надана переможцем торгів.</w:t>
            </w:r>
          </w:p>
        </w:tc>
      </w:tr>
      <w:tr w:rsidR="00CD3428" w:rsidTr="00F543A5">
        <w:trPr>
          <w:trHeight w:val="2152"/>
        </w:trPr>
        <w:tc>
          <w:tcPr>
            <w:tcW w:w="6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4458" w:type="dxa"/>
            <w:tcBorders>
              <w:top w:val="single" w:sz="8" w:space="0" w:color="000000"/>
              <w:left w:val="single" w:sz="8" w:space="0" w:color="000000"/>
              <w:bottom w:val="single" w:sz="8" w:space="0" w:color="000000"/>
              <w:right w:val="single" w:sz="8" w:space="0" w:color="000000"/>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3428" w:rsidRDefault="00CD3428" w:rsidP="00F543A5">
            <w:pPr>
              <w:spacing w:after="0" w:line="240" w:lineRule="auto"/>
              <w:ind w:right="140"/>
              <w:jc w:val="both"/>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Pr>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CD3428" w:rsidTr="00F543A5">
        <w:trPr>
          <w:trHeight w:val="2535"/>
        </w:trPr>
        <w:tc>
          <w:tcPr>
            <w:tcW w:w="6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58" w:type="dxa"/>
            <w:tcBorders>
              <w:top w:val="single" w:sz="8" w:space="0" w:color="000000"/>
              <w:left w:val="single" w:sz="8" w:space="0" w:color="000000"/>
              <w:bottom w:val="single" w:sz="8" w:space="0" w:color="000000"/>
              <w:right w:val="single" w:sz="8" w:space="0" w:color="000000"/>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756" w:type="dxa"/>
            <w:vMerge/>
            <w:tcBorders>
              <w:top w:val="single" w:sz="8" w:space="0" w:color="000000"/>
              <w:left w:val="single" w:sz="8" w:space="0" w:color="000000"/>
              <w:right w:val="single" w:sz="8" w:space="0" w:color="000000"/>
            </w:tcBorders>
          </w:tcPr>
          <w:p w:rsidR="00CD3428" w:rsidRDefault="00CD3428" w:rsidP="00F543A5">
            <w:pPr>
              <w:widowControl w:val="0"/>
              <w:spacing w:after="0" w:line="240" w:lineRule="auto"/>
              <w:rPr>
                <w:rFonts w:ascii="Times New Roman" w:eastAsia="Times New Roman" w:hAnsi="Times New Roman" w:cs="Times New Roman"/>
                <w:b/>
              </w:rPr>
            </w:pPr>
          </w:p>
        </w:tc>
      </w:tr>
      <w:tr w:rsidR="00CD3428" w:rsidTr="00F543A5">
        <w:trPr>
          <w:trHeight w:val="2142"/>
        </w:trPr>
        <w:tc>
          <w:tcPr>
            <w:tcW w:w="6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348" w:line="240" w:lineRule="auto"/>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428" w:rsidRDefault="00CD3428" w:rsidP="00CD3428">
      <w:pPr>
        <w:spacing w:after="0" w:line="240" w:lineRule="auto"/>
        <w:rPr>
          <w:rFonts w:ascii="Times New Roman" w:eastAsia="Times New Roman" w:hAnsi="Times New Roman" w:cs="Times New Roman"/>
          <w:b/>
          <w:sz w:val="20"/>
          <w:szCs w:val="20"/>
        </w:rPr>
      </w:pPr>
    </w:p>
    <w:p w:rsidR="00CD3428" w:rsidRDefault="00CD3428" w:rsidP="00CD3428">
      <w:pPr>
        <w:spacing w:after="0" w:line="240" w:lineRule="auto"/>
        <w:rPr>
          <w:rFonts w:ascii="Times New Roman" w:eastAsia="Times New Roman" w:hAnsi="Times New Roman" w:cs="Times New Roman"/>
          <w:b/>
          <w:sz w:val="20"/>
          <w:szCs w:val="20"/>
        </w:rPr>
      </w:pPr>
    </w:p>
    <w:p w:rsidR="00CD3428" w:rsidRDefault="00CD3428" w:rsidP="00CD342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highlight w:val="lightGray"/>
        </w:rPr>
        <w:t>3.2. Документи, які надаються ПЕРЕМОЖЦЕМ (фізичною особою чи фізичною особою — підприємцем):</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586"/>
        <w:gridCol w:w="4428"/>
        <w:gridCol w:w="4857"/>
      </w:tblGrid>
      <w:tr w:rsidR="00CD3428" w:rsidTr="00F543A5">
        <w:trPr>
          <w:trHeight w:val="825"/>
        </w:trPr>
        <w:tc>
          <w:tcPr>
            <w:tcW w:w="586"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Вимоги згідно пункту 47 Особливостей</w:t>
            </w:r>
          </w:p>
          <w:p w:rsidR="00CD3428" w:rsidRDefault="00CD3428" w:rsidP="00F543A5">
            <w:pPr>
              <w:spacing w:after="0" w:line="240" w:lineRule="auto"/>
              <w:ind w:left="100"/>
              <w:jc w:val="center"/>
              <w:rPr>
                <w:rFonts w:ascii="Times New Roman" w:eastAsia="Times New Roman" w:hAnsi="Times New Roman" w:cs="Times New Roman"/>
              </w:rPr>
            </w:pPr>
          </w:p>
        </w:tc>
        <w:tc>
          <w:tcPr>
            <w:tcW w:w="4857"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3428" w:rsidTr="003736CA">
        <w:trPr>
          <w:trHeight w:val="1145"/>
        </w:trPr>
        <w:tc>
          <w:tcPr>
            <w:tcW w:w="586" w:type="dxa"/>
            <w:tcBorders>
              <w:top w:val="single" w:sz="8" w:space="0" w:color="000000"/>
              <w:left w:val="single" w:sz="8" w:space="0" w:color="000000"/>
              <w:bottom w:val="single" w:sz="4" w:space="0" w:color="auto"/>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1</w:t>
            </w:r>
          </w:p>
        </w:tc>
        <w:tc>
          <w:tcPr>
            <w:tcW w:w="4428" w:type="dxa"/>
            <w:tcBorders>
              <w:top w:val="single" w:sz="8" w:space="0" w:color="000000"/>
              <w:left w:val="single" w:sz="8" w:space="0" w:color="000000"/>
              <w:bottom w:val="single" w:sz="4" w:space="0" w:color="auto"/>
              <w:right w:val="single" w:sz="8" w:space="0" w:color="000000"/>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857" w:type="dxa"/>
            <w:tcBorders>
              <w:top w:val="single" w:sz="8" w:space="0" w:color="000000"/>
              <w:left w:val="single" w:sz="8" w:space="0" w:color="000000"/>
              <w:bottom w:val="single" w:sz="4" w:space="0" w:color="auto"/>
              <w:right w:val="single" w:sz="8" w:space="0" w:color="000000"/>
            </w:tcBorders>
          </w:tcPr>
          <w:p w:rsidR="00CD3428" w:rsidRDefault="00CD3428" w:rsidP="00F543A5">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rsidR="00CD3428" w:rsidRDefault="00CD3428" w:rsidP="00F543A5">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CD3428" w:rsidRDefault="00CD3428" w:rsidP="00F543A5">
            <w:pPr>
              <w:spacing w:after="0" w:line="240" w:lineRule="auto"/>
              <w:ind w:right="140"/>
              <w:jc w:val="both"/>
              <w:rPr>
                <w:rFonts w:ascii="Times New Roman" w:eastAsia="Times New Roman" w:hAnsi="Times New Roman" w:cs="Times New Roman"/>
                <w:b/>
              </w:rPr>
            </w:pPr>
            <w:r>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bCs/>
                <w:i/>
                <w:iCs/>
                <w:color w:val="000000"/>
              </w:rPr>
              <w:t>фізичної особи, яка є учасником процедури закупівлі,</w:t>
            </w:r>
            <w:r>
              <w:rPr>
                <w:rFonts w:ascii="Times New Roman" w:hAnsi="Times New Roman" w:cs="Times New Roman"/>
                <w:i/>
                <w:iCs/>
                <w:color w:val="000000"/>
              </w:rPr>
              <w:t xml:space="preserve"> на виконання абзацу 15 пункту 47 Особливостей має бути надана переможцем торгів.</w:t>
            </w:r>
          </w:p>
        </w:tc>
      </w:tr>
      <w:tr w:rsidR="00CD3428" w:rsidTr="003736CA">
        <w:trPr>
          <w:trHeight w:val="2152"/>
        </w:trPr>
        <w:tc>
          <w:tcPr>
            <w:tcW w:w="586" w:type="dxa"/>
            <w:tcBorders>
              <w:top w:val="single" w:sz="4" w:space="0" w:color="auto"/>
              <w:left w:val="single" w:sz="4" w:space="0" w:color="auto"/>
              <w:bottom w:val="single" w:sz="4" w:space="0" w:color="auto"/>
              <w:right w:val="single" w:sz="4" w:space="0" w:color="auto"/>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2</w:t>
            </w:r>
          </w:p>
        </w:tc>
        <w:tc>
          <w:tcPr>
            <w:tcW w:w="4428" w:type="dxa"/>
            <w:tcBorders>
              <w:top w:val="single" w:sz="4" w:space="0" w:color="auto"/>
              <w:left w:val="single" w:sz="4" w:space="0" w:color="auto"/>
              <w:bottom w:val="single" w:sz="4" w:space="0" w:color="auto"/>
              <w:right w:val="single" w:sz="4" w:space="0" w:color="auto"/>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3428" w:rsidRDefault="00CD3428" w:rsidP="00F543A5">
            <w:pPr>
              <w:widowControl w:val="0"/>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857" w:type="dxa"/>
            <w:vMerge w:val="restart"/>
            <w:tcBorders>
              <w:top w:val="single" w:sz="4" w:space="0" w:color="auto"/>
              <w:left w:val="single" w:sz="4" w:space="0" w:color="auto"/>
              <w:bottom w:val="single" w:sz="4" w:space="0" w:color="auto"/>
              <w:right w:val="single" w:sz="4" w:space="0" w:color="auto"/>
            </w:tcBorders>
          </w:tcPr>
          <w:p w:rsidR="00CD3428" w:rsidRDefault="00CD3428" w:rsidP="00F543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D3428" w:rsidRDefault="00CD3428" w:rsidP="00F543A5">
            <w:pPr>
              <w:spacing w:after="0" w:line="240" w:lineRule="auto"/>
              <w:jc w:val="both"/>
              <w:rPr>
                <w:rFonts w:ascii="Times New Roman" w:eastAsia="Times New Roman" w:hAnsi="Times New Roman" w:cs="Times New Roman"/>
                <w:b/>
              </w:rPr>
            </w:pP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CD3428" w:rsidTr="003736CA">
        <w:trPr>
          <w:trHeight w:val="595"/>
        </w:trPr>
        <w:tc>
          <w:tcPr>
            <w:tcW w:w="586" w:type="dxa"/>
            <w:tcBorders>
              <w:top w:val="single" w:sz="4" w:space="0" w:color="auto"/>
              <w:left w:val="single" w:sz="4" w:space="0" w:color="auto"/>
              <w:bottom w:val="single" w:sz="4" w:space="0" w:color="auto"/>
              <w:right w:val="single" w:sz="4" w:space="0" w:color="auto"/>
            </w:tcBorders>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8" w:type="dxa"/>
            <w:tcBorders>
              <w:top w:val="single" w:sz="4" w:space="0" w:color="auto"/>
              <w:left w:val="single" w:sz="4" w:space="0" w:color="auto"/>
              <w:bottom w:val="single" w:sz="4" w:space="0" w:color="auto"/>
              <w:right w:val="single" w:sz="4" w:space="0" w:color="auto"/>
            </w:tcBorders>
          </w:tcPr>
          <w:p w:rsidR="00CD3428" w:rsidRDefault="00CD3428" w:rsidP="00F543A5">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(підпункт 12 пункт 47 Особливостей)</w:t>
            </w:r>
          </w:p>
        </w:tc>
        <w:tc>
          <w:tcPr>
            <w:tcW w:w="4857" w:type="dxa"/>
            <w:vMerge/>
            <w:tcBorders>
              <w:top w:val="single" w:sz="4" w:space="0" w:color="auto"/>
              <w:left w:val="single" w:sz="4" w:space="0" w:color="auto"/>
              <w:bottom w:val="single" w:sz="4" w:space="0" w:color="auto"/>
              <w:right w:val="single" w:sz="4" w:space="0" w:color="auto"/>
            </w:tcBorders>
          </w:tcPr>
          <w:p w:rsidR="00CD3428" w:rsidRDefault="00CD3428" w:rsidP="00F543A5">
            <w:pPr>
              <w:widowControl w:val="0"/>
              <w:spacing w:after="0" w:line="240" w:lineRule="auto"/>
              <w:rPr>
                <w:rFonts w:ascii="Times New Roman" w:eastAsia="Times New Roman" w:hAnsi="Times New Roman" w:cs="Times New Roman"/>
              </w:rPr>
            </w:pPr>
          </w:p>
        </w:tc>
      </w:tr>
      <w:tr w:rsidR="00CD3428" w:rsidTr="003736CA">
        <w:trPr>
          <w:trHeight w:val="4422"/>
        </w:trPr>
        <w:tc>
          <w:tcPr>
            <w:tcW w:w="586" w:type="dxa"/>
            <w:tcBorders>
              <w:top w:val="single" w:sz="4" w:space="0" w:color="auto"/>
              <w:left w:val="single" w:sz="8" w:space="0" w:color="000000"/>
              <w:bottom w:val="single" w:sz="8" w:space="0" w:color="000000"/>
              <w:right w:val="single" w:sz="8" w:space="0" w:color="000000"/>
            </w:tcBorders>
          </w:tcPr>
          <w:p w:rsidR="00CD3428" w:rsidRDefault="00CD3428" w:rsidP="00F543A5">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8" w:type="dxa"/>
            <w:tcBorders>
              <w:top w:val="single" w:sz="4" w:space="0" w:color="auto"/>
              <w:left w:val="single" w:sz="8" w:space="0" w:color="000000"/>
              <w:bottom w:val="single" w:sz="8" w:space="0" w:color="000000"/>
              <w:right w:val="single" w:sz="8" w:space="0" w:color="000000"/>
            </w:tcBorders>
          </w:tcPr>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3428" w:rsidRDefault="00CD3428" w:rsidP="00F543A5">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(абзац 14 пункт 47 Особливостей)</w:t>
            </w:r>
          </w:p>
        </w:tc>
        <w:tc>
          <w:tcPr>
            <w:tcW w:w="4857" w:type="dxa"/>
            <w:tcBorders>
              <w:top w:val="single" w:sz="4" w:space="0" w:color="auto"/>
              <w:left w:val="single" w:sz="8" w:space="0" w:color="000000"/>
              <w:bottom w:val="single" w:sz="8" w:space="0" w:color="000000"/>
              <w:right w:val="single" w:sz="8" w:space="0" w:color="000000"/>
            </w:tcBorders>
          </w:tcPr>
          <w:p w:rsidR="00CD3428" w:rsidRDefault="00CD3428" w:rsidP="00F543A5">
            <w:pPr>
              <w:spacing w:after="348" w:line="240" w:lineRule="auto"/>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3428" w:rsidRDefault="00CD3428" w:rsidP="00CD3428">
      <w:pPr>
        <w:shd w:val="clear" w:color="auto" w:fill="FFFFFF"/>
        <w:spacing w:after="0" w:line="240" w:lineRule="auto"/>
        <w:rPr>
          <w:rFonts w:ascii="Times New Roman" w:eastAsia="Times New Roman" w:hAnsi="Times New Roman" w:cs="Times New Roman"/>
          <w:sz w:val="20"/>
          <w:szCs w:val="20"/>
        </w:rPr>
      </w:pPr>
    </w:p>
    <w:p w:rsidR="00CD3428" w:rsidRDefault="00CD3428" w:rsidP="00CD3428">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CD3428" w:rsidRDefault="00CD3428" w:rsidP="00CD3428">
      <w:pPr>
        <w:shd w:val="clear" w:color="auto" w:fill="FFFFFF"/>
        <w:spacing w:after="0" w:line="240" w:lineRule="auto"/>
        <w:rPr>
          <w:rFonts w:ascii="Times New Roman" w:eastAsia="Times New Roman" w:hAnsi="Times New Roman" w:cs="Times New Roman"/>
          <w:b/>
        </w:rPr>
      </w:pP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410"/>
        <w:gridCol w:w="9461"/>
      </w:tblGrid>
      <w:tr w:rsidR="00CD3428" w:rsidTr="00F543A5">
        <w:trPr>
          <w:trHeight w:val="124"/>
        </w:trPr>
        <w:tc>
          <w:tcPr>
            <w:tcW w:w="9870" w:type="dxa"/>
            <w:gridSpan w:val="2"/>
            <w:tcBorders>
              <w:top w:val="single" w:sz="8" w:space="0" w:color="000000"/>
              <w:left w:val="single" w:sz="8" w:space="0" w:color="000000"/>
              <w:bottom w:val="single" w:sz="8" w:space="0" w:color="000000"/>
              <w:right w:val="single" w:sz="8" w:space="0" w:color="000000"/>
            </w:tcBorders>
            <w:shd w:val="clear" w:color="auto" w:fill="CCCCCC"/>
          </w:tcPr>
          <w:p w:rsidR="00CD3428" w:rsidRDefault="00CD3428" w:rsidP="00F543A5">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CD3428" w:rsidTr="00F543A5">
        <w:trPr>
          <w:trHeight w:val="807"/>
        </w:trPr>
        <w:tc>
          <w:tcPr>
            <w:tcW w:w="40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t>1</w:t>
            </w:r>
          </w:p>
        </w:tc>
        <w:tc>
          <w:tcPr>
            <w:tcW w:w="9462"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line="252" w:lineRule="auto"/>
              <w:jc w:val="both"/>
              <w:rPr>
                <w:rFonts w:ascii="Times New Roman" w:hAnsi="Times New Roman"/>
              </w:rPr>
            </w:pPr>
            <w:r>
              <w:rPr>
                <w:rFonts w:ascii="Times New Roman" w:hAnsi="Times New Roman"/>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rsidR="00CD3428" w:rsidRDefault="00CD3428" w:rsidP="00F543A5">
            <w:pPr>
              <w:spacing w:line="252" w:lineRule="auto"/>
              <w:jc w:val="both"/>
              <w:rPr>
                <w:rFonts w:ascii="Times New Roman" w:hAnsi="Times New Roman"/>
              </w:rPr>
            </w:pPr>
            <w:r>
              <w:rPr>
                <w:rFonts w:ascii="Times New Roman" w:hAnsi="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u w:val="single"/>
              </w:rPr>
              <w:t>на підставі положень установчих документів</w:t>
            </w:r>
            <w:r>
              <w:rPr>
                <w:rFonts w:ascii="Times New Roman" w:hAnsi="Times New Roman"/>
              </w:rPr>
              <w:t xml:space="preserve"> – розпорядчий документ про призначення (обрання) на посаду відповідної особи (</w:t>
            </w:r>
            <w:r>
              <w:rPr>
                <w:rFonts w:ascii="Times New Roman" w:hAnsi="Times New Roman"/>
                <w:b/>
              </w:rPr>
              <w:t>наказ про призначення або протокол зборів засновників тощо</w:t>
            </w:r>
            <w:r>
              <w:rPr>
                <w:rFonts w:ascii="Times New Roman" w:hAnsi="Times New Roman"/>
              </w:rPr>
              <w:t>);</w:t>
            </w:r>
          </w:p>
          <w:p w:rsidR="00CD3428" w:rsidRDefault="00CD3428" w:rsidP="00F543A5">
            <w:pPr>
              <w:spacing w:line="252" w:lineRule="auto"/>
              <w:jc w:val="both"/>
              <w:rPr>
                <w:rFonts w:ascii="Times New Roman" w:hAnsi="Times New Roman"/>
              </w:rPr>
            </w:pPr>
            <w:r>
              <w:rPr>
                <w:rFonts w:ascii="Times New Roman" w:hAnsi="Times New Roman"/>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b/>
              </w:rPr>
              <w:t>довіреність</w:t>
            </w:r>
            <w:r>
              <w:rPr>
                <w:rFonts w:ascii="Times New Roman" w:hAnsi="Times New Roman"/>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D3428" w:rsidRDefault="00CD3428" w:rsidP="00F543A5">
            <w:pPr>
              <w:spacing w:line="252" w:lineRule="auto"/>
              <w:jc w:val="both"/>
              <w:rPr>
                <w:rFonts w:ascii="Times New Roman" w:hAnsi="Times New Roman"/>
              </w:rPr>
            </w:pPr>
            <w:r>
              <w:rPr>
                <w:rFonts w:ascii="Times New Roman" w:hAnsi="Times New Roman"/>
              </w:rPr>
              <w:t xml:space="preserve">в) у разі якщо тендерна пропозиція подається об'єднанням учасників, до неї обов'язково включається </w:t>
            </w:r>
            <w:r>
              <w:rPr>
                <w:rFonts w:ascii="Times New Roman" w:hAnsi="Times New Roman"/>
                <w:b/>
              </w:rPr>
              <w:t>документ про створення такого об'єднання та надається наказ  про призначення директора</w:t>
            </w:r>
            <w:r>
              <w:rPr>
                <w:rFonts w:ascii="Times New Roman" w:hAnsi="Times New Roman"/>
              </w:rPr>
              <w:t xml:space="preserve"> (керівника) об’єднання учасників;</w:t>
            </w:r>
          </w:p>
          <w:p w:rsidR="00CD3428" w:rsidRDefault="00CD3428" w:rsidP="00F543A5">
            <w:pPr>
              <w:spacing w:after="0" w:line="240" w:lineRule="auto"/>
              <w:jc w:val="both"/>
            </w:pPr>
            <w:r>
              <w:rPr>
                <w:rFonts w:ascii="Times New Roman" w:hAnsi="Times New Roman"/>
              </w:rPr>
              <w:t xml:space="preserve">г) повноваження фізичних осіб та фізичних осіб-підприємців  підтверджуються </w:t>
            </w:r>
            <w:r>
              <w:rPr>
                <w:rFonts w:ascii="Times New Roman" w:hAnsi="Times New Roman"/>
                <w:b/>
              </w:rPr>
              <w:t>копією паспорта (заповнені сторінки)/ ID-картки</w:t>
            </w:r>
            <w:r>
              <w:rPr>
                <w:rFonts w:ascii="Times New Roman" w:hAnsi="Times New Roman"/>
              </w:rPr>
              <w:t>.</w:t>
            </w:r>
          </w:p>
        </w:tc>
      </w:tr>
      <w:tr w:rsidR="00CD3428"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462"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 посвідчення особи, яка потребує додаткового захисту в Україні,</w:t>
            </w:r>
          </w:p>
          <w:p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rsidR="00CD3428" w:rsidRDefault="00CD3428" w:rsidP="00F543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D3428" w:rsidRDefault="00CD3428" w:rsidP="00F543A5">
            <w:pPr>
              <w:spacing w:after="0" w:line="240" w:lineRule="auto"/>
              <w:jc w:val="both"/>
              <w:rPr>
                <w:rFonts w:ascii="Times New Roman" w:eastAsia="Times New Roman" w:hAnsi="Times New Roman" w:cs="Times New Roman"/>
              </w:rPr>
            </w:pP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або</w:t>
            </w:r>
            <w:r>
              <w:rPr>
                <w:rFonts w:ascii="Times New Roman" w:eastAsia="Times New Roman" w:hAnsi="Times New Roman" w:cs="Times New Roman"/>
                <w:i/>
              </w:rPr>
              <w:br/>
            </w:r>
            <w:r>
              <w:rPr>
                <w:rFonts w:ascii="Times New Roman" w:eastAsia="Times New Roman" w:hAnsi="Times New Roman" w:cs="Times New Roman"/>
              </w:rPr>
              <w:t xml:space="preserve"> • Нотаріально засвідчену копію згоди власника, щодо управління активами,</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CD3428" w:rsidRDefault="00CD3428" w:rsidP="00F543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або</w:t>
            </w:r>
            <w:r>
              <w:rPr>
                <w:rFonts w:ascii="Times New Roman" w:eastAsia="Times New Roman" w:hAnsi="Times New Roman" w:cs="Times New Roman"/>
                <w:i/>
              </w:rPr>
              <w:br/>
            </w: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CD3428"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9462"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line="252" w:lineRule="auto"/>
              <w:jc w:val="both"/>
              <w:rPr>
                <w:rFonts w:ascii="Times New Roman" w:eastAsia="Times New Roman" w:hAnsi="Times New Roman" w:cs="Times New Roman"/>
              </w:rPr>
            </w:pPr>
            <w:r>
              <w:rPr>
                <w:rFonts w:ascii="Times New Roman" w:eastAsia="Times New Roman" w:hAnsi="Times New Roman" w:cs="Times New Roman"/>
              </w:rPr>
              <w:t>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CD3428" w:rsidRDefault="00CD3428" w:rsidP="00F543A5">
            <w:pPr>
              <w:spacing w:after="0" w:line="240" w:lineRule="auto"/>
              <w:jc w:val="both"/>
              <w:rPr>
                <w:rFonts w:ascii="Times New Roman" w:eastAsia="Times New Roman" w:hAnsi="Times New Roman" w:cs="Times New Roman"/>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року, з метою перевірки замовником достовірності та повноти відомостей в установчому документі, учасник має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CD3428" w:rsidTr="00F543A5">
        <w:trPr>
          <w:trHeight w:val="580"/>
        </w:trPr>
        <w:tc>
          <w:tcPr>
            <w:tcW w:w="408"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4</w:t>
            </w:r>
          </w:p>
        </w:tc>
        <w:tc>
          <w:tcPr>
            <w:tcW w:w="9462" w:type="dxa"/>
            <w:tcBorders>
              <w:top w:val="single" w:sz="8" w:space="0" w:color="000000"/>
              <w:left w:val="single" w:sz="8" w:space="0" w:color="000000"/>
              <w:bottom w:val="single" w:sz="8" w:space="0" w:color="000000"/>
              <w:right w:val="single" w:sz="8" w:space="0" w:color="000000"/>
            </w:tcBorders>
          </w:tcPr>
          <w:p w:rsidR="00CD3428" w:rsidRDefault="00CD3428" w:rsidP="00F543A5">
            <w:pPr>
              <w:spacing w:after="0" w:line="240" w:lineRule="auto"/>
              <w:jc w:val="both"/>
            </w:pPr>
            <w:r>
              <w:rPr>
                <w:rFonts w:ascii="Times New Roman" w:hAnsi="Times New Roman"/>
                <w:bCs/>
              </w:rPr>
              <w:t>Лист</w:t>
            </w:r>
            <w:r>
              <w:rPr>
                <w:rFonts w:ascii="Times New Roman" w:hAnsi="Times New Roman"/>
                <w:bCs/>
                <w:lang w:val="ru-RU"/>
              </w:rPr>
              <w:t>-</w:t>
            </w:r>
            <w:r>
              <w:rPr>
                <w:rFonts w:ascii="Times New Roman" w:hAnsi="Times New Roman"/>
                <w:bCs/>
              </w:rPr>
              <w:t>згода</w:t>
            </w:r>
            <w:r>
              <w:rPr>
                <w:rFonts w:ascii="Times New Roman" w:hAnsi="Times New Roman"/>
                <w:b/>
              </w:rPr>
              <w:t xml:space="preserve"> </w:t>
            </w:r>
            <w:r>
              <w:rPr>
                <w:rFonts w:ascii="Times New Roman" w:hAnsi="Times New Roman"/>
              </w:rPr>
              <w:t xml:space="preserve">з умовами </w:t>
            </w:r>
            <w:proofErr w:type="spellStart"/>
            <w:r>
              <w:rPr>
                <w:rFonts w:ascii="Times New Roman" w:hAnsi="Times New Roman"/>
              </w:rPr>
              <w:t>проєкту</w:t>
            </w:r>
            <w:proofErr w:type="spellEnd"/>
            <w:r>
              <w:rPr>
                <w:rFonts w:ascii="Times New Roman" w:hAnsi="Times New Roman"/>
              </w:rPr>
              <w:t xml:space="preserve"> договору довільної форми та </w:t>
            </w:r>
            <w:proofErr w:type="spellStart"/>
            <w:r>
              <w:rPr>
                <w:rFonts w:ascii="Times New Roman" w:hAnsi="Times New Roman"/>
              </w:rPr>
              <w:t>проєкт</w:t>
            </w:r>
            <w:proofErr w:type="spellEnd"/>
            <w:r>
              <w:rPr>
                <w:rFonts w:ascii="Times New Roman" w:hAnsi="Times New Roman"/>
              </w:rPr>
              <w:t xml:space="preserve"> договору, який повинен бути підписаний уповноваженою особою учасника і містити печатку учасник</w:t>
            </w:r>
            <w:r>
              <w:rPr>
                <w:rFonts w:ascii="Times New Roman" w:hAnsi="Times New Roman"/>
                <w:lang w:val="ru-RU"/>
              </w:rPr>
              <w:t>а</w:t>
            </w:r>
            <w:r>
              <w:rPr>
                <w:rFonts w:ascii="Times New Roman" w:hAnsi="Times New Roman"/>
              </w:rPr>
              <w:t xml:space="preserve"> (у разі наявності)</w:t>
            </w:r>
            <w:r>
              <w:rPr>
                <w:rFonts w:ascii="Times New Roman" w:hAnsi="Times New Roman"/>
                <w:lang w:val="ru-RU"/>
              </w:rPr>
              <w:t xml:space="preserve"> – </w:t>
            </w:r>
            <w:proofErr w:type="spellStart"/>
            <w:r>
              <w:rPr>
                <w:rFonts w:ascii="Times New Roman" w:hAnsi="Times New Roman"/>
                <w:b/>
                <w:bCs/>
                <w:i/>
                <w:iCs/>
                <w:lang w:val="ru-RU"/>
              </w:rPr>
              <w:t>згідно</w:t>
            </w:r>
            <w:proofErr w:type="spellEnd"/>
            <w:r>
              <w:rPr>
                <w:rFonts w:ascii="Times New Roman" w:hAnsi="Times New Roman"/>
                <w:b/>
                <w:bCs/>
                <w:i/>
                <w:iCs/>
                <w:lang w:val="ru-RU"/>
              </w:rPr>
              <w:t xml:space="preserve"> з</w:t>
            </w:r>
            <w:r>
              <w:rPr>
                <w:rFonts w:ascii="Times New Roman" w:hAnsi="Times New Roman"/>
                <w:b/>
                <w:bCs/>
                <w:i/>
                <w:iCs/>
              </w:rPr>
              <w:t xml:space="preserve"> </w:t>
            </w:r>
            <w:proofErr w:type="spellStart"/>
            <w:r>
              <w:rPr>
                <w:rFonts w:ascii="Times New Roman" w:hAnsi="Times New Roman"/>
                <w:b/>
                <w:bCs/>
                <w:i/>
                <w:iCs/>
              </w:rPr>
              <w:t>Додатк</w:t>
            </w:r>
            <w:proofErr w:type="spellEnd"/>
            <w:r>
              <w:rPr>
                <w:rFonts w:ascii="Times New Roman" w:hAnsi="Times New Roman"/>
                <w:b/>
                <w:bCs/>
                <w:i/>
                <w:iCs/>
                <w:lang w:val="ru-RU"/>
              </w:rPr>
              <w:t>ом</w:t>
            </w:r>
            <w:r>
              <w:rPr>
                <w:rFonts w:ascii="Times New Roman" w:hAnsi="Times New Roman"/>
                <w:b/>
                <w:bCs/>
                <w:i/>
                <w:iCs/>
              </w:rPr>
              <w:t xml:space="preserve"> </w:t>
            </w:r>
            <w:r>
              <w:rPr>
                <w:rFonts w:ascii="Times New Roman" w:hAnsi="Times New Roman"/>
                <w:b/>
                <w:bCs/>
                <w:i/>
                <w:iCs/>
                <w:lang w:val="ru-RU"/>
              </w:rPr>
              <w:t>2</w:t>
            </w:r>
            <w:r>
              <w:rPr>
                <w:rFonts w:ascii="Times New Roman" w:hAnsi="Times New Roman"/>
                <w:b/>
                <w:bCs/>
                <w:i/>
                <w:iCs/>
              </w:rPr>
              <w:t xml:space="preserve"> до тендерної документації.</w:t>
            </w:r>
          </w:p>
        </w:tc>
      </w:tr>
    </w:tbl>
    <w:p w:rsidR="00CD3428" w:rsidRPr="003E7252" w:rsidRDefault="00CD3428" w:rsidP="00CD3428">
      <w:pPr>
        <w:pStyle w:val="30"/>
        <w:spacing w:after="0"/>
        <w:contextualSpacing/>
        <w:jc w:val="both"/>
        <w:rPr>
          <w:b/>
          <w:bCs/>
          <w:sz w:val="10"/>
          <w:szCs w:val="10"/>
        </w:rPr>
      </w:pPr>
    </w:p>
    <w:p w:rsidR="0054486E" w:rsidRDefault="005448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486E" w:rsidRDefault="0054486E" w:rsidP="0054486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54486E" w:rsidRDefault="0054486E" w:rsidP="0054486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4486E" w:rsidRDefault="0054486E" w:rsidP="0054486E">
      <w:pPr>
        <w:pStyle w:val="a9"/>
        <w:suppressAutoHyphens/>
        <w:spacing w:before="0" w:beforeAutospacing="0" w:after="0" w:afterAutospacing="0"/>
        <w:jc w:val="center"/>
        <w:rPr>
          <w:rFonts w:eastAsia="Arial"/>
          <w:b/>
          <w:noProof/>
          <w:kern w:val="2"/>
          <w:lang w:eastAsia="zh-CN"/>
        </w:rPr>
      </w:pPr>
    </w:p>
    <w:p w:rsidR="0054486E" w:rsidRPr="00D50FB0" w:rsidRDefault="0054486E" w:rsidP="0054486E">
      <w:pPr>
        <w:pStyle w:val="a9"/>
        <w:suppressAutoHyphens/>
        <w:spacing w:before="0" w:beforeAutospacing="0" w:after="0" w:afterAutospacing="0"/>
        <w:jc w:val="center"/>
        <w:rPr>
          <w:rFonts w:eastAsia="Arial"/>
          <w:b/>
          <w:noProof/>
          <w:kern w:val="2"/>
          <w:lang w:eastAsia="zh-CN"/>
        </w:rPr>
      </w:pPr>
      <w:r w:rsidRPr="00D50FB0">
        <w:rPr>
          <w:rFonts w:eastAsia="Arial"/>
          <w:b/>
          <w:noProof/>
          <w:kern w:val="2"/>
          <w:lang w:eastAsia="zh-CN"/>
        </w:rPr>
        <w:t>ТЕХНІЧНІ ВИМОГИ (ЗАВДАННЯ)</w:t>
      </w:r>
    </w:p>
    <w:p w:rsidR="0054486E" w:rsidRPr="00D50FB0" w:rsidRDefault="0054486E" w:rsidP="0054486E">
      <w:pPr>
        <w:pStyle w:val="a9"/>
        <w:suppressAutoHyphens/>
        <w:spacing w:before="0" w:beforeAutospacing="0" w:after="0" w:afterAutospacing="0"/>
        <w:jc w:val="center"/>
        <w:rPr>
          <w:rFonts w:eastAsia="Arial"/>
          <w:b/>
          <w:kern w:val="2"/>
          <w:lang w:eastAsia="zh-CN"/>
        </w:rPr>
      </w:pPr>
      <w:r w:rsidRPr="00D50FB0">
        <w:rPr>
          <w:rFonts w:eastAsia="Arial"/>
          <w:b/>
          <w:kern w:val="2"/>
          <w:lang w:eastAsia="zh-CN"/>
        </w:rPr>
        <w:t>ІНФОРМАЦІЯ ПРО НЕОБХІДНІ ТЕХНІЧНІ, ЯКІСНІ</w:t>
      </w:r>
    </w:p>
    <w:p w:rsidR="0054486E" w:rsidRDefault="0054486E" w:rsidP="0054486E">
      <w:pPr>
        <w:pStyle w:val="a9"/>
        <w:suppressAutoHyphens/>
        <w:spacing w:before="0" w:beforeAutospacing="0" w:after="0" w:afterAutospacing="0"/>
        <w:jc w:val="center"/>
        <w:rPr>
          <w:rFonts w:eastAsia="Arial"/>
          <w:b/>
          <w:kern w:val="2"/>
          <w:lang w:eastAsia="zh-CN"/>
        </w:rPr>
      </w:pPr>
      <w:r w:rsidRPr="00D50FB0">
        <w:rPr>
          <w:rFonts w:eastAsia="Arial"/>
          <w:b/>
          <w:kern w:val="2"/>
          <w:lang w:eastAsia="zh-CN"/>
        </w:rPr>
        <w:t>ХАРАКТЕРИСТИКИ ПРЕДМЕТА ЗАКУПІВЛІ</w:t>
      </w:r>
    </w:p>
    <w:p w:rsidR="0054486E" w:rsidRDefault="0054486E" w:rsidP="0054486E">
      <w:pPr>
        <w:pStyle w:val="a9"/>
        <w:suppressAutoHyphens/>
        <w:spacing w:before="0" w:beforeAutospacing="0" w:after="0" w:afterAutospacing="0"/>
        <w:jc w:val="center"/>
        <w:rPr>
          <w:rFonts w:eastAsia="Arial"/>
          <w:b/>
          <w:kern w:val="2"/>
          <w:lang w:eastAsia="zh-CN"/>
        </w:rPr>
      </w:pPr>
    </w:p>
    <w:tbl>
      <w:tblPr>
        <w:tblW w:w="95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4"/>
        <w:gridCol w:w="3572"/>
        <w:gridCol w:w="1842"/>
      </w:tblGrid>
      <w:tr w:rsidR="0054486E" w:rsidRPr="0054486E" w:rsidTr="002F2260">
        <w:trPr>
          <w:trHeight w:val="683"/>
        </w:trPr>
        <w:tc>
          <w:tcPr>
            <w:tcW w:w="4104" w:type="dxa"/>
            <w:tcBorders>
              <w:top w:val="single" w:sz="4" w:space="0" w:color="auto"/>
              <w:left w:val="single" w:sz="4" w:space="0" w:color="auto"/>
              <w:bottom w:val="single" w:sz="4" w:space="0" w:color="auto"/>
              <w:right w:val="single" w:sz="4" w:space="0" w:color="auto"/>
            </w:tcBorders>
            <w:hideMark/>
          </w:tcPr>
          <w:p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b/>
                <w:sz w:val="24"/>
                <w:szCs w:val="24"/>
              </w:rPr>
              <w:t>Найменування товару</w:t>
            </w:r>
          </w:p>
        </w:tc>
        <w:tc>
          <w:tcPr>
            <w:tcW w:w="3572" w:type="dxa"/>
            <w:tcBorders>
              <w:top w:val="single" w:sz="4" w:space="0" w:color="auto"/>
              <w:left w:val="single" w:sz="4" w:space="0" w:color="auto"/>
              <w:bottom w:val="single" w:sz="4" w:space="0" w:color="auto"/>
              <w:right w:val="single" w:sz="4" w:space="0" w:color="auto"/>
            </w:tcBorders>
            <w:hideMark/>
          </w:tcPr>
          <w:p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b/>
                <w:sz w:val="24"/>
                <w:szCs w:val="24"/>
              </w:rPr>
              <w:t xml:space="preserve">Місце поставки </w:t>
            </w:r>
          </w:p>
          <w:p w:rsidR="0054486E" w:rsidRPr="0054486E" w:rsidRDefault="0054486E" w:rsidP="00F543A5">
            <w:pPr>
              <w:ind w:hanging="2"/>
              <w:jc w:val="center"/>
              <w:textAlignment w:val="baseline"/>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54486E" w:rsidRPr="0054486E" w:rsidRDefault="0054486E" w:rsidP="00F543A5">
            <w:pPr>
              <w:ind w:hanging="2"/>
              <w:jc w:val="center"/>
              <w:textAlignment w:val="baseline"/>
              <w:rPr>
                <w:rFonts w:ascii="Times New Roman" w:hAnsi="Times New Roman" w:cs="Times New Roman"/>
                <w:b/>
                <w:sz w:val="24"/>
                <w:szCs w:val="24"/>
              </w:rPr>
            </w:pPr>
            <w:r w:rsidRPr="0054486E">
              <w:rPr>
                <w:rFonts w:ascii="Times New Roman" w:hAnsi="Times New Roman" w:cs="Times New Roman"/>
                <w:sz w:val="24"/>
                <w:szCs w:val="24"/>
              </w:rPr>
              <w:t xml:space="preserve">Кількість, </w:t>
            </w:r>
            <w:r w:rsidRPr="0054486E">
              <w:rPr>
                <w:rFonts w:ascii="Times New Roman" w:hAnsi="Times New Roman" w:cs="Times New Roman"/>
                <w:color w:val="000000"/>
                <w:sz w:val="24"/>
                <w:szCs w:val="24"/>
              </w:rPr>
              <w:t>куб. м</w:t>
            </w:r>
          </w:p>
        </w:tc>
      </w:tr>
      <w:tr w:rsidR="0054486E" w:rsidRPr="0054486E" w:rsidTr="002F2260">
        <w:trPr>
          <w:trHeight w:val="1079"/>
        </w:trPr>
        <w:tc>
          <w:tcPr>
            <w:tcW w:w="4104" w:type="dxa"/>
            <w:tcBorders>
              <w:top w:val="single" w:sz="4" w:space="0" w:color="auto"/>
              <w:left w:val="single" w:sz="4" w:space="0" w:color="auto"/>
              <w:right w:val="single" w:sz="4" w:space="0" w:color="auto"/>
            </w:tcBorders>
          </w:tcPr>
          <w:p w:rsidR="0054486E" w:rsidRPr="0054486E" w:rsidRDefault="0054486E" w:rsidP="00F543A5">
            <w:pPr>
              <w:ind w:hanging="2"/>
              <w:jc w:val="center"/>
              <w:textAlignment w:val="baseline"/>
              <w:rPr>
                <w:rFonts w:ascii="Times New Roman" w:hAnsi="Times New Roman" w:cs="Times New Roman"/>
                <w:bCs/>
                <w:iCs/>
                <w:sz w:val="24"/>
                <w:szCs w:val="24"/>
              </w:rPr>
            </w:pPr>
            <w:r w:rsidRPr="0054486E">
              <w:rPr>
                <w:rFonts w:ascii="Times New Roman" w:hAnsi="Times New Roman" w:cs="Times New Roman"/>
                <w:sz w:val="24"/>
                <w:szCs w:val="24"/>
              </w:rPr>
              <w:t>Природний газ (з урахуванням тарифу на транспортування природного газу)</w:t>
            </w:r>
          </w:p>
        </w:tc>
        <w:tc>
          <w:tcPr>
            <w:tcW w:w="3572" w:type="dxa"/>
            <w:tcBorders>
              <w:top w:val="single" w:sz="4" w:space="0" w:color="auto"/>
              <w:left w:val="single" w:sz="4" w:space="0" w:color="auto"/>
              <w:right w:val="single" w:sz="4" w:space="0" w:color="auto"/>
            </w:tcBorders>
            <w:shd w:val="clear" w:color="auto" w:fill="auto"/>
          </w:tcPr>
          <w:p w:rsidR="0054486E" w:rsidRPr="0054486E" w:rsidRDefault="0054486E" w:rsidP="002F2260">
            <w:pPr>
              <w:jc w:val="center"/>
              <w:rPr>
                <w:rFonts w:ascii="Times New Roman" w:hAnsi="Times New Roman" w:cs="Times New Roman"/>
                <w:sz w:val="24"/>
                <w:szCs w:val="24"/>
                <w:highlight w:val="yellow"/>
              </w:rPr>
            </w:pPr>
            <w:r w:rsidRPr="0054486E">
              <w:rPr>
                <w:rFonts w:ascii="Times New Roman" w:hAnsi="Times New Roman" w:cs="Times New Roman"/>
                <w:sz w:val="24"/>
                <w:szCs w:val="24"/>
              </w:rPr>
              <w:t>07352, Київська обл. Вишгородський р-н, с. Лютіж, урочище «</w:t>
            </w:r>
            <w:proofErr w:type="spellStart"/>
            <w:r w:rsidRPr="0054486E">
              <w:rPr>
                <w:rFonts w:ascii="Times New Roman" w:hAnsi="Times New Roman" w:cs="Times New Roman"/>
                <w:sz w:val="24"/>
                <w:szCs w:val="24"/>
              </w:rPr>
              <w:t>Туровча</w:t>
            </w:r>
            <w:proofErr w:type="spellEnd"/>
            <w:r w:rsidRPr="0054486E">
              <w:rPr>
                <w:rFonts w:ascii="Times New Roman" w:hAnsi="Times New Roman" w:cs="Times New Roman"/>
                <w:sz w:val="24"/>
                <w:szCs w:val="24"/>
              </w:rPr>
              <w:t xml:space="preserve"> лісова», 2 </w:t>
            </w:r>
          </w:p>
        </w:tc>
        <w:tc>
          <w:tcPr>
            <w:tcW w:w="1842" w:type="dxa"/>
            <w:tcBorders>
              <w:top w:val="single" w:sz="4" w:space="0" w:color="auto"/>
              <w:left w:val="single" w:sz="4" w:space="0" w:color="auto"/>
              <w:right w:val="single" w:sz="4" w:space="0" w:color="auto"/>
            </w:tcBorders>
            <w:shd w:val="clear" w:color="auto" w:fill="auto"/>
            <w:vAlign w:val="center"/>
          </w:tcPr>
          <w:p w:rsidR="0054486E" w:rsidRPr="0054486E" w:rsidRDefault="003942A5" w:rsidP="00F543A5">
            <w:pPr>
              <w:jc w:val="center"/>
              <w:rPr>
                <w:rFonts w:ascii="Times New Roman" w:hAnsi="Times New Roman" w:cs="Times New Roman"/>
                <w:sz w:val="24"/>
                <w:szCs w:val="24"/>
                <w:highlight w:val="yellow"/>
                <w:lang w:val="ru-RU"/>
              </w:rPr>
            </w:pPr>
            <w:r w:rsidRPr="003942A5">
              <w:rPr>
                <w:rFonts w:ascii="Times New Roman" w:hAnsi="Times New Roman" w:cs="Times New Roman"/>
                <w:sz w:val="24"/>
                <w:szCs w:val="24"/>
                <w:lang w:val="ru-RU"/>
              </w:rPr>
              <w:t>36000</w:t>
            </w:r>
          </w:p>
        </w:tc>
      </w:tr>
    </w:tbl>
    <w:p w:rsidR="0054486E" w:rsidRPr="00822E2B" w:rsidRDefault="0054486E" w:rsidP="00822E2B">
      <w:pPr>
        <w:pStyle w:val="11"/>
        <w:ind w:left="0" w:right="-285"/>
        <w:jc w:val="both"/>
        <w:rPr>
          <w:rFonts w:ascii="Times New Roman" w:eastAsia="Calibri" w:hAnsi="Times New Roman"/>
          <w:b w:val="0"/>
          <w:bCs/>
          <w:sz w:val="24"/>
          <w:szCs w:val="24"/>
        </w:rPr>
      </w:pPr>
      <w:r w:rsidRPr="00822E2B">
        <w:rPr>
          <w:rFonts w:ascii="Times New Roman" w:eastAsia="Arial" w:hAnsi="Times New Roman"/>
          <w:b w:val="0"/>
          <w:bCs/>
          <w:sz w:val="24"/>
          <w:szCs w:val="24"/>
        </w:rPr>
        <w:t xml:space="preserve">2.  </w:t>
      </w:r>
      <w:r w:rsidRPr="00822E2B">
        <w:rPr>
          <w:rFonts w:ascii="Times New Roman" w:eastAsia="Calibri" w:hAnsi="Times New Roman"/>
          <w:b w:val="0"/>
          <w:bCs/>
          <w:sz w:val="24"/>
          <w:szCs w:val="24"/>
        </w:rPr>
        <w:t>Учасник при формуванні ціни повинен врахувати усі витрати з урахуванням усіх  платежів, які можуть бути ним понесені у ході виконання договору про закупівлю.</w:t>
      </w:r>
    </w:p>
    <w:p w:rsidR="0054486E" w:rsidRPr="00822E2B" w:rsidRDefault="0054486E" w:rsidP="00822E2B">
      <w:pPr>
        <w:pStyle w:val="11"/>
        <w:ind w:left="0" w:right="-285" w:firstLine="400"/>
        <w:jc w:val="both"/>
        <w:rPr>
          <w:rFonts w:ascii="Times New Roman" w:hAnsi="Times New Roman"/>
          <w:b w:val="0"/>
          <w:bCs/>
          <w:sz w:val="24"/>
          <w:szCs w:val="24"/>
          <w:lang w:eastAsia="en-US"/>
        </w:rPr>
      </w:pPr>
      <w:r w:rsidRPr="00822E2B">
        <w:rPr>
          <w:rFonts w:ascii="Times New Roman" w:hAnsi="Times New Roman"/>
          <w:b w:val="0"/>
          <w:bCs/>
          <w:sz w:val="24"/>
          <w:szCs w:val="24"/>
          <w:lang w:eastAsia="en-US"/>
        </w:rPr>
        <w:t xml:space="preserve">До ціни пропозиції учасник зобов’язаний включити тариф на транспортування природного газу, який є діючим на момент подання пропозиції Учасником торгів. </w:t>
      </w:r>
    </w:p>
    <w:p w:rsidR="0054486E" w:rsidRPr="00822E2B" w:rsidRDefault="0054486E" w:rsidP="00822E2B">
      <w:pPr>
        <w:pStyle w:val="11"/>
        <w:ind w:left="0" w:right="-285" w:firstLine="400"/>
        <w:jc w:val="both"/>
        <w:rPr>
          <w:rFonts w:ascii="Times New Roman" w:hAnsi="Times New Roman"/>
          <w:b w:val="0"/>
          <w:bCs/>
          <w:strike/>
          <w:sz w:val="24"/>
          <w:szCs w:val="24"/>
          <w:lang w:eastAsia="en-US"/>
        </w:rPr>
      </w:pPr>
      <w:r w:rsidRPr="00822E2B">
        <w:rPr>
          <w:rFonts w:ascii="Times New Roman" w:hAnsi="Times New Roman"/>
          <w:b w:val="0"/>
          <w:bCs/>
          <w:sz w:val="24"/>
          <w:szCs w:val="24"/>
          <w:lang w:eastAsia="en-US"/>
        </w:rPr>
        <w:t xml:space="preserve">Послуги з розподілу природного газу сплачуються Замовником самостійно безпосередньо </w:t>
      </w:r>
      <w:r w:rsidRPr="00822E2B">
        <w:rPr>
          <w:rFonts w:ascii="Times New Roman" w:hAnsi="Times New Roman"/>
          <w:b w:val="0"/>
          <w:bCs/>
          <w:iCs/>
          <w:sz w:val="24"/>
          <w:szCs w:val="24"/>
          <w:lang w:eastAsia="en-US"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22E2B">
        <w:rPr>
          <w:rFonts w:ascii="Times New Roman" w:hAnsi="Times New Roman"/>
          <w:b w:val="0"/>
          <w:bCs/>
          <w:sz w:val="24"/>
          <w:szCs w:val="24"/>
          <w:lang w:eastAsia="en-US"/>
        </w:rPr>
        <w:t>Замовником</w:t>
      </w:r>
      <w:r w:rsidRPr="00822E2B">
        <w:rPr>
          <w:rFonts w:ascii="Times New Roman" w:hAnsi="Times New Roman"/>
          <w:b w:val="0"/>
          <w:bCs/>
          <w:iCs/>
          <w:sz w:val="24"/>
          <w:szCs w:val="24"/>
          <w:lang w:eastAsia="en-US" w:bidi="uk-UA"/>
        </w:rPr>
        <w:t>.</w:t>
      </w:r>
    </w:p>
    <w:p w:rsidR="0054486E" w:rsidRPr="00822E2B" w:rsidRDefault="0054486E" w:rsidP="00822E2B">
      <w:pPr>
        <w:pStyle w:val="11"/>
        <w:ind w:left="0" w:right="-285"/>
        <w:jc w:val="both"/>
        <w:rPr>
          <w:rFonts w:ascii="Times New Roman" w:hAnsi="Times New Roman"/>
          <w:b w:val="0"/>
          <w:bCs/>
          <w:sz w:val="24"/>
          <w:szCs w:val="24"/>
        </w:rPr>
      </w:pPr>
      <w:r w:rsidRPr="00822E2B">
        <w:rPr>
          <w:rFonts w:ascii="Times New Roman" w:eastAsia="Calibri" w:hAnsi="Times New Roman"/>
          <w:b w:val="0"/>
          <w:bCs/>
          <w:sz w:val="24"/>
          <w:szCs w:val="24"/>
        </w:rPr>
        <w:t xml:space="preserve">3. </w:t>
      </w:r>
      <w:r w:rsidRPr="00822E2B">
        <w:rPr>
          <w:rFonts w:ascii="Times New Roman" w:hAnsi="Times New Roman"/>
          <w:b w:val="0"/>
          <w:bCs/>
          <w:sz w:val="24"/>
          <w:szCs w:val="24"/>
        </w:rPr>
        <w:t xml:space="preserve">Відносини, що виникають між учасниками ринку під час здійснення купівлі-продажу природного газу та/або допоміжних послуг </w:t>
      </w:r>
      <w:proofErr w:type="spellStart"/>
      <w:r w:rsidRPr="00822E2B">
        <w:rPr>
          <w:rFonts w:ascii="Times New Roman" w:hAnsi="Times New Roman"/>
          <w:b w:val="0"/>
          <w:bCs/>
          <w:sz w:val="24"/>
          <w:szCs w:val="24"/>
        </w:rPr>
        <w:t>транспортувавння</w:t>
      </w:r>
      <w:proofErr w:type="spellEnd"/>
      <w:r w:rsidRPr="00822E2B">
        <w:rPr>
          <w:rFonts w:ascii="Times New Roman" w:hAnsi="Times New Roman"/>
          <w:b w:val="0"/>
          <w:bCs/>
          <w:sz w:val="24"/>
          <w:szCs w:val="24"/>
        </w:rPr>
        <w:t>, постачання природного газу споживачам регулюються наступними нормативно-правовими актами:</w:t>
      </w:r>
    </w:p>
    <w:p w:rsidR="0054486E" w:rsidRPr="00822E2B" w:rsidRDefault="0054486E" w:rsidP="00822E2B">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Законом України «Про ринок природного газу»;</w:t>
      </w:r>
    </w:p>
    <w:p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w:t>
      </w:r>
    </w:p>
    <w:p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30.09.2015 № 2493 «Про затвердження Кодексу газотранспортної системи»;</w:t>
      </w:r>
    </w:p>
    <w:p w:rsidR="00792212" w:rsidRPr="00792212" w:rsidRDefault="00792212" w:rsidP="00792212">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30.09.2015 № 249</w:t>
      </w:r>
      <w:r>
        <w:rPr>
          <w:rFonts w:ascii="Times New Roman" w:hAnsi="Times New Roman"/>
          <w:b w:val="0"/>
          <w:bCs/>
          <w:sz w:val="24"/>
          <w:szCs w:val="24"/>
        </w:rPr>
        <w:t>4</w:t>
      </w:r>
      <w:r w:rsidRPr="00822E2B">
        <w:rPr>
          <w:rFonts w:ascii="Times New Roman" w:hAnsi="Times New Roman"/>
          <w:b w:val="0"/>
          <w:bCs/>
          <w:sz w:val="24"/>
          <w:szCs w:val="24"/>
        </w:rPr>
        <w:t xml:space="preserve"> «Про затвердження Кодексу </w:t>
      </w:r>
      <w:r w:rsidRPr="00792212">
        <w:rPr>
          <w:rFonts w:ascii="Times New Roman" w:hAnsi="Times New Roman"/>
          <w:b w:val="0"/>
          <w:bCs/>
          <w:sz w:val="24"/>
          <w:szCs w:val="24"/>
        </w:rPr>
        <w:t>газорозподільних систем»;</w:t>
      </w:r>
    </w:p>
    <w:p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 xml:space="preserve">Іншими нормативно-правовими актами </w:t>
      </w:r>
      <w:r w:rsidRPr="00822E2B">
        <w:rPr>
          <w:rFonts w:ascii="Times New Roman" w:hAnsi="Times New Roman"/>
          <w:b w:val="0"/>
          <w:bCs/>
          <w:sz w:val="24"/>
          <w:szCs w:val="24"/>
        </w:rPr>
        <w:t>України, що регулюють відносини у сфері постачання природного газу</w:t>
      </w:r>
    </w:p>
    <w:p w:rsidR="0054486E" w:rsidRPr="00822E2B" w:rsidRDefault="0054486E" w:rsidP="00822E2B">
      <w:pPr>
        <w:pStyle w:val="11"/>
        <w:ind w:left="0" w:right="-285" w:firstLine="720"/>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Технічні та якісні характеристики:</w:t>
      </w:r>
    </w:p>
    <w:p w:rsidR="0054486E" w:rsidRPr="00822E2B" w:rsidRDefault="0054486E" w:rsidP="00822E2B">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Фізико-хімічні показники природного газу, який передається Постачальником Споживачеві повинні відповідати вимогам, визначеним розділом ІІІ Кодексу ГТС та Кодексом ГРМ;</w:t>
      </w:r>
    </w:p>
    <w:p w:rsidR="0054486E" w:rsidRPr="00822E2B" w:rsidRDefault="0054486E" w:rsidP="00C520A5">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За розрахункову одиницю газу приймається один метр кубічний (м3), приведений до стандартних умов: температура (</w:t>
      </w:r>
      <w:r w:rsidRPr="00822E2B">
        <w:rPr>
          <w:rFonts w:ascii="Times New Roman" w:hAnsi="Times New Roman"/>
          <w:b w:val="0"/>
          <w:bCs/>
          <w:sz w:val="24"/>
          <w:szCs w:val="24"/>
          <w:lang w:val="en-US"/>
        </w:rPr>
        <w:t>t</w:t>
      </w:r>
      <w:r w:rsidRPr="00822E2B">
        <w:rPr>
          <w:rFonts w:ascii="Times New Roman" w:hAnsi="Times New Roman"/>
          <w:b w:val="0"/>
          <w:bCs/>
          <w:sz w:val="24"/>
          <w:szCs w:val="24"/>
        </w:rPr>
        <w:t>) 293,18 К (20</w:t>
      </w:r>
      <w:r w:rsidRPr="00822E2B">
        <w:rPr>
          <w:rFonts w:ascii="Times New Roman" w:hAnsi="Times New Roman"/>
          <w:b w:val="0"/>
          <w:bCs/>
          <w:sz w:val="24"/>
          <w:szCs w:val="24"/>
          <w:vertAlign w:val="superscript"/>
        </w:rPr>
        <w:t>о</w:t>
      </w:r>
      <w:r w:rsidRPr="00822E2B">
        <w:rPr>
          <w:rFonts w:ascii="Times New Roman" w:hAnsi="Times New Roman"/>
          <w:b w:val="0"/>
          <w:bCs/>
          <w:sz w:val="24"/>
          <w:szCs w:val="24"/>
        </w:rPr>
        <w:t>С), тиск газу (Р) 101,325 кПа (</w:t>
      </w:r>
      <w:smartTag w:uri="urn:schemas-microsoft-com:office:smarttags" w:element="metricconverter">
        <w:smartTagPr>
          <w:attr w:name="ProductID" w:val="760 мм"/>
        </w:smartTagPr>
        <w:r w:rsidRPr="00822E2B">
          <w:rPr>
            <w:rFonts w:ascii="Times New Roman" w:hAnsi="Times New Roman"/>
            <w:b w:val="0"/>
            <w:bCs/>
            <w:sz w:val="24"/>
            <w:szCs w:val="24"/>
          </w:rPr>
          <w:t>760 мм</w:t>
        </w:r>
      </w:smartTag>
      <w:r w:rsidRPr="00822E2B">
        <w:rPr>
          <w:rFonts w:ascii="Times New Roman" w:hAnsi="Times New Roman"/>
          <w:b w:val="0"/>
          <w:bCs/>
          <w:sz w:val="24"/>
          <w:szCs w:val="24"/>
        </w:rPr>
        <w:t xml:space="preserve"> </w:t>
      </w:r>
      <w:proofErr w:type="spellStart"/>
      <w:r w:rsidRPr="00822E2B">
        <w:rPr>
          <w:rFonts w:ascii="Times New Roman" w:hAnsi="Times New Roman"/>
          <w:b w:val="0"/>
          <w:bCs/>
          <w:sz w:val="24"/>
          <w:szCs w:val="24"/>
        </w:rPr>
        <w:t>рт</w:t>
      </w:r>
      <w:proofErr w:type="spellEnd"/>
      <w:r w:rsidRPr="00822E2B">
        <w:rPr>
          <w:rFonts w:ascii="Times New Roman" w:hAnsi="Times New Roman"/>
          <w:b w:val="0"/>
          <w:bCs/>
          <w:sz w:val="24"/>
          <w:szCs w:val="24"/>
        </w:rPr>
        <w:t>. ст.).</w:t>
      </w:r>
    </w:p>
    <w:p w:rsidR="0054486E" w:rsidRPr="00822E2B" w:rsidRDefault="0054486E" w:rsidP="00822E2B">
      <w:pPr>
        <w:pStyle w:val="11"/>
        <w:ind w:left="0" w:right="-285"/>
        <w:jc w:val="both"/>
        <w:rPr>
          <w:rFonts w:ascii="Times New Roman" w:hAnsi="Times New Roman"/>
          <w:b w:val="0"/>
          <w:bCs/>
          <w:sz w:val="24"/>
          <w:szCs w:val="24"/>
          <w:lang w:eastAsia="ar-SA"/>
        </w:rPr>
      </w:pPr>
      <w:r w:rsidRPr="00822E2B">
        <w:rPr>
          <w:rFonts w:ascii="Times New Roman" w:hAnsi="Times New Roman"/>
          <w:b w:val="0"/>
          <w:bCs/>
          <w:sz w:val="24"/>
          <w:szCs w:val="24"/>
          <w:lang w:eastAsia="ar-SA"/>
        </w:rPr>
        <w:t xml:space="preserve">Строк поставки Товару: </w:t>
      </w:r>
      <w:r w:rsidRPr="00053C2D">
        <w:rPr>
          <w:rFonts w:ascii="Times New Roman" w:hAnsi="Times New Roman"/>
          <w:b w:val="0"/>
          <w:bCs/>
          <w:sz w:val="24"/>
          <w:szCs w:val="24"/>
          <w:lang w:eastAsia="ar-SA"/>
        </w:rPr>
        <w:t>з 01.0</w:t>
      </w:r>
      <w:r w:rsidR="00C520A5" w:rsidRPr="00053C2D">
        <w:rPr>
          <w:rFonts w:ascii="Times New Roman" w:hAnsi="Times New Roman"/>
          <w:b w:val="0"/>
          <w:bCs/>
          <w:sz w:val="24"/>
          <w:szCs w:val="24"/>
          <w:lang w:eastAsia="ar-SA"/>
        </w:rPr>
        <w:t>6</w:t>
      </w:r>
      <w:r w:rsidRPr="00053C2D">
        <w:rPr>
          <w:rFonts w:ascii="Times New Roman" w:hAnsi="Times New Roman"/>
          <w:b w:val="0"/>
          <w:bCs/>
          <w:sz w:val="24"/>
          <w:szCs w:val="24"/>
          <w:lang w:eastAsia="ar-SA"/>
        </w:rPr>
        <w:t xml:space="preserve">.2024 року по </w:t>
      </w:r>
      <w:r w:rsidR="00C520A5" w:rsidRPr="00053C2D">
        <w:rPr>
          <w:rFonts w:ascii="Times New Roman" w:hAnsi="Times New Roman"/>
          <w:b w:val="0"/>
          <w:bCs/>
          <w:sz w:val="24"/>
          <w:szCs w:val="24"/>
          <w:lang w:eastAsia="ar-SA"/>
        </w:rPr>
        <w:t>31</w:t>
      </w:r>
      <w:r w:rsidRPr="00053C2D">
        <w:rPr>
          <w:rFonts w:ascii="Times New Roman" w:hAnsi="Times New Roman"/>
          <w:b w:val="0"/>
          <w:bCs/>
          <w:sz w:val="24"/>
          <w:szCs w:val="24"/>
          <w:lang w:eastAsia="ar-SA"/>
        </w:rPr>
        <w:t>.</w:t>
      </w:r>
      <w:r w:rsidR="00053C2D" w:rsidRPr="00053C2D">
        <w:rPr>
          <w:rFonts w:ascii="Times New Roman" w:hAnsi="Times New Roman"/>
          <w:b w:val="0"/>
          <w:bCs/>
          <w:sz w:val="24"/>
          <w:szCs w:val="24"/>
          <w:lang w:eastAsia="ar-SA"/>
        </w:rPr>
        <w:t>08</w:t>
      </w:r>
      <w:r w:rsidRPr="00053C2D">
        <w:rPr>
          <w:rFonts w:ascii="Times New Roman" w:hAnsi="Times New Roman"/>
          <w:b w:val="0"/>
          <w:bCs/>
          <w:sz w:val="24"/>
          <w:szCs w:val="24"/>
          <w:lang w:eastAsia="ar-SA"/>
        </w:rPr>
        <w:t>.2024 року.</w:t>
      </w:r>
    </w:p>
    <w:p w:rsidR="0054486E" w:rsidRPr="00822E2B" w:rsidRDefault="0054486E" w:rsidP="00C520A5">
      <w:pPr>
        <w:pStyle w:val="11"/>
        <w:ind w:left="0" w:right="-285" w:firstLine="720"/>
        <w:jc w:val="both"/>
        <w:rPr>
          <w:rFonts w:ascii="Times New Roman" w:hAnsi="Times New Roman"/>
          <w:b w:val="0"/>
          <w:bCs/>
          <w:sz w:val="24"/>
          <w:szCs w:val="24"/>
        </w:rPr>
      </w:pPr>
      <w:r w:rsidRPr="00822E2B">
        <w:rPr>
          <w:rFonts w:ascii="Times New Roman" w:hAnsi="Times New Roman"/>
          <w:b w:val="0"/>
          <w:bCs/>
          <w:sz w:val="24"/>
          <w:szCs w:val="24"/>
        </w:rPr>
        <w:t xml:space="preserve">Учасник повинен бути включений до переліку суб'єктів господарської діяльності, які мають ліцензії з постачання природного газу, який розміщений на офіційному веб-сайті Національної комісії, що здійснює державне регулювання у сферах енергетики та комунальних послуг. </w:t>
      </w:r>
    </w:p>
    <w:p w:rsidR="0054486E" w:rsidRPr="00822E2B" w:rsidRDefault="0054486E" w:rsidP="00826E53">
      <w:pPr>
        <w:pStyle w:val="11"/>
        <w:ind w:left="0" w:right="-285" w:firstLine="720"/>
        <w:jc w:val="both"/>
        <w:rPr>
          <w:rFonts w:ascii="Times New Roman" w:eastAsia="Arial" w:hAnsi="Times New Roman"/>
          <w:b w:val="0"/>
          <w:bCs/>
          <w:sz w:val="24"/>
          <w:szCs w:val="24"/>
        </w:rPr>
      </w:pPr>
      <w:r w:rsidRPr="00822E2B">
        <w:rPr>
          <w:rFonts w:ascii="Times New Roman" w:eastAsia="Arial" w:hAnsi="Times New Roman"/>
          <w:b w:val="0"/>
          <w:bCs/>
          <w:sz w:val="24"/>
          <w:szCs w:val="24"/>
        </w:rPr>
        <w:t>Ми, _________________ у разі визначення переможцем нашої тендерної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792212" w:rsidRDefault="0054486E" w:rsidP="00822E2B">
      <w:pPr>
        <w:pStyle w:val="11"/>
        <w:jc w:val="both"/>
        <w:rPr>
          <w:rFonts w:ascii="Times New Roman" w:eastAsia="Arial" w:hAnsi="Times New Roman"/>
          <w:b w:val="0"/>
          <w:bCs/>
          <w:i/>
          <w:sz w:val="24"/>
          <w:szCs w:val="24"/>
        </w:rPr>
      </w:pPr>
      <w:r w:rsidRPr="00822E2B">
        <w:rPr>
          <w:rFonts w:ascii="Times New Roman" w:eastAsia="Arial" w:hAnsi="Times New Roman"/>
          <w:b w:val="0"/>
          <w:bCs/>
          <w:sz w:val="24"/>
          <w:szCs w:val="24"/>
        </w:rPr>
        <w:t xml:space="preserve">Дата: _____________                                         _____________________ (підпис)                                                   </w:t>
      </w:r>
      <w:r w:rsidRPr="00822E2B">
        <w:rPr>
          <w:rFonts w:ascii="Times New Roman" w:eastAsia="Arial" w:hAnsi="Times New Roman"/>
          <w:b w:val="0"/>
          <w:bCs/>
          <w:i/>
          <w:sz w:val="24"/>
          <w:szCs w:val="24"/>
        </w:rPr>
        <w:t>М.П.</w:t>
      </w:r>
    </w:p>
    <w:p w:rsidR="00792212" w:rsidRPr="00083E13" w:rsidRDefault="00792212" w:rsidP="00792212">
      <w:pPr>
        <w:jc w:val="both"/>
        <w:rPr>
          <w:rFonts w:ascii="Times New Roman" w:eastAsia="Times New Roman" w:hAnsi="Times New Roman" w:cs="Times New Roman"/>
          <w:sz w:val="24"/>
          <w:szCs w:val="24"/>
        </w:rPr>
      </w:pPr>
      <w:r w:rsidRPr="00083E13">
        <w:rPr>
          <w:rFonts w:ascii="Times New Roman" w:eastAsia="Times New Roman" w:hAnsi="Times New Roman" w:cs="Times New Roman"/>
          <w:sz w:val="24"/>
          <w:szCs w:val="24"/>
        </w:rPr>
        <w:lastRenderedPageBreak/>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E42769" w:rsidRDefault="0054486E" w:rsidP="00822E2B">
      <w:pPr>
        <w:pStyle w:val="11"/>
        <w:jc w:val="both"/>
        <w:rPr>
          <w:rFonts w:eastAsia="Arial"/>
        </w:rPr>
      </w:pPr>
      <w:r w:rsidRPr="00D50FB0">
        <w:rPr>
          <w:rFonts w:eastAsia="Arial"/>
        </w:rPr>
        <w:tab/>
      </w:r>
      <w:r w:rsidRPr="00D50FB0">
        <w:rPr>
          <w:rFonts w:eastAsia="Arial"/>
        </w:rPr>
        <w:tab/>
      </w:r>
    </w:p>
    <w:p w:rsidR="00E42769" w:rsidRDefault="00E42769">
      <w:pPr>
        <w:rPr>
          <w:rFonts w:ascii="Arial" w:eastAsia="Arial" w:hAnsi="Arial" w:cs="Times New Roman"/>
          <w:b/>
          <w:sz w:val="18"/>
          <w:szCs w:val="20"/>
          <w:lang w:eastAsia="uk-UA"/>
        </w:rPr>
      </w:pPr>
      <w:r>
        <w:rPr>
          <w:rFonts w:eastAsia="Arial"/>
        </w:rPr>
        <w:br w:type="page"/>
      </w:r>
    </w:p>
    <w:p w:rsidR="00E42769" w:rsidRPr="00E42769" w:rsidRDefault="00E42769" w:rsidP="00E42769">
      <w:pPr>
        <w:spacing w:after="0" w:line="240" w:lineRule="auto"/>
        <w:ind w:left="5660" w:firstLine="700"/>
        <w:jc w:val="right"/>
        <w:rPr>
          <w:rFonts w:ascii="Times New Roman" w:eastAsia="Times New Roman" w:hAnsi="Times New Roman" w:cs="Times New Roman"/>
          <w:sz w:val="24"/>
          <w:szCs w:val="24"/>
        </w:rPr>
      </w:pPr>
      <w:r w:rsidRPr="00E42769">
        <w:rPr>
          <w:rFonts w:ascii="Times New Roman" w:eastAsia="Times New Roman" w:hAnsi="Times New Roman" w:cs="Times New Roman"/>
          <w:b/>
          <w:color w:val="000000"/>
          <w:sz w:val="24"/>
          <w:szCs w:val="24"/>
        </w:rPr>
        <w:lastRenderedPageBreak/>
        <w:t xml:space="preserve">ДОДАТОК </w:t>
      </w:r>
      <w:r w:rsidR="00C105BD">
        <w:rPr>
          <w:rFonts w:ascii="Times New Roman" w:eastAsia="Times New Roman" w:hAnsi="Times New Roman" w:cs="Times New Roman"/>
          <w:b/>
          <w:color w:val="000000"/>
          <w:sz w:val="24"/>
          <w:szCs w:val="24"/>
        </w:rPr>
        <w:t>3</w:t>
      </w:r>
    </w:p>
    <w:p w:rsidR="00E42769" w:rsidRPr="00E42769" w:rsidRDefault="00E42769" w:rsidP="00E42769">
      <w:pPr>
        <w:spacing w:after="0" w:line="240" w:lineRule="auto"/>
        <w:ind w:left="5660" w:firstLine="700"/>
        <w:jc w:val="right"/>
        <w:rPr>
          <w:rFonts w:ascii="Times New Roman" w:eastAsia="Times New Roman" w:hAnsi="Times New Roman" w:cs="Times New Roman"/>
          <w:i/>
          <w:color w:val="000000"/>
          <w:sz w:val="24"/>
          <w:szCs w:val="24"/>
        </w:rPr>
      </w:pPr>
      <w:r w:rsidRPr="00E42769">
        <w:rPr>
          <w:rFonts w:ascii="Times New Roman" w:eastAsia="Times New Roman" w:hAnsi="Times New Roman" w:cs="Times New Roman"/>
          <w:i/>
          <w:color w:val="000000"/>
          <w:sz w:val="24"/>
          <w:szCs w:val="24"/>
        </w:rPr>
        <w:t>до тендерної документації</w:t>
      </w:r>
    </w:p>
    <w:p w:rsidR="00E42769" w:rsidRPr="00E42769" w:rsidRDefault="00E42769" w:rsidP="00E42769">
      <w:pPr>
        <w:spacing w:line="276" w:lineRule="exact"/>
        <w:rPr>
          <w:rFonts w:ascii="Times New Roman" w:hAnsi="Times New Roman" w:cs="Times New Roman"/>
          <w:sz w:val="24"/>
          <w:szCs w:val="24"/>
          <w:lang w:val="ru-RU"/>
        </w:rPr>
      </w:pPr>
    </w:p>
    <w:p w:rsidR="00E42769" w:rsidRPr="00E42769" w:rsidRDefault="00E42769" w:rsidP="00E42769">
      <w:pPr>
        <w:widowControl w:val="0"/>
        <w:jc w:val="right"/>
        <w:rPr>
          <w:rFonts w:ascii="Times New Roman" w:hAnsi="Times New Roman" w:cs="Times New Roman"/>
          <w:sz w:val="24"/>
          <w:szCs w:val="24"/>
          <w:lang w:eastAsia="uk-UA"/>
        </w:rPr>
      </w:pPr>
      <w:proofErr w:type="spellStart"/>
      <w:r w:rsidRPr="00E42769">
        <w:rPr>
          <w:rFonts w:ascii="Times New Roman" w:hAnsi="Times New Roman" w:cs="Times New Roman"/>
          <w:sz w:val="24"/>
          <w:szCs w:val="24"/>
          <w:lang w:eastAsia="uk-UA"/>
        </w:rPr>
        <w:t>Проєкт</w:t>
      </w:r>
      <w:proofErr w:type="spellEnd"/>
    </w:p>
    <w:p w:rsidR="00E42769" w:rsidRPr="00E42769" w:rsidRDefault="00E42769" w:rsidP="00E42769">
      <w:pPr>
        <w:widowControl w:val="0"/>
        <w:jc w:val="right"/>
        <w:rPr>
          <w:rFonts w:ascii="Times New Roman" w:hAnsi="Times New Roman" w:cs="Times New Roman"/>
          <w:sz w:val="24"/>
          <w:szCs w:val="24"/>
          <w:lang w:eastAsia="uk-UA"/>
        </w:rPr>
      </w:pPr>
    </w:p>
    <w:p w:rsidR="00E42769" w:rsidRPr="00E42769" w:rsidRDefault="00E42769" w:rsidP="00E42769">
      <w:pPr>
        <w:spacing w:after="3" w:line="256" w:lineRule="auto"/>
        <w:ind w:left="2128" w:right="1489" w:hanging="1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ДОГОВІР №_____</w:t>
      </w:r>
    </w:p>
    <w:p w:rsidR="00E42769" w:rsidRPr="00E42769" w:rsidRDefault="00E42769" w:rsidP="00E42769">
      <w:pPr>
        <w:spacing w:after="3" w:line="256" w:lineRule="auto"/>
        <w:ind w:left="2128" w:right="1489" w:hanging="1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постачання природного газу</w:t>
      </w:r>
    </w:p>
    <w:p w:rsidR="00E42769" w:rsidRPr="00E42769" w:rsidRDefault="00E42769" w:rsidP="00E42769">
      <w:pPr>
        <w:spacing w:line="256" w:lineRule="auto"/>
        <w:ind w:left="620"/>
        <w:jc w:val="center"/>
        <w:rPr>
          <w:rFonts w:ascii="Times New Roman" w:hAnsi="Times New Roman" w:cs="Times New Roman"/>
          <w:color w:val="000000"/>
          <w:sz w:val="24"/>
          <w:szCs w:val="24"/>
        </w:rPr>
      </w:pPr>
      <w:r w:rsidRPr="00E42769">
        <w:rPr>
          <w:rFonts w:ascii="Times New Roman" w:hAnsi="Times New Roman" w:cs="Times New Roman"/>
          <w:color w:val="000000"/>
          <w:sz w:val="24"/>
          <w:szCs w:val="24"/>
        </w:rPr>
        <w:t xml:space="preserve"> </w:t>
      </w:r>
    </w:p>
    <w:p w:rsidR="00E42769" w:rsidRPr="00E42769" w:rsidRDefault="00E42769" w:rsidP="00E42769">
      <w:pPr>
        <w:spacing w:after="10" w:line="247" w:lineRule="auto"/>
        <w:ind w:left="46" w:hanging="10"/>
        <w:rPr>
          <w:rFonts w:ascii="Times New Roman" w:hAnsi="Times New Roman" w:cs="Times New Roman"/>
          <w:color w:val="000000"/>
          <w:sz w:val="24"/>
          <w:szCs w:val="24"/>
        </w:rPr>
      </w:pPr>
      <w:r w:rsidRPr="00E42769">
        <w:rPr>
          <w:rFonts w:ascii="Times New Roman" w:hAnsi="Times New Roman" w:cs="Times New Roman"/>
          <w:color w:val="000000"/>
          <w:sz w:val="24"/>
          <w:szCs w:val="24"/>
        </w:rPr>
        <w:t xml:space="preserve">м. _________                                                                                     «____» _______  2024 року </w:t>
      </w:r>
    </w:p>
    <w:p w:rsidR="00E42769" w:rsidRPr="00E42769" w:rsidRDefault="00E42769" w:rsidP="00E42769">
      <w:pPr>
        <w:spacing w:after="10" w:line="247" w:lineRule="auto"/>
        <w:ind w:left="46" w:hanging="10"/>
        <w:rPr>
          <w:rFonts w:ascii="Times New Roman" w:hAnsi="Times New Roman" w:cs="Times New Roman"/>
          <w:color w:val="000000"/>
          <w:sz w:val="24"/>
          <w:szCs w:val="24"/>
        </w:rPr>
      </w:pPr>
    </w:p>
    <w:p w:rsidR="00E42769" w:rsidRPr="00E42769" w:rsidRDefault="00E42769" w:rsidP="00E42769">
      <w:pPr>
        <w:pStyle w:val="12"/>
        <w:shd w:val="clear" w:color="auto" w:fill="auto"/>
        <w:spacing w:line="240" w:lineRule="atLeast"/>
        <w:ind w:firstLine="0"/>
        <w:rPr>
          <w:rFonts w:ascii="Times New Roman" w:hAnsi="Times New Roman" w:cs="Times New Roman"/>
          <w:sz w:val="24"/>
          <w:szCs w:val="24"/>
        </w:rPr>
      </w:pPr>
      <w:r w:rsidRPr="00E42769">
        <w:rPr>
          <w:rFonts w:ascii="Times New Roman" w:hAnsi="Times New Roman" w:cs="Times New Roman"/>
          <w:bCs/>
          <w:sz w:val="24"/>
          <w:szCs w:val="24"/>
        </w:rPr>
        <w:t>________________________________________________________________________________, ЕІС-код ___________________________</w:t>
      </w:r>
      <w:r w:rsidRPr="00E42769">
        <w:rPr>
          <w:rFonts w:ascii="Times New Roman"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E42769" w:rsidRPr="00E42769" w:rsidRDefault="00E42769" w:rsidP="00E42769">
      <w:pPr>
        <w:pStyle w:val="12"/>
        <w:shd w:val="clear" w:color="auto" w:fill="auto"/>
        <w:spacing w:line="240" w:lineRule="atLeast"/>
        <w:ind w:firstLine="0"/>
        <w:rPr>
          <w:rFonts w:ascii="Times New Roman" w:hAnsi="Times New Roman" w:cs="Times New Roman"/>
          <w:sz w:val="24"/>
          <w:szCs w:val="24"/>
        </w:rPr>
      </w:pPr>
      <w:r w:rsidRPr="00E42769">
        <w:rPr>
          <w:rFonts w:ascii="Times New Roman" w:hAnsi="Times New Roman" w:cs="Times New Roman"/>
          <w:bCs/>
          <w:sz w:val="24"/>
          <w:szCs w:val="24"/>
        </w:rPr>
        <w:t>________________________________________________________________________________</w:t>
      </w:r>
      <w:r w:rsidRPr="00E42769">
        <w:rPr>
          <w:rFonts w:ascii="Times New Roman" w:hAnsi="Times New Roman" w:cs="Times New Roman"/>
          <w:sz w:val="24"/>
          <w:szCs w:val="24"/>
        </w:rPr>
        <w:t xml:space="preserve">, який/яка діє на підставі __________________________________________________________ та Статуту, з однієї сторони, та </w:t>
      </w:r>
      <w:r w:rsidRPr="00E42769">
        <w:rPr>
          <w:rFonts w:ascii="Times New Roman" w:hAnsi="Times New Roman" w:cs="Times New Roman"/>
          <w:b/>
          <w:sz w:val="24"/>
          <w:szCs w:val="24"/>
        </w:rPr>
        <w:t>Державна реабілітаційна установа «Всеукраїнський центр комплексної реабілітації для осіб з інвалідністю»</w:t>
      </w:r>
      <w:r w:rsidRPr="00E42769">
        <w:rPr>
          <w:rFonts w:ascii="Times New Roman" w:hAnsi="Times New Roman" w:cs="Times New Roman"/>
          <w:sz w:val="24"/>
          <w:szCs w:val="24"/>
        </w:rPr>
        <w:t xml:space="preserve">, </w:t>
      </w:r>
      <w:r w:rsidRPr="00E42769">
        <w:rPr>
          <w:rFonts w:ascii="Times New Roman" w:hAnsi="Times New Roman" w:cs="Times New Roman"/>
          <w:b/>
          <w:sz w:val="24"/>
          <w:szCs w:val="24"/>
        </w:rPr>
        <w:t>ЕІС-код  56Х</w:t>
      </w:r>
      <w:r w:rsidRPr="00E42769">
        <w:rPr>
          <w:rFonts w:ascii="Times New Roman" w:hAnsi="Times New Roman" w:cs="Times New Roman"/>
          <w:b/>
          <w:sz w:val="24"/>
          <w:szCs w:val="24"/>
          <w:lang w:val="en-US"/>
        </w:rPr>
        <w:t>S</w:t>
      </w:r>
      <w:r w:rsidRPr="00E42769">
        <w:rPr>
          <w:rFonts w:ascii="Times New Roman" w:hAnsi="Times New Roman" w:cs="Times New Roman"/>
          <w:b/>
          <w:sz w:val="24"/>
          <w:szCs w:val="24"/>
        </w:rPr>
        <w:t>0000</w:t>
      </w:r>
      <w:r w:rsidRPr="00E42769">
        <w:rPr>
          <w:rFonts w:ascii="Times New Roman" w:hAnsi="Times New Roman" w:cs="Times New Roman"/>
          <w:b/>
          <w:sz w:val="24"/>
          <w:szCs w:val="24"/>
          <w:lang w:val="en-US"/>
        </w:rPr>
        <w:t>Q</w:t>
      </w:r>
      <w:r w:rsidRPr="00E42769">
        <w:rPr>
          <w:rFonts w:ascii="Times New Roman" w:hAnsi="Times New Roman" w:cs="Times New Roman"/>
          <w:b/>
          <w:sz w:val="24"/>
          <w:szCs w:val="24"/>
        </w:rPr>
        <w:t>1</w:t>
      </w:r>
      <w:r w:rsidRPr="00E42769">
        <w:rPr>
          <w:rFonts w:ascii="Times New Roman" w:hAnsi="Times New Roman" w:cs="Times New Roman"/>
          <w:b/>
          <w:sz w:val="24"/>
          <w:szCs w:val="24"/>
          <w:lang w:val="en-US"/>
        </w:rPr>
        <w:t>NGZ</w:t>
      </w:r>
      <w:r w:rsidRPr="00E42769">
        <w:rPr>
          <w:rFonts w:ascii="Times New Roman" w:hAnsi="Times New Roman" w:cs="Times New Roman"/>
          <w:b/>
          <w:sz w:val="24"/>
          <w:szCs w:val="24"/>
        </w:rPr>
        <w:t>00</w:t>
      </w:r>
      <w:r w:rsidRPr="00E42769">
        <w:rPr>
          <w:rFonts w:ascii="Times New Roman" w:hAnsi="Times New Roman" w:cs="Times New Roman"/>
          <w:b/>
          <w:sz w:val="24"/>
          <w:szCs w:val="24"/>
          <w:lang w:val="en-US"/>
        </w:rPr>
        <w:t>M</w:t>
      </w:r>
      <w:r w:rsidRPr="00E42769">
        <w:rPr>
          <w:rFonts w:ascii="Times New Roman" w:hAnsi="Times New Roman" w:cs="Times New Roman"/>
          <w:bCs/>
          <w:sz w:val="24"/>
          <w:szCs w:val="24"/>
        </w:rPr>
        <w:t xml:space="preserve"> </w:t>
      </w:r>
      <w:r w:rsidRPr="00E42769">
        <w:rPr>
          <w:rFonts w:ascii="Times New Roman" w:hAnsi="Times New Roman" w:cs="Times New Roman"/>
          <w:sz w:val="24"/>
          <w:szCs w:val="24"/>
        </w:rPr>
        <w:t xml:space="preserve">юридична особа, що створена та діє відповідно до законодавства України і є </w:t>
      </w:r>
      <w:r w:rsidRPr="00E42769">
        <w:rPr>
          <w:rFonts w:ascii="Times New Roman" w:hAnsi="Times New Roman" w:cs="Times New Roman"/>
          <w:bCs/>
          <w:sz w:val="24"/>
          <w:szCs w:val="24"/>
        </w:rPr>
        <w:t xml:space="preserve">бюджетною установою/організацією, </w:t>
      </w:r>
      <w:r w:rsidRPr="00E42769">
        <w:rPr>
          <w:rFonts w:ascii="Times New Roman" w:hAnsi="Times New Roman" w:cs="Times New Roman"/>
          <w:sz w:val="24"/>
          <w:szCs w:val="24"/>
        </w:rPr>
        <w:t>надалі - Споживач, в особі __________________________________, який/яка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42769" w:rsidRPr="00E42769" w:rsidRDefault="00E42769" w:rsidP="00E42769">
      <w:pPr>
        <w:pStyle w:val="12"/>
        <w:shd w:val="clear" w:color="auto" w:fill="auto"/>
        <w:tabs>
          <w:tab w:val="left" w:leader="underscore" w:pos="9634"/>
        </w:tabs>
        <w:spacing w:line="204" w:lineRule="auto"/>
        <w:ind w:firstLine="0"/>
        <w:rPr>
          <w:rFonts w:ascii="Times New Roman" w:hAnsi="Times New Roman" w:cs="Times New Roman"/>
          <w:sz w:val="24"/>
          <w:szCs w:val="24"/>
        </w:rPr>
      </w:pPr>
    </w:p>
    <w:p w:rsidR="00E42769" w:rsidRPr="00E42769" w:rsidRDefault="00E42769" w:rsidP="00E42769">
      <w:pPr>
        <w:pStyle w:val="14"/>
        <w:keepNext/>
        <w:keepLines/>
        <w:widowControl w:val="0"/>
        <w:numPr>
          <w:ilvl w:val="0"/>
          <w:numId w:val="7"/>
        </w:numPr>
        <w:shd w:val="clear" w:color="auto" w:fill="auto"/>
        <w:tabs>
          <w:tab w:val="left" w:pos="710"/>
          <w:tab w:val="left" w:pos="4111"/>
        </w:tabs>
        <w:spacing w:after="260" w:line="240" w:lineRule="auto"/>
        <w:ind w:left="720" w:hanging="360"/>
        <w:jc w:val="center"/>
        <w:rPr>
          <w:rFonts w:ascii="Times New Roman" w:hAnsi="Times New Roman" w:cs="Times New Roman"/>
          <w:b/>
          <w:bCs/>
          <w:sz w:val="24"/>
          <w:szCs w:val="24"/>
        </w:rPr>
      </w:pPr>
      <w:bookmarkStart w:id="9" w:name="bookmark2"/>
      <w:bookmarkStart w:id="10" w:name="bookmark3"/>
      <w:r w:rsidRPr="00E42769">
        <w:rPr>
          <w:rFonts w:ascii="Times New Roman" w:hAnsi="Times New Roman" w:cs="Times New Roman"/>
          <w:b/>
          <w:bCs/>
          <w:sz w:val="24"/>
          <w:szCs w:val="24"/>
        </w:rPr>
        <w:t>Предмет договору</w:t>
      </w:r>
      <w:bookmarkEnd w:id="9"/>
      <w:bookmarkEnd w:id="10"/>
    </w:p>
    <w:p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t>Природний газ, що постачається за цим Договором, використовується Споживачем для своїх власних потреб.</w:t>
      </w:r>
    </w:p>
    <w:p w:rsidR="00E42769" w:rsidRPr="00E42769" w:rsidRDefault="00E42769" w:rsidP="00E42769">
      <w:pPr>
        <w:pStyle w:val="12"/>
        <w:widowControl w:val="0"/>
        <w:numPr>
          <w:ilvl w:val="1"/>
          <w:numId w:val="7"/>
        </w:numPr>
        <w:shd w:val="clear" w:color="auto" w:fill="auto"/>
        <w:spacing w:before="0" w:line="240" w:lineRule="auto"/>
        <w:ind w:firstLine="540"/>
        <w:rPr>
          <w:rFonts w:ascii="Times New Roman" w:hAnsi="Times New Roman" w:cs="Times New Roman"/>
          <w:sz w:val="24"/>
          <w:szCs w:val="24"/>
        </w:rPr>
      </w:pPr>
      <w:r w:rsidRPr="00E42769">
        <w:rPr>
          <w:rFonts w:ascii="Times New Roman" w:hAnsi="Times New Roman" w:cs="Times New Roman"/>
          <w:sz w:val="24"/>
          <w:szCs w:val="24"/>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42769" w:rsidRPr="00E42769" w:rsidRDefault="00E42769" w:rsidP="00E42769">
      <w:pPr>
        <w:pStyle w:val="12"/>
        <w:widowControl w:val="0"/>
        <w:numPr>
          <w:ilvl w:val="1"/>
          <w:numId w:val="7"/>
        </w:numPr>
        <w:shd w:val="clear" w:color="auto" w:fill="auto"/>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E42769">
        <w:rPr>
          <w:rFonts w:ascii="Times New Roman" w:hAnsi="Times New Roman" w:cs="Times New Roman"/>
          <w:sz w:val="24"/>
          <w:szCs w:val="24"/>
          <w:lang w:val="en-US"/>
        </w:rPr>
        <w:t>EIC</w:t>
      </w:r>
      <w:r w:rsidRPr="00E42769">
        <w:rPr>
          <w:rFonts w:ascii="Times New Roman" w:hAnsi="Times New Roman" w:cs="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E42769">
        <w:rPr>
          <w:rFonts w:ascii="Times New Roman" w:hAnsi="Times New Roman" w:cs="Times New Roman"/>
          <w:sz w:val="24"/>
          <w:szCs w:val="24"/>
          <w:lang w:val="en-US"/>
        </w:rPr>
        <w:t>EIC</w:t>
      </w:r>
      <w:r w:rsidRPr="00E42769">
        <w:rPr>
          <w:rFonts w:ascii="Times New Roman" w:hAnsi="Times New Roman" w:cs="Times New Roman"/>
          <w:sz w:val="24"/>
          <w:szCs w:val="24"/>
        </w:rPr>
        <w:t xml:space="preserve">-код (якщо об'єкти Споживача безпосередньо приєднані до газотранспортної мережи). </w:t>
      </w:r>
    </w:p>
    <w:p w:rsidR="00E42769" w:rsidRPr="00E42769" w:rsidRDefault="00E42769" w:rsidP="00E42769">
      <w:pPr>
        <w:pStyle w:val="12"/>
        <w:widowControl w:val="0"/>
        <w:shd w:val="clear" w:color="auto" w:fill="auto"/>
        <w:spacing w:before="0" w:line="240" w:lineRule="atLeast"/>
        <w:ind w:left="567" w:firstLine="0"/>
        <w:rPr>
          <w:rFonts w:ascii="Times New Roman" w:hAnsi="Times New Roman" w:cs="Times New Roman"/>
          <w:sz w:val="24"/>
          <w:szCs w:val="24"/>
        </w:rPr>
      </w:pPr>
      <w:r w:rsidRPr="00E42769">
        <w:rPr>
          <w:rFonts w:ascii="Times New Roman" w:hAnsi="Times New Roman" w:cs="Times New Roman"/>
          <w:sz w:val="24"/>
          <w:szCs w:val="24"/>
        </w:rPr>
        <w:t>Відповідальність за достовірність інформації, зазначеної в цьому пункті, несе Споживач.</w:t>
      </w:r>
    </w:p>
    <w:p w:rsidR="00E42769" w:rsidRPr="00E42769" w:rsidRDefault="00E42769" w:rsidP="00E42769">
      <w:pPr>
        <w:pStyle w:val="12"/>
        <w:widowControl w:val="0"/>
        <w:numPr>
          <w:ilvl w:val="1"/>
          <w:numId w:val="7"/>
        </w:numPr>
        <w:shd w:val="clear" w:color="auto" w:fill="auto"/>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E42769">
        <w:rPr>
          <w:rFonts w:ascii="Times New Roman" w:hAnsi="Times New Roman" w:cs="Times New Roman"/>
          <w:sz w:val="24"/>
          <w:szCs w:val="24"/>
        </w:rPr>
        <w:t>ють</w:t>
      </w:r>
      <w:proofErr w:type="spellEnd"/>
      <w:r w:rsidRPr="00E42769">
        <w:rPr>
          <w:rFonts w:ascii="Times New Roman" w:hAnsi="Times New Roman" w:cs="Times New Roman"/>
          <w:sz w:val="24"/>
          <w:szCs w:val="24"/>
        </w:rPr>
        <w:t>) оператор(и) газорозподільних мереж, а саме: __________________________________________, з яким (якими) Споживач уклав відповідний договір (договори).</w:t>
      </w:r>
    </w:p>
    <w:p w:rsidR="00E42769" w:rsidRPr="00E42769" w:rsidRDefault="00E42769" w:rsidP="00E42769">
      <w:pPr>
        <w:pStyle w:val="14"/>
        <w:keepNext/>
        <w:keepLines/>
        <w:shd w:val="clear" w:color="auto" w:fill="auto"/>
        <w:tabs>
          <w:tab w:val="left" w:pos="851"/>
          <w:tab w:val="left" w:pos="1560"/>
          <w:tab w:val="left" w:pos="2552"/>
        </w:tabs>
        <w:ind w:firstLine="567"/>
        <w:rPr>
          <w:rFonts w:ascii="Times New Roman" w:hAnsi="Times New Roman" w:cs="Times New Roman"/>
          <w:b/>
          <w:sz w:val="24"/>
          <w:szCs w:val="24"/>
        </w:rPr>
      </w:pPr>
      <w:bookmarkStart w:id="11" w:name="bookmark4"/>
      <w:bookmarkStart w:id="12" w:name="bookmark5"/>
    </w:p>
    <w:p w:rsidR="00E42769" w:rsidRPr="00E42769" w:rsidRDefault="00E42769" w:rsidP="00E42769">
      <w:pPr>
        <w:pStyle w:val="14"/>
        <w:keepNext/>
        <w:keepLines/>
        <w:widowControl w:val="0"/>
        <w:numPr>
          <w:ilvl w:val="0"/>
          <w:numId w:val="7"/>
        </w:numPr>
        <w:shd w:val="clear" w:color="auto" w:fill="auto"/>
        <w:tabs>
          <w:tab w:val="left" w:pos="-7371"/>
          <w:tab w:val="left" w:pos="851"/>
          <w:tab w:val="left" w:pos="1843"/>
        </w:tabs>
        <w:ind w:left="720" w:hanging="360"/>
        <w:jc w:val="center"/>
        <w:rPr>
          <w:rFonts w:ascii="Times New Roman" w:hAnsi="Times New Roman" w:cs="Times New Roman"/>
          <w:b/>
          <w:bCs/>
          <w:sz w:val="24"/>
          <w:szCs w:val="24"/>
        </w:rPr>
      </w:pPr>
      <w:r w:rsidRPr="00E42769">
        <w:rPr>
          <w:rFonts w:ascii="Times New Roman" w:hAnsi="Times New Roman" w:cs="Times New Roman"/>
          <w:b/>
          <w:bCs/>
          <w:sz w:val="24"/>
          <w:szCs w:val="24"/>
        </w:rPr>
        <w:t>Кількість та фізико-хімічні показники природного газу</w:t>
      </w:r>
      <w:bookmarkEnd w:id="11"/>
      <w:bookmarkEnd w:id="12"/>
    </w:p>
    <w:p w:rsidR="00E42769" w:rsidRPr="00E42769" w:rsidRDefault="00E42769" w:rsidP="00E42769">
      <w:pPr>
        <w:pStyle w:val="14"/>
        <w:keepNext/>
        <w:keepLines/>
        <w:shd w:val="clear" w:color="auto" w:fill="auto"/>
        <w:tabs>
          <w:tab w:val="left" w:pos="2392"/>
        </w:tabs>
        <w:ind w:firstLine="567"/>
        <w:jc w:val="both"/>
        <w:rPr>
          <w:rFonts w:ascii="Times New Roman" w:hAnsi="Times New Roman" w:cs="Times New Roman"/>
          <w:b/>
          <w:bCs/>
          <w:sz w:val="24"/>
          <w:szCs w:val="24"/>
        </w:rPr>
      </w:pPr>
    </w:p>
    <w:p w:rsidR="00E42769" w:rsidRPr="00E42769" w:rsidRDefault="00E42769" w:rsidP="00E42769">
      <w:pPr>
        <w:pStyle w:val="12"/>
        <w:shd w:val="clear" w:color="auto" w:fill="auto"/>
        <w:tabs>
          <w:tab w:val="left" w:pos="426"/>
          <w:tab w:val="left" w:leader="underscore" w:pos="6350"/>
        </w:tabs>
        <w:ind w:firstLine="567"/>
        <w:rPr>
          <w:rFonts w:ascii="Times New Roman" w:hAnsi="Times New Roman" w:cs="Times New Roman"/>
          <w:sz w:val="24"/>
          <w:szCs w:val="24"/>
        </w:rPr>
      </w:pPr>
      <w:r w:rsidRPr="00E42769">
        <w:rPr>
          <w:rFonts w:ascii="Times New Roman" w:hAnsi="Times New Roman" w:cs="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73759A">
        <w:rPr>
          <w:rFonts w:ascii="Times New Roman" w:hAnsi="Times New Roman" w:cs="Times New Roman"/>
          <w:sz w:val="24"/>
          <w:szCs w:val="24"/>
        </w:rPr>
        <w:t>01 червня</w:t>
      </w:r>
      <w:r w:rsidRPr="00E42769">
        <w:rPr>
          <w:rFonts w:ascii="Times New Roman" w:hAnsi="Times New Roman" w:cs="Times New Roman"/>
          <w:sz w:val="24"/>
          <w:szCs w:val="24"/>
        </w:rPr>
        <w:t xml:space="preserve"> 2024 року по 31 </w:t>
      </w:r>
      <w:r w:rsidR="0073759A">
        <w:rPr>
          <w:rFonts w:ascii="Times New Roman" w:hAnsi="Times New Roman" w:cs="Times New Roman"/>
          <w:sz w:val="24"/>
          <w:szCs w:val="24"/>
        </w:rPr>
        <w:t>серпня</w:t>
      </w:r>
      <w:r w:rsidRPr="00E42769">
        <w:rPr>
          <w:rFonts w:ascii="Times New Roman" w:hAnsi="Times New Roman" w:cs="Times New Roman"/>
          <w:sz w:val="24"/>
          <w:szCs w:val="24"/>
        </w:rPr>
        <w:t xml:space="preserve"> 2024 року (включно), в кількості </w:t>
      </w:r>
      <w:r w:rsidR="00AF5704">
        <w:rPr>
          <w:rFonts w:ascii="Times New Roman" w:hAnsi="Times New Roman" w:cs="Times New Roman"/>
          <w:sz w:val="24"/>
          <w:szCs w:val="24"/>
        </w:rPr>
        <w:t>36</w:t>
      </w:r>
      <w:r w:rsidRPr="00E42769">
        <w:rPr>
          <w:rFonts w:ascii="Times New Roman" w:hAnsi="Times New Roman" w:cs="Times New Roman"/>
          <w:sz w:val="24"/>
          <w:szCs w:val="24"/>
        </w:rPr>
        <w:t xml:space="preserve"> тис. куб. метрів (</w:t>
      </w:r>
      <w:r w:rsidR="003942A5">
        <w:rPr>
          <w:rFonts w:ascii="Times New Roman" w:hAnsi="Times New Roman" w:cs="Times New Roman"/>
          <w:sz w:val="24"/>
          <w:szCs w:val="24"/>
        </w:rPr>
        <w:t xml:space="preserve">тридцять шість </w:t>
      </w:r>
      <w:r w:rsidRPr="00E42769">
        <w:rPr>
          <w:rFonts w:ascii="Times New Roman" w:hAnsi="Times New Roman" w:cs="Times New Roman"/>
          <w:sz w:val="24"/>
          <w:szCs w:val="24"/>
        </w:rPr>
        <w:t>тисяч кубічних метрів), в тому числі по місяцях (далі також - розрахункові періоди) (</w:t>
      </w:r>
      <w:proofErr w:type="spellStart"/>
      <w:r w:rsidRPr="00E42769">
        <w:rPr>
          <w:rFonts w:ascii="Times New Roman" w:hAnsi="Times New Roman" w:cs="Times New Roman"/>
          <w:sz w:val="24"/>
          <w:szCs w:val="24"/>
        </w:rPr>
        <w:t>тис.куб.м</w:t>
      </w:r>
      <w:proofErr w:type="spellEnd"/>
      <w:r w:rsidRPr="00E42769">
        <w:rPr>
          <w:rFonts w:ascii="Times New Roman" w:hAnsi="Times New Roman" w:cs="Times New Roman"/>
          <w:sz w:val="24"/>
          <w:szCs w:val="24"/>
        </w:rPr>
        <w:t>.):</w:t>
      </w:r>
    </w:p>
    <w:p w:rsidR="00E42769" w:rsidRPr="00E42769" w:rsidRDefault="00E42769" w:rsidP="00E42769">
      <w:pPr>
        <w:pStyle w:val="12"/>
        <w:shd w:val="clear" w:color="auto" w:fill="auto"/>
        <w:tabs>
          <w:tab w:val="left" w:leader="underscore" w:pos="7152"/>
        </w:tabs>
        <w:ind w:firstLine="567"/>
        <w:rPr>
          <w:rFonts w:ascii="Times New Roman" w:hAnsi="Times New Roman" w:cs="Times New Roman"/>
          <w:sz w:val="24"/>
          <w:szCs w:val="24"/>
        </w:rPr>
      </w:pPr>
    </w:p>
    <w:tbl>
      <w:tblPr>
        <w:tblOverlap w:val="never"/>
        <w:tblW w:w="9658" w:type="dxa"/>
        <w:jc w:val="center"/>
        <w:tblLayout w:type="fixed"/>
        <w:tblCellMar>
          <w:left w:w="10" w:type="dxa"/>
          <w:right w:w="10" w:type="dxa"/>
        </w:tblCellMar>
        <w:tblLook w:val="0000" w:firstRow="0" w:lastRow="0" w:firstColumn="0" w:lastColumn="0" w:noHBand="0" w:noVBand="0"/>
      </w:tblPr>
      <w:tblGrid>
        <w:gridCol w:w="4333"/>
        <w:gridCol w:w="5325"/>
      </w:tblGrid>
      <w:tr w:rsidR="00E42769" w:rsidRPr="00E42769" w:rsidTr="003F7392">
        <w:trPr>
          <w:trHeight w:hRule="exact" w:val="494"/>
          <w:jc w:val="center"/>
        </w:trPr>
        <w:tc>
          <w:tcPr>
            <w:tcW w:w="4333" w:type="dxa"/>
            <w:tcBorders>
              <w:top w:val="single" w:sz="4" w:space="0" w:color="auto"/>
              <w:left w:val="single" w:sz="4" w:space="0" w:color="auto"/>
            </w:tcBorders>
            <w:shd w:val="clear" w:color="auto" w:fill="FFFFFF"/>
            <w:vAlign w:val="center"/>
          </w:tcPr>
          <w:p w:rsidR="00E42769" w:rsidRPr="00E42769" w:rsidRDefault="00E42769" w:rsidP="00A33998">
            <w:pPr>
              <w:pStyle w:val="af5"/>
              <w:shd w:val="clear" w:color="auto" w:fill="auto"/>
              <w:ind w:firstLine="567"/>
              <w:jc w:val="center"/>
              <w:rPr>
                <w:rFonts w:ascii="Times New Roman" w:hAnsi="Times New Roman" w:cs="Times New Roman"/>
                <w:sz w:val="24"/>
                <w:szCs w:val="24"/>
              </w:rPr>
            </w:pPr>
            <w:r w:rsidRPr="00E42769">
              <w:rPr>
                <w:rFonts w:ascii="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E42769" w:rsidRPr="00E42769" w:rsidRDefault="00E42769" w:rsidP="00A33998">
            <w:pPr>
              <w:pStyle w:val="af5"/>
              <w:shd w:val="clear" w:color="auto" w:fill="auto"/>
              <w:ind w:firstLine="567"/>
              <w:jc w:val="center"/>
              <w:rPr>
                <w:rFonts w:ascii="Times New Roman" w:hAnsi="Times New Roman" w:cs="Times New Roman"/>
                <w:sz w:val="24"/>
                <w:szCs w:val="24"/>
              </w:rPr>
            </w:pPr>
            <w:r w:rsidRPr="00E42769">
              <w:rPr>
                <w:rFonts w:ascii="Times New Roman" w:hAnsi="Times New Roman" w:cs="Times New Roman"/>
                <w:sz w:val="24"/>
                <w:szCs w:val="24"/>
              </w:rPr>
              <w:t xml:space="preserve">Замовлений обсяг, </w:t>
            </w:r>
            <w:proofErr w:type="spellStart"/>
            <w:r w:rsidRPr="00E42769">
              <w:rPr>
                <w:rFonts w:ascii="Times New Roman" w:hAnsi="Times New Roman" w:cs="Times New Roman"/>
                <w:sz w:val="24"/>
                <w:szCs w:val="24"/>
              </w:rPr>
              <w:t>тис.куб.м</w:t>
            </w:r>
            <w:proofErr w:type="spellEnd"/>
            <w:r w:rsidRPr="00E42769">
              <w:rPr>
                <w:rFonts w:ascii="Times New Roman" w:hAnsi="Times New Roman" w:cs="Times New Roman"/>
                <w:sz w:val="24"/>
                <w:szCs w:val="24"/>
              </w:rPr>
              <w:t>.</w:t>
            </w:r>
          </w:p>
        </w:tc>
      </w:tr>
      <w:tr w:rsidR="00E42769" w:rsidRPr="00E42769" w:rsidTr="003F7392">
        <w:trPr>
          <w:trHeight w:hRule="exact" w:val="323"/>
          <w:jc w:val="center"/>
        </w:trPr>
        <w:tc>
          <w:tcPr>
            <w:tcW w:w="4333" w:type="dxa"/>
            <w:tcBorders>
              <w:top w:val="single" w:sz="4" w:space="0" w:color="auto"/>
              <w:left w:val="single" w:sz="4" w:space="0" w:color="auto"/>
            </w:tcBorders>
            <w:shd w:val="clear" w:color="auto" w:fill="FFFFFF"/>
            <w:vAlign w:val="bottom"/>
          </w:tcPr>
          <w:p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Червень 2024</w:t>
            </w:r>
          </w:p>
        </w:tc>
        <w:tc>
          <w:tcPr>
            <w:tcW w:w="5325" w:type="dxa"/>
            <w:tcBorders>
              <w:top w:val="single" w:sz="4" w:space="0" w:color="auto"/>
              <w:left w:val="single" w:sz="4" w:space="0" w:color="auto"/>
              <w:right w:val="single" w:sz="4" w:space="0" w:color="auto"/>
            </w:tcBorders>
            <w:shd w:val="clear" w:color="auto" w:fill="FFFFFF"/>
            <w:vAlign w:val="bottom"/>
          </w:tcPr>
          <w:p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rsidTr="003F7392">
        <w:trPr>
          <w:trHeight w:hRule="exact" w:val="323"/>
          <w:jc w:val="center"/>
        </w:trPr>
        <w:tc>
          <w:tcPr>
            <w:tcW w:w="4333" w:type="dxa"/>
            <w:tcBorders>
              <w:top w:val="single" w:sz="4" w:space="0" w:color="auto"/>
              <w:left w:val="single" w:sz="4" w:space="0" w:color="auto"/>
            </w:tcBorders>
            <w:shd w:val="clear" w:color="auto" w:fill="FFFFFF"/>
            <w:vAlign w:val="bottom"/>
          </w:tcPr>
          <w:p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Липень 2024</w:t>
            </w:r>
          </w:p>
        </w:tc>
        <w:tc>
          <w:tcPr>
            <w:tcW w:w="5325" w:type="dxa"/>
            <w:tcBorders>
              <w:top w:val="single" w:sz="4" w:space="0" w:color="auto"/>
              <w:left w:val="single" w:sz="4" w:space="0" w:color="auto"/>
              <w:right w:val="single" w:sz="4" w:space="0" w:color="auto"/>
            </w:tcBorders>
            <w:shd w:val="clear" w:color="auto" w:fill="FFFFFF"/>
            <w:vAlign w:val="bottom"/>
          </w:tcPr>
          <w:p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rsidTr="003F7392">
        <w:trPr>
          <w:trHeight w:hRule="exact" w:val="323"/>
          <w:jc w:val="center"/>
        </w:trPr>
        <w:tc>
          <w:tcPr>
            <w:tcW w:w="4333" w:type="dxa"/>
            <w:tcBorders>
              <w:top w:val="single" w:sz="4" w:space="0" w:color="auto"/>
              <w:left w:val="single" w:sz="4" w:space="0" w:color="auto"/>
            </w:tcBorders>
            <w:shd w:val="clear" w:color="auto" w:fill="FFFFFF"/>
            <w:vAlign w:val="bottom"/>
          </w:tcPr>
          <w:p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Серпень 2024</w:t>
            </w:r>
          </w:p>
        </w:tc>
        <w:tc>
          <w:tcPr>
            <w:tcW w:w="5325" w:type="dxa"/>
            <w:tcBorders>
              <w:top w:val="single" w:sz="4" w:space="0" w:color="auto"/>
              <w:left w:val="single" w:sz="4" w:space="0" w:color="auto"/>
              <w:right w:val="single" w:sz="4" w:space="0" w:color="auto"/>
            </w:tcBorders>
            <w:shd w:val="clear" w:color="auto" w:fill="FFFFFF"/>
            <w:vAlign w:val="bottom"/>
          </w:tcPr>
          <w:p w:rsidR="00E42769" w:rsidRPr="00E42769" w:rsidRDefault="0073759A" w:rsidP="00A33998">
            <w:pPr>
              <w:pStyle w:val="af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E42769" w:rsidRPr="00E42769" w:rsidTr="003F739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E42769" w:rsidRPr="00E42769" w:rsidRDefault="00E42769" w:rsidP="00A33998">
            <w:pPr>
              <w:pStyle w:val="af5"/>
              <w:shd w:val="clear" w:color="auto" w:fill="auto"/>
              <w:ind w:left="1138" w:firstLine="567"/>
              <w:rPr>
                <w:rFonts w:ascii="Times New Roman" w:hAnsi="Times New Roman" w:cs="Times New Roman"/>
                <w:sz w:val="24"/>
                <w:szCs w:val="24"/>
              </w:rPr>
            </w:pPr>
            <w:r w:rsidRPr="00E42769">
              <w:rPr>
                <w:rFonts w:ascii="Times New Roman" w:hAnsi="Times New Roman" w:cs="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E42769" w:rsidRPr="00E42769" w:rsidRDefault="0073759A" w:rsidP="00A33998">
            <w:pPr>
              <w:ind w:firstLine="567"/>
              <w:jc w:val="center"/>
              <w:rPr>
                <w:rFonts w:ascii="Times New Roman" w:hAnsi="Times New Roman" w:cs="Times New Roman"/>
                <w:sz w:val="24"/>
                <w:szCs w:val="24"/>
              </w:rPr>
            </w:pPr>
            <w:r>
              <w:rPr>
                <w:rFonts w:ascii="Times New Roman" w:hAnsi="Times New Roman" w:cs="Times New Roman"/>
                <w:sz w:val="24"/>
                <w:szCs w:val="24"/>
              </w:rPr>
              <w:t>36</w:t>
            </w:r>
          </w:p>
        </w:tc>
      </w:tr>
    </w:tbl>
    <w:p w:rsidR="00E42769" w:rsidRPr="00E42769" w:rsidRDefault="00E42769" w:rsidP="00E42769">
      <w:pPr>
        <w:spacing w:after="239" w:line="1" w:lineRule="exact"/>
        <w:ind w:firstLine="567"/>
        <w:rPr>
          <w:rFonts w:ascii="Times New Roman" w:hAnsi="Times New Roman" w:cs="Times New Roman"/>
          <w:sz w:val="24"/>
          <w:szCs w:val="24"/>
        </w:rPr>
      </w:pPr>
    </w:p>
    <w:p w:rsidR="00E42769" w:rsidRPr="00E42769" w:rsidRDefault="00E42769" w:rsidP="00E42769">
      <w:pPr>
        <w:pStyle w:val="12"/>
        <w:widowControl w:val="0"/>
        <w:numPr>
          <w:ilvl w:val="2"/>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w:t>
      </w:r>
      <w:r w:rsidRPr="00E42769">
        <w:rPr>
          <w:rFonts w:ascii="Times New Roman" w:hAnsi="Times New Roman" w:cs="Times New Roman"/>
          <w:sz w:val="24"/>
          <w:szCs w:val="24"/>
        </w:rPr>
        <w:lastRenderedPageBreak/>
        <w:t>угоду на коригування замовлених обсягів за цим Договором.</w:t>
      </w:r>
    </w:p>
    <w:p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sidRPr="00E42769">
        <w:rPr>
          <w:rFonts w:ascii="Times New Roman" w:hAnsi="Times New Roman" w:cs="Times New Roman"/>
          <w:sz w:val="24"/>
          <w:szCs w:val="24"/>
        </w:rPr>
        <w:t>оформленного</w:t>
      </w:r>
      <w:proofErr w:type="spellEnd"/>
      <w:r w:rsidRPr="00E42769">
        <w:rPr>
          <w:rFonts w:ascii="Times New Roman" w:hAnsi="Times New Roman" w:cs="Times New Roman"/>
          <w:sz w:val="24"/>
          <w:szCs w:val="24"/>
        </w:rPr>
        <w:t xml:space="preserve"> відповідно до пункту 3.5. цього Договору, вважається фактично використаним за цим Договором обсягом природного газу.</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Режим використання природного газу протягом розрахункового періоду (в </w:t>
      </w:r>
      <w:proofErr w:type="spellStart"/>
      <w:r w:rsidRPr="00E42769">
        <w:rPr>
          <w:rFonts w:ascii="Times New Roman" w:hAnsi="Times New Roman" w:cs="Times New Roman"/>
          <w:sz w:val="24"/>
          <w:szCs w:val="24"/>
        </w:rPr>
        <w:t>т.ч</w:t>
      </w:r>
      <w:proofErr w:type="spellEnd"/>
      <w:r w:rsidRPr="00E42769">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E42769">
        <w:rPr>
          <w:rFonts w:ascii="Times New Roman" w:hAnsi="Times New Roman" w:cs="Times New Roman"/>
          <w:sz w:val="24"/>
          <w:szCs w:val="24"/>
          <w:lang w:val="en-US"/>
        </w:rPr>
        <w:t>t</w:t>
      </w:r>
      <w:r w:rsidRPr="00E42769">
        <w:rPr>
          <w:rFonts w:ascii="Times New Roman" w:hAnsi="Times New Roman" w:cs="Times New Roman"/>
          <w:sz w:val="24"/>
          <w:szCs w:val="24"/>
        </w:rPr>
        <w:t>) 293,18 К (20</w:t>
      </w:r>
      <w:r w:rsidRPr="00E42769">
        <w:rPr>
          <w:rFonts w:ascii="Times New Roman" w:hAnsi="Times New Roman" w:cs="Times New Roman"/>
          <w:sz w:val="24"/>
          <w:szCs w:val="24"/>
          <w:vertAlign w:val="superscript"/>
        </w:rPr>
        <w:t>о</w:t>
      </w:r>
      <w:r w:rsidRPr="00E42769">
        <w:rPr>
          <w:rFonts w:ascii="Times New Roman" w:hAnsi="Times New Roman" w:cs="Times New Roman"/>
          <w:sz w:val="24"/>
          <w:szCs w:val="24"/>
        </w:rPr>
        <w:t>С), тиск газу (Р) 101,325 кПа (</w:t>
      </w:r>
      <w:smartTag w:uri="urn:schemas-microsoft-com:office:smarttags" w:element="metricconverter">
        <w:smartTagPr>
          <w:attr w:name="ProductID" w:val="760 мм"/>
        </w:smartTagPr>
        <w:r w:rsidRPr="00E42769">
          <w:rPr>
            <w:rFonts w:ascii="Times New Roman" w:hAnsi="Times New Roman" w:cs="Times New Roman"/>
            <w:sz w:val="24"/>
            <w:szCs w:val="24"/>
          </w:rPr>
          <w:t>760 мм</w:t>
        </w:r>
      </w:smartTag>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рт</w:t>
      </w:r>
      <w:proofErr w:type="spellEnd"/>
      <w:r w:rsidRPr="00E42769">
        <w:rPr>
          <w:rFonts w:ascii="Times New Roman" w:hAnsi="Times New Roman" w:cs="Times New Roman"/>
          <w:sz w:val="24"/>
          <w:szCs w:val="24"/>
        </w:rPr>
        <w:t>. ст.).</w:t>
      </w:r>
    </w:p>
    <w:p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42769" w:rsidRPr="00E42769" w:rsidRDefault="00E42769" w:rsidP="00E42769">
      <w:pPr>
        <w:pStyle w:val="12"/>
        <w:shd w:val="clear" w:color="auto" w:fill="auto"/>
        <w:tabs>
          <w:tab w:val="left" w:pos="1129"/>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13" w:name="bookmark6"/>
      <w:bookmarkStart w:id="14" w:name="bookmark7"/>
      <w:r w:rsidRPr="00E42769">
        <w:rPr>
          <w:rFonts w:ascii="Times New Roman" w:hAnsi="Times New Roman" w:cs="Times New Roman"/>
          <w:b/>
          <w:bCs/>
          <w:sz w:val="24"/>
          <w:szCs w:val="24"/>
        </w:rPr>
        <w:t>Порядок та умови передачі природного газу</w:t>
      </w:r>
      <w:bookmarkEnd w:id="13"/>
      <w:bookmarkEnd w:id="14"/>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Постачальник передає Споживачу у загальному потоці природний газ у внутрішній точці виходу з газотранспортної системи. </w:t>
      </w:r>
    </w:p>
    <w:p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42769" w:rsidRPr="00E42769" w:rsidRDefault="00E42769" w:rsidP="00E42769">
      <w:pPr>
        <w:pStyle w:val="12"/>
        <w:widowControl w:val="0"/>
        <w:numPr>
          <w:ilvl w:val="0"/>
          <w:numId w:val="8"/>
        </w:numPr>
        <w:shd w:val="clear" w:color="auto" w:fill="auto"/>
        <w:tabs>
          <w:tab w:val="left" w:pos="567"/>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E42769">
        <w:rPr>
          <w:rFonts w:ascii="Times New Roman" w:hAnsi="Times New Roman" w:cs="Times New Roman"/>
          <w:sz w:val="24"/>
          <w:szCs w:val="24"/>
        </w:rPr>
        <w:t>ами</w:t>
      </w:r>
      <w:proofErr w:type="spellEnd"/>
      <w:r w:rsidRPr="00E4276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42769" w:rsidRPr="00E42769" w:rsidRDefault="00E42769" w:rsidP="00E42769">
      <w:pPr>
        <w:pStyle w:val="12"/>
        <w:widowControl w:val="0"/>
        <w:numPr>
          <w:ilvl w:val="0"/>
          <w:numId w:val="8"/>
        </w:numPr>
        <w:shd w:val="clear" w:color="auto" w:fill="auto"/>
        <w:tabs>
          <w:tab w:val="left" w:pos="426"/>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42769" w:rsidRPr="00E42769" w:rsidRDefault="00E42769" w:rsidP="00E42769">
      <w:pPr>
        <w:pStyle w:val="12"/>
        <w:widowControl w:val="0"/>
        <w:numPr>
          <w:ilvl w:val="0"/>
          <w:numId w:val="8"/>
        </w:numPr>
        <w:shd w:val="clear" w:color="auto" w:fill="auto"/>
        <w:tabs>
          <w:tab w:val="left" w:pos="567"/>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42769" w:rsidRPr="00E42769" w:rsidRDefault="00E42769" w:rsidP="00E42769">
      <w:pPr>
        <w:pStyle w:val="12"/>
        <w:widowControl w:val="0"/>
        <w:numPr>
          <w:ilvl w:val="0"/>
          <w:numId w:val="8"/>
        </w:numPr>
        <w:shd w:val="clear" w:color="auto" w:fill="auto"/>
        <w:tabs>
          <w:tab w:val="left" w:pos="426"/>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У випадку неповернення Споживачем підписаного оригіналу акту до 15-го </w:t>
      </w:r>
      <w:r w:rsidRPr="00E42769">
        <w:rPr>
          <w:rFonts w:ascii="Times New Roman" w:hAnsi="Times New Roman" w:cs="Times New Roman"/>
          <w:sz w:val="24"/>
          <w:szCs w:val="24"/>
        </w:rPr>
        <w:lastRenderedPageBreak/>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42769" w:rsidRPr="00E42769" w:rsidRDefault="00E42769" w:rsidP="00E42769">
      <w:pPr>
        <w:pStyle w:val="12"/>
        <w:shd w:val="clear" w:color="auto" w:fill="auto"/>
        <w:tabs>
          <w:tab w:val="left" w:pos="1162"/>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322"/>
        </w:tabs>
        <w:ind w:left="0" w:firstLine="567"/>
        <w:jc w:val="center"/>
        <w:rPr>
          <w:rFonts w:ascii="Times New Roman" w:hAnsi="Times New Roman" w:cs="Times New Roman"/>
          <w:b/>
          <w:bCs/>
          <w:sz w:val="24"/>
          <w:szCs w:val="24"/>
        </w:rPr>
      </w:pPr>
      <w:bookmarkStart w:id="15" w:name="bookmark8"/>
      <w:bookmarkStart w:id="16" w:name="bookmark9"/>
      <w:r w:rsidRPr="00E42769">
        <w:rPr>
          <w:rFonts w:ascii="Times New Roman" w:hAnsi="Times New Roman" w:cs="Times New Roman"/>
          <w:b/>
          <w:bCs/>
          <w:sz w:val="24"/>
          <w:szCs w:val="24"/>
        </w:rPr>
        <w:t>Ціна та вартість природного газу</w:t>
      </w:r>
      <w:bookmarkEnd w:id="15"/>
      <w:bookmarkEnd w:id="16"/>
    </w:p>
    <w:p w:rsidR="00E42769" w:rsidRPr="00E42769" w:rsidRDefault="00E42769" w:rsidP="00E42769">
      <w:pPr>
        <w:pStyle w:val="14"/>
        <w:keepNext/>
        <w:keepLines/>
        <w:shd w:val="clear" w:color="auto" w:fill="auto"/>
        <w:tabs>
          <w:tab w:val="left" w:pos="322"/>
        </w:tabs>
        <w:ind w:firstLine="567"/>
        <w:rPr>
          <w:rFonts w:ascii="Times New Roman" w:hAnsi="Times New Roman" w:cs="Times New Roman"/>
          <w:b/>
          <w:sz w:val="24"/>
          <w:szCs w:val="24"/>
        </w:rPr>
      </w:pPr>
    </w:p>
    <w:p w:rsidR="00E42769" w:rsidRPr="00E42769" w:rsidRDefault="00E42769" w:rsidP="00E42769">
      <w:pPr>
        <w:pStyle w:val="12"/>
        <w:numPr>
          <w:ilvl w:val="1"/>
          <w:numId w:val="6"/>
        </w:numPr>
        <w:shd w:val="clear" w:color="auto" w:fill="auto"/>
        <w:tabs>
          <w:tab w:val="left" w:pos="1153"/>
        </w:tabs>
        <w:ind w:firstLine="27"/>
        <w:rPr>
          <w:rFonts w:ascii="Times New Roman" w:hAnsi="Times New Roman" w:cs="Times New Roman"/>
          <w:sz w:val="24"/>
          <w:szCs w:val="24"/>
        </w:rPr>
      </w:pPr>
      <w:r w:rsidRPr="00E42769">
        <w:rPr>
          <w:rFonts w:ascii="Times New Roman" w:hAnsi="Times New Roman" w:cs="Times New Roman"/>
          <w:sz w:val="24"/>
          <w:szCs w:val="24"/>
        </w:rPr>
        <w:t>Ціна та порядок зміни ціни на природний газ, який постачається за цим Договором, встановлюється наступним чином:</w:t>
      </w:r>
    </w:p>
    <w:p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bCs/>
          <w:sz w:val="24"/>
          <w:szCs w:val="24"/>
        </w:rPr>
        <w:t xml:space="preserve">Ціна природного газу </w:t>
      </w:r>
      <w:r w:rsidRPr="00E42769">
        <w:rPr>
          <w:rFonts w:ascii="Times New Roman" w:hAnsi="Times New Roman" w:cs="Times New Roman"/>
          <w:sz w:val="24"/>
          <w:szCs w:val="24"/>
        </w:rPr>
        <w:t xml:space="preserve">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 xml:space="preserve"> газу без ПДВ - </w:t>
      </w:r>
      <w:r w:rsidRPr="00E42769">
        <w:rPr>
          <w:rFonts w:ascii="Times New Roman" w:hAnsi="Times New Roman" w:cs="Times New Roman"/>
          <w:bCs/>
          <w:sz w:val="24"/>
          <w:szCs w:val="24"/>
        </w:rPr>
        <w:t>____________ грн</w:t>
      </w:r>
      <w:r w:rsidRPr="00E42769">
        <w:rPr>
          <w:rFonts w:ascii="Times New Roman" w:hAnsi="Times New Roman" w:cs="Times New Roman"/>
          <w:sz w:val="24"/>
          <w:szCs w:val="24"/>
        </w:rPr>
        <w:t>,</w:t>
      </w:r>
    </w:p>
    <w:p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крім того податок на додану вартість за ставкою 20%,</w:t>
      </w:r>
    </w:p>
    <w:p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ціна природного газу 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 xml:space="preserve"> з ПДВ - __________________ грн.</w:t>
      </w:r>
    </w:p>
    <w:p w:rsidR="00E42769" w:rsidRPr="00E42769" w:rsidRDefault="00E42769" w:rsidP="00E42769">
      <w:pPr>
        <w:pStyle w:val="12"/>
        <w:shd w:val="clear" w:color="auto" w:fill="auto"/>
        <w:ind w:firstLine="567"/>
        <w:rPr>
          <w:rFonts w:ascii="Times New Roman" w:hAnsi="Times New Roman" w:cs="Times New Roman"/>
          <w:sz w:val="24"/>
          <w:szCs w:val="24"/>
        </w:rPr>
      </w:pPr>
      <w:r w:rsidRPr="00E42769">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E42769">
          <w:rPr>
            <w:rFonts w:ascii="Times New Roman" w:hAnsi="Times New Roman" w:cs="Times New Roman"/>
            <w:sz w:val="24"/>
            <w:szCs w:val="24"/>
          </w:rPr>
          <w:t>1000 куб. м</w:t>
        </w:r>
      </w:smartTag>
      <w:r w:rsidRPr="00E42769">
        <w:rPr>
          <w:rFonts w:ascii="Times New Roman" w:hAnsi="Times New Roman" w:cs="Times New Roman"/>
          <w:sz w:val="24"/>
          <w:szCs w:val="24"/>
        </w:rPr>
        <w:t>.</w:t>
      </w:r>
    </w:p>
    <w:p w:rsidR="00E42769" w:rsidRPr="00E42769" w:rsidRDefault="00E42769" w:rsidP="00E42769">
      <w:pPr>
        <w:pStyle w:val="12"/>
        <w:shd w:val="clear" w:color="auto" w:fill="auto"/>
        <w:spacing w:line="240" w:lineRule="atLeast"/>
        <w:ind w:firstLine="567"/>
        <w:rPr>
          <w:rFonts w:ascii="Times New Roman" w:hAnsi="Times New Roman" w:cs="Times New Roman"/>
          <w:sz w:val="24"/>
          <w:szCs w:val="24"/>
        </w:rPr>
      </w:pPr>
      <w:r w:rsidRPr="00E42769">
        <w:rPr>
          <w:rFonts w:ascii="Times New Roman" w:hAnsi="Times New Roman" w:cs="Times New Roman"/>
          <w:bCs/>
          <w:sz w:val="24"/>
          <w:szCs w:val="24"/>
        </w:rPr>
        <w:t xml:space="preserve">Всього ціна газу за </w:t>
      </w:r>
      <w:smartTag w:uri="urn:schemas-microsoft-com:office:smarttags" w:element="metricconverter">
        <w:smartTagPr>
          <w:attr w:name="ProductID" w:val="1000 куб. м"/>
        </w:smartTagPr>
        <w:r w:rsidRPr="00E42769">
          <w:rPr>
            <w:rFonts w:ascii="Times New Roman" w:hAnsi="Times New Roman" w:cs="Times New Roman"/>
            <w:bCs/>
            <w:sz w:val="24"/>
            <w:szCs w:val="24"/>
          </w:rPr>
          <w:t>1000 куб. м</w:t>
        </w:r>
      </w:smartTag>
      <w:r w:rsidRPr="00E42769">
        <w:rPr>
          <w:rFonts w:ascii="Times New Roman" w:hAnsi="Times New Roman" w:cs="Times New Roman"/>
          <w:bCs/>
          <w:sz w:val="24"/>
          <w:szCs w:val="24"/>
        </w:rPr>
        <w:t xml:space="preserve"> </w:t>
      </w:r>
      <w:r w:rsidRPr="00E42769">
        <w:rPr>
          <w:rFonts w:ascii="Times New Roman" w:hAnsi="Times New Roman" w:cs="Times New Roman"/>
          <w:sz w:val="24"/>
          <w:szCs w:val="24"/>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E42769">
        <w:rPr>
          <w:rFonts w:ascii="Times New Roman" w:hAnsi="Times New Roman" w:cs="Times New Roman"/>
          <w:bCs/>
          <w:sz w:val="24"/>
          <w:szCs w:val="24"/>
        </w:rPr>
        <w:t>_______________________ грн.</w:t>
      </w:r>
    </w:p>
    <w:p w:rsidR="00E42769" w:rsidRPr="00E42769" w:rsidRDefault="00E42769" w:rsidP="00E42769">
      <w:pPr>
        <w:pStyle w:val="12"/>
        <w:widowControl w:val="0"/>
        <w:numPr>
          <w:ilvl w:val="1"/>
          <w:numId w:val="6"/>
        </w:numPr>
        <w:shd w:val="clear" w:color="auto" w:fill="auto"/>
        <w:tabs>
          <w:tab w:val="left" w:pos="284"/>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42769" w:rsidRPr="00E42769" w:rsidRDefault="00E42769" w:rsidP="00E42769">
      <w:pPr>
        <w:pStyle w:val="14"/>
        <w:keepNext/>
        <w:keepLines/>
        <w:widowControl w:val="0"/>
        <w:numPr>
          <w:ilvl w:val="1"/>
          <w:numId w:val="6"/>
        </w:numPr>
        <w:shd w:val="clear" w:color="auto" w:fill="auto"/>
        <w:tabs>
          <w:tab w:val="left" w:pos="284"/>
        </w:tabs>
        <w:spacing w:line="240" w:lineRule="auto"/>
        <w:ind w:left="0" w:firstLine="567"/>
        <w:jc w:val="both"/>
        <w:rPr>
          <w:rFonts w:ascii="Times New Roman" w:hAnsi="Times New Roman" w:cs="Times New Roman"/>
          <w:b/>
          <w:sz w:val="24"/>
          <w:szCs w:val="24"/>
        </w:rPr>
      </w:pPr>
      <w:bookmarkStart w:id="17" w:name="bookmark10"/>
      <w:bookmarkStart w:id="18" w:name="bookmark11"/>
      <w:r w:rsidRPr="00E42769">
        <w:rPr>
          <w:rFonts w:ascii="Times New Roman" w:hAnsi="Times New Roman" w:cs="Times New Roman"/>
          <w:sz w:val="24"/>
          <w:szCs w:val="24"/>
        </w:rPr>
        <w:t xml:space="preserve">Загальна вартість цього Договору на дату укладання </w:t>
      </w:r>
      <w:r w:rsidRPr="00E42769">
        <w:rPr>
          <w:rFonts w:ascii="Times New Roman" w:hAnsi="Times New Roman" w:cs="Times New Roman"/>
          <w:bCs/>
          <w:sz w:val="24"/>
          <w:szCs w:val="24"/>
        </w:rPr>
        <w:t>становить _______</w:t>
      </w:r>
      <w:r w:rsidRPr="00E42769">
        <w:rPr>
          <w:rFonts w:ascii="Times New Roman" w:hAnsi="Times New Roman" w:cs="Times New Roman"/>
          <w:bCs/>
          <w:sz w:val="24"/>
          <w:szCs w:val="24"/>
        </w:rPr>
        <w:tab/>
        <w:t xml:space="preserve"> грн,</w:t>
      </w:r>
      <w:bookmarkEnd w:id="17"/>
      <w:bookmarkEnd w:id="18"/>
    </w:p>
    <w:p w:rsidR="00E42769" w:rsidRPr="00E42769" w:rsidRDefault="00E42769" w:rsidP="00E42769">
      <w:pPr>
        <w:pStyle w:val="12"/>
        <w:shd w:val="clear" w:color="auto" w:fill="auto"/>
        <w:tabs>
          <w:tab w:val="left" w:leader="underscore" w:pos="3907"/>
        </w:tabs>
        <w:spacing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крім того ПДВ - _________________ грн, разом з ПДВ - ______________  (_________________________________________________________________________) грн.</w:t>
      </w:r>
    </w:p>
    <w:p w:rsidR="00E42769" w:rsidRPr="00E42769" w:rsidRDefault="00E42769" w:rsidP="00E42769">
      <w:pPr>
        <w:pStyle w:val="12"/>
        <w:shd w:val="clear" w:color="auto" w:fill="auto"/>
        <w:tabs>
          <w:tab w:val="left" w:leader="underscore" w:pos="3907"/>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318"/>
        </w:tabs>
        <w:ind w:left="0" w:firstLine="567"/>
        <w:jc w:val="center"/>
        <w:rPr>
          <w:rFonts w:ascii="Times New Roman" w:hAnsi="Times New Roman" w:cs="Times New Roman"/>
          <w:b/>
          <w:bCs/>
          <w:sz w:val="24"/>
          <w:szCs w:val="24"/>
        </w:rPr>
      </w:pPr>
      <w:bookmarkStart w:id="19" w:name="bookmark12"/>
      <w:bookmarkStart w:id="20" w:name="bookmark13"/>
      <w:r w:rsidRPr="00E42769">
        <w:rPr>
          <w:rFonts w:ascii="Times New Roman" w:hAnsi="Times New Roman" w:cs="Times New Roman"/>
          <w:b/>
          <w:bCs/>
          <w:sz w:val="24"/>
          <w:szCs w:val="24"/>
        </w:rPr>
        <w:t>Порядок та умови проведення розрахунків</w:t>
      </w:r>
      <w:bookmarkEnd w:id="19"/>
      <w:bookmarkEnd w:id="20"/>
    </w:p>
    <w:p w:rsidR="00E42769" w:rsidRPr="00E42769" w:rsidRDefault="00E42769" w:rsidP="00E42769">
      <w:pPr>
        <w:pStyle w:val="14"/>
        <w:keepNext/>
        <w:keepLines/>
        <w:shd w:val="clear" w:color="auto" w:fill="auto"/>
        <w:tabs>
          <w:tab w:val="left" w:pos="318"/>
        </w:tabs>
        <w:ind w:firstLine="567"/>
        <w:rPr>
          <w:rFonts w:ascii="Times New Roman" w:hAnsi="Times New Roman" w:cs="Times New Roman"/>
          <w:b/>
          <w:sz w:val="24"/>
          <w:szCs w:val="24"/>
        </w:rPr>
      </w:pPr>
    </w:p>
    <w:p w:rsidR="00E42769" w:rsidRPr="00E42769" w:rsidRDefault="00E42769" w:rsidP="00E42769">
      <w:pPr>
        <w:pStyle w:val="12"/>
        <w:widowControl w:val="0"/>
        <w:numPr>
          <w:ilvl w:val="1"/>
          <w:numId w:val="6"/>
        </w:numPr>
        <w:shd w:val="clear" w:color="auto" w:fill="auto"/>
        <w:tabs>
          <w:tab w:val="left" w:pos="28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42769" w:rsidRPr="00E42769" w:rsidRDefault="00E42769" w:rsidP="00E42769">
      <w:pPr>
        <w:jc w:val="both"/>
        <w:rPr>
          <w:rFonts w:ascii="Times New Roman" w:hAnsi="Times New Roman" w:cs="Times New Roman"/>
          <w:sz w:val="24"/>
          <w:szCs w:val="24"/>
        </w:rPr>
      </w:pPr>
      <w:r w:rsidRPr="00E42769">
        <w:rPr>
          <w:rFonts w:ascii="Times New Roman" w:hAnsi="Times New Roman" w:cs="Times New Roman"/>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42769" w:rsidRPr="00E42769" w:rsidRDefault="00E42769" w:rsidP="00E42769">
      <w:pPr>
        <w:ind w:firstLine="709"/>
        <w:jc w:val="both"/>
        <w:rPr>
          <w:rFonts w:ascii="Times New Roman" w:hAnsi="Times New Roman" w:cs="Times New Roman"/>
          <w:sz w:val="24"/>
          <w:szCs w:val="24"/>
        </w:rPr>
      </w:pPr>
      <w:r w:rsidRPr="00E42769">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42769" w:rsidRPr="00E42769" w:rsidRDefault="00E42769" w:rsidP="00E42769">
      <w:pPr>
        <w:ind w:firstLine="709"/>
        <w:jc w:val="both"/>
        <w:rPr>
          <w:rFonts w:ascii="Times New Roman" w:hAnsi="Times New Roman" w:cs="Times New Roman"/>
          <w:sz w:val="24"/>
          <w:szCs w:val="24"/>
        </w:rPr>
      </w:pPr>
      <w:r w:rsidRPr="00E42769">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E42769" w:rsidRPr="00E42769" w:rsidRDefault="00E42769" w:rsidP="00E42769">
      <w:pPr>
        <w:pStyle w:val="12"/>
        <w:widowControl w:val="0"/>
        <w:numPr>
          <w:ilvl w:val="1"/>
          <w:numId w:val="6"/>
        </w:numPr>
        <w:shd w:val="clear" w:color="auto" w:fill="auto"/>
        <w:tabs>
          <w:tab w:val="left" w:pos="28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першу чергу відшкодовуються витрати Постачальника, пов'язані з одержанням виконання;</w:t>
      </w:r>
    </w:p>
    <w:p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другу - сплачуються інфляційні нарахування, відсотки річних, пені, штрафи;</w:t>
      </w:r>
    </w:p>
    <w:p w:rsidR="00E42769" w:rsidRPr="00E42769" w:rsidRDefault="00E42769" w:rsidP="00E42769">
      <w:pPr>
        <w:pStyle w:val="12"/>
        <w:widowControl w:val="0"/>
        <w:numPr>
          <w:ilvl w:val="0"/>
          <w:numId w:val="9"/>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42769" w:rsidRPr="00E42769" w:rsidRDefault="00E42769" w:rsidP="00E42769">
      <w:pPr>
        <w:pStyle w:val="12"/>
        <w:widowControl w:val="0"/>
        <w:numPr>
          <w:ilvl w:val="1"/>
          <w:numId w:val="6"/>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42769" w:rsidRPr="00E42769" w:rsidRDefault="00E42769" w:rsidP="00E42769">
      <w:pPr>
        <w:pStyle w:val="12"/>
        <w:shd w:val="clear" w:color="auto" w:fill="auto"/>
        <w:tabs>
          <w:tab w:val="left" w:pos="1176"/>
        </w:tabs>
        <w:spacing w:line="240" w:lineRule="atLeast"/>
        <w:ind w:firstLine="567"/>
        <w:rPr>
          <w:rFonts w:ascii="Times New Roman" w:hAnsi="Times New Roman" w:cs="Times New Roman"/>
          <w:sz w:val="24"/>
          <w:szCs w:val="24"/>
        </w:rPr>
      </w:pPr>
    </w:p>
    <w:p w:rsidR="00E42769" w:rsidRPr="00E42769" w:rsidRDefault="00E42769" w:rsidP="00E42769">
      <w:pPr>
        <w:pStyle w:val="12"/>
        <w:widowControl w:val="0"/>
        <w:numPr>
          <w:ilvl w:val="0"/>
          <w:numId w:val="6"/>
        </w:numPr>
        <w:shd w:val="clear" w:color="auto" w:fill="auto"/>
        <w:tabs>
          <w:tab w:val="left" w:pos="322"/>
        </w:tabs>
        <w:spacing w:before="0" w:line="240" w:lineRule="atLeast"/>
        <w:ind w:left="0" w:firstLine="567"/>
        <w:jc w:val="center"/>
        <w:rPr>
          <w:rFonts w:ascii="Times New Roman" w:hAnsi="Times New Roman" w:cs="Times New Roman"/>
          <w:b/>
          <w:sz w:val="24"/>
          <w:szCs w:val="24"/>
        </w:rPr>
      </w:pPr>
      <w:r w:rsidRPr="00E42769">
        <w:rPr>
          <w:rFonts w:ascii="Times New Roman" w:hAnsi="Times New Roman" w:cs="Times New Roman"/>
          <w:b/>
          <w:bCs/>
          <w:sz w:val="24"/>
          <w:szCs w:val="24"/>
        </w:rPr>
        <w:t>Права та обов'язки сторін</w:t>
      </w:r>
    </w:p>
    <w:p w:rsidR="00E42769" w:rsidRPr="00E42769" w:rsidRDefault="00E42769" w:rsidP="00E42769">
      <w:pPr>
        <w:pStyle w:val="12"/>
        <w:shd w:val="clear" w:color="auto" w:fill="auto"/>
        <w:tabs>
          <w:tab w:val="left" w:pos="322"/>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1"/>
          <w:numId w:val="6"/>
        </w:numPr>
        <w:shd w:val="clear" w:color="auto" w:fill="auto"/>
        <w:tabs>
          <w:tab w:val="left" w:pos="0"/>
          <w:tab w:val="left" w:pos="284"/>
        </w:tabs>
        <w:spacing w:line="240" w:lineRule="auto"/>
        <w:ind w:left="0" w:firstLine="567"/>
        <w:jc w:val="both"/>
        <w:rPr>
          <w:rFonts w:ascii="Times New Roman" w:hAnsi="Times New Roman" w:cs="Times New Roman"/>
          <w:sz w:val="24"/>
          <w:szCs w:val="24"/>
        </w:rPr>
      </w:pPr>
      <w:bookmarkStart w:id="21" w:name="bookmark14"/>
      <w:bookmarkStart w:id="22" w:name="bookmark15"/>
      <w:r w:rsidRPr="00E42769">
        <w:rPr>
          <w:rFonts w:ascii="Times New Roman" w:hAnsi="Times New Roman" w:cs="Times New Roman"/>
          <w:sz w:val="24"/>
          <w:szCs w:val="24"/>
        </w:rPr>
        <w:t>Споживач має право:</w:t>
      </w:r>
      <w:bookmarkEnd w:id="21"/>
      <w:bookmarkEnd w:id="22"/>
    </w:p>
    <w:p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використовувати (відбирати) природний газ відповідно до умов цього Договору;</w:t>
      </w:r>
    </w:p>
    <w:p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w:t>
      </w:r>
      <w:r w:rsidRPr="00E42769">
        <w:rPr>
          <w:rFonts w:ascii="Times New Roman" w:hAnsi="Times New Roman" w:cs="Times New Roman"/>
          <w:sz w:val="24"/>
          <w:szCs w:val="24"/>
        </w:rPr>
        <w:lastRenderedPageBreak/>
        <w:t>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42769" w:rsidRPr="00E42769" w:rsidRDefault="00E42769" w:rsidP="00E42769">
      <w:pPr>
        <w:pStyle w:val="12"/>
        <w:widowControl w:val="0"/>
        <w:numPr>
          <w:ilvl w:val="0"/>
          <w:numId w:val="10"/>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42769" w:rsidRPr="00E42769" w:rsidRDefault="00E42769" w:rsidP="00E42769">
      <w:pPr>
        <w:pStyle w:val="12"/>
        <w:shd w:val="clear" w:color="auto" w:fill="auto"/>
        <w:tabs>
          <w:tab w:val="left" w:pos="994"/>
        </w:tabs>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1"/>
          <w:numId w:val="6"/>
        </w:numPr>
        <w:shd w:val="clear" w:color="auto" w:fill="auto"/>
        <w:tabs>
          <w:tab w:val="left" w:pos="-142"/>
          <w:tab w:val="left" w:pos="426"/>
        </w:tabs>
        <w:spacing w:line="240" w:lineRule="auto"/>
        <w:ind w:left="0" w:firstLine="567"/>
        <w:jc w:val="both"/>
        <w:rPr>
          <w:rFonts w:ascii="Times New Roman" w:hAnsi="Times New Roman" w:cs="Times New Roman"/>
          <w:sz w:val="24"/>
          <w:szCs w:val="24"/>
        </w:rPr>
      </w:pPr>
      <w:bookmarkStart w:id="23" w:name="bookmark16"/>
      <w:bookmarkStart w:id="24" w:name="bookmark17"/>
      <w:r w:rsidRPr="00E42769">
        <w:rPr>
          <w:rFonts w:ascii="Times New Roman" w:hAnsi="Times New Roman" w:cs="Times New Roman"/>
          <w:sz w:val="24"/>
          <w:szCs w:val="24"/>
        </w:rPr>
        <w:t>Споживач зобов'язаний:</w:t>
      </w:r>
      <w:bookmarkEnd w:id="23"/>
      <w:bookmarkEnd w:id="24"/>
    </w:p>
    <w:p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Pr="00E42769">
        <w:rPr>
          <w:rFonts w:ascii="Times New Roman" w:hAnsi="Times New Roman" w:cs="Times New Roman"/>
          <w:sz w:val="24"/>
          <w:szCs w:val="24"/>
        </w:rPr>
        <w:t>ами</w:t>
      </w:r>
      <w:proofErr w:type="spellEnd"/>
      <w:r w:rsidRPr="00E42769">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самостійно припиняти (обмежувати) використання природного газу в разі:</w:t>
      </w:r>
    </w:p>
    <w:p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порушення строків оплати за договором про постачання природного газу;</w:t>
      </w:r>
    </w:p>
    <w:p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перевищення обсягів використання газу, зазначених в пункті 2.1 цього Договору, без їх коригування додатковою угодою;</w:t>
      </w:r>
    </w:p>
    <w:p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proofErr w:type="spellStart"/>
      <w:r w:rsidRPr="00E42769">
        <w:rPr>
          <w:rFonts w:ascii="Times New Roman" w:hAnsi="Times New Roman" w:cs="Times New Roman"/>
          <w:sz w:val="24"/>
          <w:szCs w:val="24"/>
        </w:rPr>
        <w:t>невключення</w:t>
      </w:r>
      <w:proofErr w:type="spellEnd"/>
      <w:r w:rsidRPr="00E42769">
        <w:rPr>
          <w:rFonts w:ascii="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rsidR="00E42769" w:rsidRPr="00E42769" w:rsidRDefault="00E42769" w:rsidP="00E42769">
      <w:pPr>
        <w:pStyle w:val="12"/>
        <w:widowControl w:val="0"/>
        <w:numPr>
          <w:ilvl w:val="0"/>
          <w:numId w:val="12"/>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інших випадках, передбачених цим Договором та законодавством;</w:t>
      </w:r>
    </w:p>
    <w:p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42769" w:rsidRPr="00E42769" w:rsidRDefault="00E42769" w:rsidP="00E42769">
      <w:pPr>
        <w:pStyle w:val="12"/>
        <w:widowControl w:val="0"/>
        <w:numPr>
          <w:ilvl w:val="0"/>
          <w:numId w:val="11"/>
        </w:numPr>
        <w:shd w:val="clear" w:color="auto" w:fill="auto"/>
        <w:tabs>
          <w:tab w:val="left" w:pos="284"/>
          <w:tab w:val="left" w:pos="851"/>
          <w:tab w:val="left" w:pos="1134"/>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компенсувати Постачальнику вартість послуг на відключення газопостачання Споживачу;</w:t>
      </w:r>
    </w:p>
    <w:p w:rsidR="00E42769" w:rsidRPr="00E42769" w:rsidRDefault="00E42769" w:rsidP="00E42769">
      <w:pPr>
        <w:pStyle w:val="12"/>
        <w:shd w:val="clear" w:color="auto" w:fill="auto"/>
        <w:tabs>
          <w:tab w:val="left" w:pos="1003"/>
        </w:tabs>
        <w:ind w:firstLine="567"/>
        <w:rPr>
          <w:rFonts w:ascii="Times New Roman" w:hAnsi="Times New Roman" w:cs="Times New Roman"/>
          <w:sz w:val="24"/>
          <w:szCs w:val="24"/>
        </w:rPr>
      </w:pPr>
    </w:p>
    <w:p w:rsidR="00E42769" w:rsidRPr="00E42769" w:rsidRDefault="00E42769" w:rsidP="00E42769">
      <w:pPr>
        <w:pStyle w:val="14"/>
        <w:keepNext/>
        <w:keepLines/>
        <w:shd w:val="clear" w:color="auto" w:fill="auto"/>
        <w:tabs>
          <w:tab w:val="left" w:pos="1198"/>
        </w:tabs>
        <w:ind w:firstLine="567"/>
        <w:jc w:val="both"/>
        <w:rPr>
          <w:rFonts w:ascii="Times New Roman" w:hAnsi="Times New Roman" w:cs="Times New Roman"/>
          <w:sz w:val="24"/>
          <w:szCs w:val="24"/>
        </w:rPr>
      </w:pPr>
      <w:bookmarkStart w:id="25" w:name="bookmark18"/>
      <w:bookmarkStart w:id="26" w:name="bookmark19"/>
      <w:r w:rsidRPr="00E42769">
        <w:rPr>
          <w:rFonts w:ascii="Times New Roman" w:hAnsi="Times New Roman" w:cs="Times New Roman"/>
          <w:sz w:val="24"/>
          <w:szCs w:val="24"/>
        </w:rPr>
        <w:t>6.3. Постачальник має право:</w:t>
      </w:r>
      <w:bookmarkEnd w:id="25"/>
      <w:bookmarkEnd w:id="26"/>
    </w:p>
    <w:p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rsidR="00E42769" w:rsidRPr="00E42769" w:rsidRDefault="00E42769" w:rsidP="00E42769">
      <w:pPr>
        <w:pStyle w:val="12"/>
        <w:widowControl w:val="0"/>
        <w:numPr>
          <w:ilvl w:val="0"/>
          <w:numId w:val="12"/>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невиконання Споживачем пунктів 5.1 та 8.4. цього Договору;</w:t>
      </w:r>
    </w:p>
    <w:p w:rsidR="00E42769" w:rsidRPr="00E42769" w:rsidRDefault="00E42769" w:rsidP="00E42769">
      <w:pPr>
        <w:pStyle w:val="12"/>
        <w:widowControl w:val="0"/>
        <w:numPr>
          <w:ilvl w:val="0"/>
          <w:numId w:val="12"/>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відмови Споживача від підписання акту приймання-передачі без відповідного письмового обґрунтування.</w:t>
      </w:r>
    </w:p>
    <w:p w:rsidR="00E42769" w:rsidRPr="00E42769" w:rsidRDefault="00E42769" w:rsidP="00E42769">
      <w:pPr>
        <w:pStyle w:val="12"/>
        <w:shd w:val="clear" w:color="auto" w:fill="auto"/>
        <w:tabs>
          <w:tab w:val="left" w:pos="851"/>
        </w:tabs>
        <w:ind w:firstLine="567"/>
        <w:rPr>
          <w:rFonts w:ascii="Times New Roman" w:hAnsi="Times New Roman" w:cs="Times New Roman"/>
          <w:sz w:val="24"/>
          <w:szCs w:val="24"/>
        </w:rPr>
      </w:pPr>
      <w:r w:rsidRPr="00E42769">
        <w:rPr>
          <w:rFonts w:ascii="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w:t>
      </w:r>
      <w:r w:rsidRPr="00E42769">
        <w:rPr>
          <w:rFonts w:ascii="Times New Roman" w:hAnsi="Times New Roman" w:cs="Times New Roman"/>
          <w:sz w:val="24"/>
          <w:szCs w:val="24"/>
        </w:rPr>
        <w:lastRenderedPageBreak/>
        <w:t>іншими нормативно-правовими актами України, цим Договором;</w:t>
      </w:r>
    </w:p>
    <w:p w:rsidR="00E42769" w:rsidRPr="00E42769" w:rsidRDefault="00E42769" w:rsidP="00E42769">
      <w:pPr>
        <w:pStyle w:val="12"/>
        <w:widowControl w:val="0"/>
        <w:numPr>
          <w:ilvl w:val="0"/>
          <w:numId w:val="13"/>
        </w:numPr>
        <w:shd w:val="clear" w:color="auto" w:fill="auto"/>
        <w:tabs>
          <w:tab w:val="left" w:pos="284"/>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rsidR="00E42769" w:rsidRPr="00E42769" w:rsidRDefault="00E42769" w:rsidP="00E42769">
      <w:pPr>
        <w:pStyle w:val="14"/>
        <w:keepNext/>
        <w:keepLines/>
        <w:shd w:val="clear" w:color="auto" w:fill="auto"/>
        <w:tabs>
          <w:tab w:val="left" w:pos="0"/>
          <w:tab w:val="left" w:pos="1198"/>
        </w:tabs>
        <w:ind w:firstLine="567"/>
        <w:jc w:val="both"/>
        <w:rPr>
          <w:rFonts w:ascii="Times New Roman" w:hAnsi="Times New Roman" w:cs="Times New Roman"/>
          <w:b/>
          <w:bCs/>
          <w:sz w:val="24"/>
          <w:szCs w:val="24"/>
        </w:rPr>
      </w:pPr>
      <w:bookmarkStart w:id="27" w:name="bookmark20"/>
      <w:bookmarkStart w:id="28" w:name="bookmark21"/>
    </w:p>
    <w:p w:rsidR="00E42769" w:rsidRPr="00E42769" w:rsidRDefault="00E42769" w:rsidP="00E42769">
      <w:pPr>
        <w:pStyle w:val="14"/>
        <w:keepNext/>
        <w:keepLines/>
        <w:shd w:val="clear" w:color="auto" w:fill="auto"/>
        <w:tabs>
          <w:tab w:val="left" w:pos="-567"/>
          <w:tab w:val="left" w:pos="1198"/>
        </w:tabs>
        <w:ind w:firstLine="567"/>
        <w:jc w:val="both"/>
        <w:rPr>
          <w:rFonts w:ascii="Times New Roman" w:hAnsi="Times New Roman" w:cs="Times New Roman"/>
          <w:sz w:val="24"/>
          <w:szCs w:val="24"/>
        </w:rPr>
      </w:pPr>
      <w:r w:rsidRPr="00E42769">
        <w:rPr>
          <w:rFonts w:ascii="Times New Roman" w:hAnsi="Times New Roman" w:cs="Times New Roman"/>
          <w:sz w:val="24"/>
          <w:szCs w:val="24"/>
        </w:rPr>
        <w:t>6.4. Постачальник зобов'язаний:</w:t>
      </w:r>
      <w:bookmarkEnd w:id="27"/>
      <w:bookmarkEnd w:id="28"/>
    </w:p>
    <w:p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виконувати умови цього Договору;</w:t>
      </w:r>
    </w:p>
    <w:p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42769" w:rsidRPr="00E42769" w:rsidRDefault="00E42769" w:rsidP="00E42769">
      <w:pPr>
        <w:pStyle w:val="12"/>
        <w:widowControl w:val="0"/>
        <w:numPr>
          <w:ilvl w:val="0"/>
          <w:numId w:val="14"/>
        </w:numPr>
        <w:shd w:val="clear" w:color="auto" w:fill="auto"/>
        <w:tabs>
          <w:tab w:val="left" w:pos="284"/>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42769" w:rsidRPr="00E42769" w:rsidRDefault="00E42769" w:rsidP="00E42769">
      <w:pPr>
        <w:pStyle w:val="12"/>
        <w:widowControl w:val="0"/>
        <w:numPr>
          <w:ilvl w:val="0"/>
          <w:numId w:val="14"/>
        </w:numPr>
        <w:shd w:val="clear" w:color="auto" w:fill="auto"/>
        <w:tabs>
          <w:tab w:val="left" w:pos="284"/>
          <w:tab w:val="left" w:pos="567"/>
          <w:tab w:val="left" w:pos="993"/>
        </w:tabs>
        <w:spacing w:before="0" w:line="240" w:lineRule="auto"/>
        <w:ind w:left="567" w:hanging="720"/>
        <w:rPr>
          <w:rFonts w:ascii="Times New Roman" w:hAnsi="Times New Roman" w:cs="Times New Roman"/>
          <w:sz w:val="24"/>
          <w:szCs w:val="24"/>
        </w:rPr>
      </w:pPr>
      <w:r w:rsidRPr="00E42769">
        <w:rPr>
          <w:rFonts w:ascii="Times New Roman" w:hAnsi="Times New Roman" w:cs="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42769" w:rsidRPr="00E42769" w:rsidRDefault="00E42769" w:rsidP="00E42769">
      <w:pPr>
        <w:pStyle w:val="12"/>
        <w:widowControl w:val="0"/>
        <w:numPr>
          <w:ilvl w:val="0"/>
          <w:numId w:val="14"/>
        </w:numPr>
        <w:shd w:val="clear" w:color="auto" w:fill="auto"/>
        <w:tabs>
          <w:tab w:val="left" w:pos="284"/>
          <w:tab w:val="left" w:pos="567"/>
          <w:tab w:val="left" w:pos="993"/>
        </w:tabs>
        <w:spacing w:before="0" w:after="260" w:line="240" w:lineRule="auto"/>
        <w:ind w:left="567" w:firstLine="0"/>
        <w:rPr>
          <w:rFonts w:ascii="Times New Roman" w:hAnsi="Times New Roman" w:cs="Times New Roman"/>
          <w:sz w:val="24"/>
          <w:szCs w:val="24"/>
        </w:rPr>
      </w:pPr>
      <w:r w:rsidRPr="00E42769">
        <w:rPr>
          <w:rFonts w:ascii="Times New Roman" w:hAnsi="Times New Roman" w:cs="Times New Roman"/>
          <w:sz w:val="24"/>
          <w:szCs w:val="24"/>
        </w:rPr>
        <w:t>виконувати інші обов'язки, передбачені Правилами постачання природного газу та чинним законодавством України.</w:t>
      </w:r>
    </w:p>
    <w:p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29" w:name="bookmark22"/>
      <w:bookmarkStart w:id="30" w:name="bookmark23"/>
      <w:r w:rsidRPr="00E42769">
        <w:rPr>
          <w:rFonts w:ascii="Times New Roman" w:hAnsi="Times New Roman" w:cs="Times New Roman"/>
          <w:b/>
          <w:bCs/>
          <w:sz w:val="24"/>
          <w:szCs w:val="24"/>
        </w:rPr>
        <w:t>Відповідальність сторін</w:t>
      </w:r>
      <w:bookmarkEnd w:id="29"/>
      <w:bookmarkEnd w:id="30"/>
    </w:p>
    <w:p w:rsidR="00E42769" w:rsidRPr="00E42769" w:rsidRDefault="00E42769" w:rsidP="00E42769">
      <w:pPr>
        <w:pStyle w:val="12"/>
        <w:widowControl w:val="0"/>
        <w:numPr>
          <w:ilvl w:val="1"/>
          <w:numId w:val="6"/>
        </w:numPr>
        <w:shd w:val="clear" w:color="auto" w:fill="auto"/>
        <w:tabs>
          <w:tab w:val="left" w:pos="284"/>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відповідає за підтримання належного тиску на газорозподільних станціях.</w:t>
      </w:r>
    </w:p>
    <w:p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E42769">
        <w:rPr>
          <w:rFonts w:ascii="Times New Roman" w:hAnsi="Times New Roman" w:cs="Times New Roman"/>
          <w:sz w:val="24"/>
          <w:szCs w:val="24"/>
        </w:rPr>
        <w:t>п.п</w:t>
      </w:r>
      <w:proofErr w:type="spellEnd"/>
      <w:r w:rsidRPr="00E42769">
        <w:rPr>
          <w:rFonts w:ascii="Times New Roman" w:hAnsi="Times New Roman" w:cs="Times New Roman"/>
          <w:sz w:val="24"/>
          <w:szCs w:val="24"/>
        </w:rPr>
        <w:t>. 13.5 та 13.6 цього Договору.</w:t>
      </w:r>
    </w:p>
    <w:p w:rsidR="00E42769" w:rsidRPr="00E42769" w:rsidRDefault="00E42769" w:rsidP="00E42769">
      <w:pPr>
        <w:pStyle w:val="12"/>
        <w:widowControl w:val="0"/>
        <w:numPr>
          <w:ilvl w:val="1"/>
          <w:numId w:val="6"/>
        </w:numPr>
        <w:shd w:val="clear" w:color="auto" w:fill="auto"/>
        <w:tabs>
          <w:tab w:val="left" w:pos="426"/>
          <w:tab w:val="left" w:pos="851"/>
          <w:tab w:val="left" w:pos="993"/>
          <w:tab w:val="left" w:pos="127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42769" w:rsidRPr="00E42769" w:rsidRDefault="00E42769" w:rsidP="00E42769">
      <w:pPr>
        <w:pStyle w:val="12"/>
        <w:shd w:val="clear" w:color="auto" w:fill="auto"/>
        <w:tabs>
          <w:tab w:val="left" w:pos="1138"/>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318"/>
        </w:tabs>
        <w:spacing w:after="260" w:line="240" w:lineRule="auto"/>
        <w:ind w:left="0" w:firstLine="567"/>
        <w:jc w:val="center"/>
        <w:rPr>
          <w:rFonts w:ascii="Times New Roman" w:hAnsi="Times New Roman" w:cs="Times New Roman"/>
          <w:b/>
          <w:bCs/>
          <w:sz w:val="24"/>
          <w:szCs w:val="24"/>
        </w:rPr>
      </w:pPr>
      <w:bookmarkStart w:id="31" w:name="bookmark24"/>
      <w:bookmarkStart w:id="32" w:name="bookmark25"/>
      <w:r w:rsidRPr="00E42769">
        <w:rPr>
          <w:rFonts w:ascii="Times New Roman" w:hAnsi="Times New Roman" w:cs="Times New Roman"/>
          <w:b/>
          <w:bCs/>
          <w:sz w:val="24"/>
          <w:szCs w:val="24"/>
        </w:rPr>
        <w:t>Порядок припинення (обмеження) та відновлення газопостачання</w:t>
      </w:r>
      <w:bookmarkEnd w:id="31"/>
      <w:bookmarkEnd w:id="32"/>
    </w:p>
    <w:p w:rsidR="00E42769" w:rsidRPr="00E42769" w:rsidRDefault="00E42769" w:rsidP="00E42769">
      <w:pPr>
        <w:pStyle w:val="12"/>
        <w:widowControl w:val="0"/>
        <w:numPr>
          <w:ilvl w:val="1"/>
          <w:numId w:val="6"/>
        </w:numPr>
        <w:shd w:val="clear" w:color="auto" w:fill="auto"/>
        <w:tabs>
          <w:tab w:val="left" w:pos="284"/>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Газопостачання припиняється Постачальником з дати, зазначеної в Повідомленні.</w:t>
      </w:r>
    </w:p>
    <w:p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E42769">
        <w:rPr>
          <w:rFonts w:ascii="Times New Roman" w:hAnsi="Times New Roman" w:cs="Times New Roman"/>
          <w:sz w:val="24"/>
          <w:szCs w:val="24"/>
        </w:rPr>
        <w:t>невключення</w:t>
      </w:r>
      <w:proofErr w:type="spellEnd"/>
      <w:r w:rsidRPr="00E42769">
        <w:rPr>
          <w:rFonts w:ascii="Times New Roman" w:hAnsi="Times New Roman" w:cs="Times New Roman"/>
          <w:sz w:val="24"/>
          <w:szCs w:val="24"/>
        </w:rPr>
        <w:t xml:space="preserve"> його до Реєстру внаслідок невиконання Споживачем умов цього Договору.</w:t>
      </w:r>
    </w:p>
    <w:p w:rsidR="00E42769" w:rsidRPr="00E42769" w:rsidRDefault="00E42769" w:rsidP="00E42769">
      <w:pPr>
        <w:pStyle w:val="12"/>
        <w:shd w:val="clear" w:color="auto" w:fill="auto"/>
        <w:tabs>
          <w:tab w:val="left" w:pos="851"/>
          <w:tab w:val="left" w:pos="993"/>
        </w:tabs>
        <w:ind w:firstLine="567"/>
        <w:rPr>
          <w:rFonts w:ascii="Times New Roman" w:hAnsi="Times New Roman" w:cs="Times New Roman"/>
          <w:sz w:val="24"/>
          <w:szCs w:val="24"/>
        </w:rPr>
      </w:pPr>
      <w:r w:rsidRPr="00E42769">
        <w:rPr>
          <w:rFonts w:ascii="Times New Roman" w:hAnsi="Times New Roman" w:cs="Times New Roman"/>
          <w:sz w:val="24"/>
          <w:szCs w:val="24"/>
        </w:rPr>
        <w:t>Постачальник не припиняє постачання Споживачу у випадках:</w:t>
      </w:r>
    </w:p>
    <w:p w:rsidR="00E42769" w:rsidRPr="00E42769" w:rsidRDefault="00E42769" w:rsidP="00E42769">
      <w:pPr>
        <w:pStyle w:val="12"/>
        <w:widowControl w:val="0"/>
        <w:numPr>
          <w:ilvl w:val="0"/>
          <w:numId w:val="12"/>
        </w:numPr>
        <w:shd w:val="clear" w:color="auto" w:fill="auto"/>
        <w:tabs>
          <w:tab w:val="left" w:pos="426"/>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прийняття рішення учасника Постачальника щодо продовження постачання природного газу Споживачу;</w:t>
      </w:r>
    </w:p>
    <w:p w:rsidR="00E42769" w:rsidRPr="00E42769" w:rsidRDefault="00E42769" w:rsidP="00E42769">
      <w:pPr>
        <w:pStyle w:val="12"/>
        <w:widowControl w:val="0"/>
        <w:numPr>
          <w:ilvl w:val="0"/>
          <w:numId w:val="12"/>
        </w:numPr>
        <w:shd w:val="clear" w:color="auto" w:fill="auto"/>
        <w:tabs>
          <w:tab w:val="left" w:pos="426"/>
          <w:tab w:val="left" w:pos="851"/>
          <w:tab w:val="left" w:pos="993"/>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42769" w:rsidRPr="00E42769" w:rsidRDefault="00E42769" w:rsidP="00E42769">
      <w:pPr>
        <w:pStyle w:val="12"/>
        <w:widowControl w:val="0"/>
        <w:numPr>
          <w:ilvl w:val="1"/>
          <w:numId w:val="6"/>
        </w:numPr>
        <w:shd w:val="clear" w:color="auto" w:fill="auto"/>
        <w:tabs>
          <w:tab w:val="left" w:pos="426"/>
          <w:tab w:val="left" w:pos="851"/>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Фізичне припинення постачання природного газу за цим Договором здійснює(</w:t>
      </w:r>
      <w:proofErr w:type="spellStart"/>
      <w:r w:rsidRPr="00E42769">
        <w:rPr>
          <w:rFonts w:ascii="Times New Roman" w:hAnsi="Times New Roman" w:cs="Times New Roman"/>
          <w:sz w:val="24"/>
          <w:szCs w:val="24"/>
        </w:rPr>
        <w:t>ють</w:t>
      </w:r>
      <w:proofErr w:type="spellEnd"/>
      <w:r w:rsidRPr="00E4276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42769" w:rsidRPr="00E42769" w:rsidRDefault="00E42769" w:rsidP="00E42769">
      <w:pPr>
        <w:pStyle w:val="12"/>
        <w:widowControl w:val="0"/>
        <w:numPr>
          <w:ilvl w:val="1"/>
          <w:numId w:val="6"/>
        </w:numPr>
        <w:shd w:val="clear" w:color="auto" w:fill="auto"/>
        <w:tabs>
          <w:tab w:val="left" w:pos="284"/>
          <w:tab w:val="left" w:pos="709"/>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42769" w:rsidRPr="00E42769" w:rsidRDefault="00E42769" w:rsidP="00E42769">
      <w:pPr>
        <w:pStyle w:val="12"/>
        <w:widowControl w:val="0"/>
        <w:numPr>
          <w:ilvl w:val="0"/>
          <w:numId w:val="12"/>
        </w:numPr>
        <w:shd w:val="clear" w:color="auto" w:fill="auto"/>
        <w:tabs>
          <w:tab w:val="left" w:pos="284"/>
          <w:tab w:val="left" w:pos="851"/>
          <w:tab w:val="left" w:pos="993"/>
        </w:tabs>
        <w:spacing w:before="0" w:after="26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42769" w:rsidRPr="00E42769" w:rsidRDefault="00E42769" w:rsidP="00E42769">
      <w:pPr>
        <w:pStyle w:val="14"/>
        <w:keepNext/>
        <w:keepLines/>
        <w:widowControl w:val="0"/>
        <w:numPr>
          <w:ilvl w:val="0"/>
          <w:numId w:val="6"/>
        </w:numPr>
        <w:shd w:val="clear" w:color="auto" w:fill="auto"/>
        <w:tabs>
          <w:tab w:val="left" w:pos="322"/>
        </w:tabs>
        <w:spacing w:after="260" w:line="240" w:lineRule="auto"/>
        <w:ind w:left="0" w:firstLine="567"/>
        <w:jc w:val="center"/>
        <w:rPr>
          <w:rFonts w:ascii="Times New Roman" w:hAnsi="Times New Roman" w:cs="Times New Roman"/>
          <w:b/>
          <w:bCs/>
          <w:sz w:val="24"/>
          <w:szCs w:val="24"/>
        </w:rPr>
      </w:pPr>
      <w:bookmarkStart w:id="33" w:name="bookmark26"/>
      <w:bookmarkStart w:id="34" w:name="bookmark27"/>
      <w:r w:rsidRPr="00E42769">
        <w:rPr>
          <w:rFonts w:ascii="Times New Roman" w:hAnsi="Times New Roman" w:cs="Times New Roman"/>
          <w:b/>
          <w:bCs/>
          <w:sz w:val="24"/>
          <w:szCs w:val="24"/>
        </w:rPr>
        <w:t>Порядок зміни постачальника</w:t>
      </w:r>
      <w:bookmarkEnd w:id="33"/>
      <w:bookmarkEnd w:id="34"/>
    </w:p>
    <w:p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42769" w:rsidRPr="00E42769" w:rsidRDefault="00E42769" w:rsidP="00E42769">
      <w:pPr>
        <w:pStyle w:val="12"/>
        <w:widowControl w:val="0"/>
        <w:numPr>
          <w:ilvl w:val="1"/>
          <w:numId w:val="6"/>
        </w:numPr>
        <w:shd w:val="clear" w:color="auto" w:fill="auto"/>
        <w:tabs>
          <w:tab w:val="left" w:pos="426"/>
          <w:tab w:val="left" w:pos="851"/>
          <w:tab w:val="left" w:pos="993"/>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E42769" w:rsidRPr="00E42769" w:rsidRDefault="00E42769" w:rsidP="00E42769">
      <w:pPr>
        <w:pStyle w:val="12"/>
        <w:shd w:val="clear" w:color="auto" w:fill="auto"/>
        <w:tabs>
          <w:tab w:val="left" w:pos="851"/>
          <w:tab w:val="left" w:pos="993"/>
          <w:tab w:val="left" w:pos="1164"/>
        </w:tabs>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35" w:name="bookmark28"/>
      <w:bookmarkStart w:id="36" w:name="bookmark29"/>
      <w:r w:rsidRPr="00E42769">
        <w:rPr>
          <w:rFonts w:ascii="Times New Roman" w:hAnsi="Times New Roman" w:cs="Times New Roman"/>
          <w:b/>
          <w:bCs/>
          <w:sz w:val="24"/>
          <w:szCs w:val="24"/>
        </w:rPr>
        <w:lastRenderedPageBreak/>
        <w:t>Форс-мажор</w:t>
      </w:r>
      <w:bookmarkEnd w:id="35"/>
      <w:bookmarkEnd w:id="36"/>
    </w:p>
    <w:p w:rsidR="00E42769" w:rsidRPr="00E42769" w:rsidRDefault="00E42769" w:rsidP="00E42769">
      <w:pPr>
        <w:pStyle w:val="12"/>
        <w:widowControl w:val="0"/>
        <w:numPr>
          <w:ilvl w:val="1"/>
          <w:numId w:val="6"/>
        </w:numPr>
        <w:shd w:val="clear" w:color="auto" w:fill="auto"/>
        <w:tabs>
          <w:tab w:val="left" w:pos="567"/>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Строк виконання зобов'язань відкладається на строк дії форс-мажорних обставин.</w:t>
      </w:r>
    </w:p>
    <w:p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Настання форс-мажорних обставин підтверджується в порядку, встановленому чинним законодавством України.</w:t>
      </w:r>
    </w:p>
    <w:p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42769" w:rsidRPr="00E42769" w:rsidRDefault="00E42769" w:rsidP="00E42769">
      <w:pPr>
        <w:pStyle w:val="12"/>
        <w:widowControl w:val="0"/>
        <w:numPr>
          <w:ilvl w:val="1"/>
          <w:numId w:val="6"/>
        </w:numPr>
        <w:shd w:val="clear" w:color="auto" w:fill="auto"/>
        <w:tabs>
          <w:tab w:val="left" w:pos="426"/>
          <w:tab w:val="left" w:pos="851"/>
          <w:tab w:val="left" w:pos="1134"/>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42769" w:rsidRPr="00E42769" w:rsidRDefault="00E42769" w:rsidP="00E42769">
      <w:pPr>
        <w:pStyle w:val="12"/>
        <w:shd w:val="clear" w:color="auto" w:fill="auto"/>
        <w:tabs>
          <w:tab w:val="left" w:pos="1259"/>
        </w:tabs>
        <w:spacing w:line="240" w:lineRule="atLeast"/>
        <w:ind w:firstLine="567"/>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438"/>
        </w:tabs>
        <w:spacing w:after="260" w:line="240" w:lineRule="auto"/>
        <w:ind w:left="0" w:firstLine="567"/>
        <w:jc w:val="center"/>
        <w:rPr>
          <w:rFonts w:ascii="Times New Roman" w:hAnsi="Times New Roman" w:cs="Times New Roman"/>
          <w:b/>
          <w:bCs/>
          <w:sz w:val="24"/>
          <w:szCs w:val="24"/>
        </w:rPr>
      </w:pPr>
      <w:bookmarkStart w:id="37" w:name="bookmark30"/>
      <w:bookmarkStart w:id="38" w:name="bookmark31"/>
      <w:r w:rsidRPr="00E42769">
        <w:rPr>
          <w:rFonts w:ascii="Times New Roman" w:hAnsi="Times New Roman" w:cs="Times New Roman"/>
          <w:b/>
          <w:bCs/>
          <w:sz w:val="24"/>
          <w:szCs w:val="24"/>
        </w:rPr>
        <w:t>Порядок розв'язання спорів (розбіжностей)</w:t>
      </w:r>
      <w:bookmarkEnd w:id="37"/>
      <w:bookmarkEnd w:id="38"/>
    </w:p>
    <w:p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У разі недосягнення Сторонами згоди, спори (розбіжності) розв'язуються у судовому порядку.</w:t>
      </w:r>
    </w:p>
    <w:p w:rsidR="00E42769" w:rsidRPr="00E42769" w:rsidRDefault="00E42769" w:rsidP="00E42769">
      <w:pPr>
        <w:pStyle w:val="12"/>
        <w:widowControl w:val="0"/>
        <w:numPr>
          <w:ilvl w:val="1"/>
          <w:numId w:val="6"/>
        </w:numPr>
        <w:shd w:val="clear" w:color="auto" w:fill="auto"/>
        <w:tabs>
          <w:tab w:val="left" w:pos="567"/>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39" w:name="bookmark32"/>
      <w:bookmarkStart w:id="40" w:name="bookmark33"/>
      <w:proofErr w:type="spellStart"/>
      <w:r w:rsidRPr="00E42769">
        <w:rPr>
          <w:rFonts w:ascii="Times New Roman" w:hAnsi="Times New Roman" w:cs="Times New Roman"/>
          <w:b/>
          <w:bCs/>
          <w:sz w:val="24"/>
          <w:szCs w:val="24"/>
        </w:rPr>
        <w:t>Санкційне</w:t>
      </w:r>
      <w:proofErr w:type="spellEnd"/>
      <w:r w:rsidRPr="00E42769">
        <w:rPr>
          <w:rFonts w:ascii="Times New Roman" w:hAnsi="Times New Roman" w:cs="Times New Roman"/>
          <w:b/>
          <w:bCs/>
          <w:sz w:val="24"/>
          <w:szCs w:val="24"/>
        </w:rPr>
        <w:t xml:space="preserve"> та антикорупційне застереження</w:t>
      </w:r>
      <w:bookmarkEnd w:id="39"/>
      <w:bookmarkEnd w:id="40"/>
    </w:p>
    <w:p w:rsidR="00E42769" w:rsidRPr="00E42769" w:rsidRDefault="00E42769" w:rsidP="00E42769">
      <w:pPr>
        <w:pStyle w:val="12"/>
        <w:widowControl w:val="0"/>
        <w:numPr>
          <w:ilvl w:val="1"/>
          <w:numId w:val="6"/>
        </w:numPr>
        <w:shd w:val="clear" w:color="auto" w:fill="auto"/>
        <w:tabs>
          <w:tab w:val="left" w:pos="709"/>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2769" w:rsidRPr="00E42769" w:rsidRDefault="00E42769" w:rsidP="00E42769">
      <w:pPr>
        <w:pStyle w:val="12"/>
        <w:widowControl w:val="0"/>
        <w:numPr>
          <w:ilvl w:val="0"/>
          <w:numId w:val="15"/>
        </w:numPr>
        <w:shd w:val="clear" w:color="auto" w:fill="auto"/>
        <w:tabs>
          <w:tab w:val="left" w:pos="709"/>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Office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Foreign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Assets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Control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US </w:t>
      </w:r>
      <w:proofErr w:type="spellStart"/>
      <w:r w:rsidRPr="00E42769">
        <w:rPr>
          <w:rFonts w:ascii="Times New Roman" w:hAnsi="Times New Roman" w:cs="Times New Roman"/>
          <w:sz w:val="24"/>
          <w:szCs w:val="24"/>
        </w:rPr>
        <w:t>Department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w:t>
      </w:r>
    </w:p>
    <w:p w:rsidR="00E42769" w:rsidRPr="00E42769" w:rsidRDefault="00E42769" w:rsidP="00E42769">
      <w:pPr>
        <w:pStyle w:val="12"/>
        <w:widowControl w:val="0"/>
        <w:numPr>
          <w:ilvl w:val="0"/>
          <w:numId w:val="15"/>
        </w:numPr>
        <w:shd w:val="clear" w:color="auto" w:fill="auto"/>
        <w:tabs>
          <w:tab w:val="left" w:pos="709"/>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До 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42769" w:rsidRPr="00E42769" w:rsidRDefault="00E42769" w:rsidP="00E42769">
      <w:pPr>
        <w:pStyle w:val="12"/>
        <w:widowControl w:val="0"/>
        <w:numPr>
          <w:ilvl w:val="0"/>
          <w:numId w:val="15"/>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Європейського Союзу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persons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groups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and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entities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subject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to</w:t>
      </w:r>
      <w:proofErr w:type="spellEnd"/>
      <w:r w:rsidRPr="00E42769">
        <w:rPr>
          <w:rFonts w:ascii="Times New Roman" w:hAnsi="Times New Roman" w:cs="Times New Roman"/>
          <w:sz w:val="24"/>
          <w:szCs w:val="24"/>
        </w:rPr>
        <w:t xml:space="preserve"> EU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w:t>
      </w:r>
    </w:p>
    <w:p w:rsidR="00E42769" w:rsidRPr="00E42769" w:rsidRDefault="00E42769" w:rsidP="00E42769">
      <w:pPr>
        <w:pStyle w:val="12"/>
        <w:widowControl w:val="0"/>
        <w:numPr>
          <w:ilvl w:val="0"/>
          <w:numId w:val="15"/>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w:t>
      </w:r>
      <w:proofErr w:type="spellStart"/>
      <w:r w:rsidRPr="00E42769">
        <w:rPr>
          <w:rFonts w:ascii="Times New Roman" w:hAnsi="Times New Roman" w:cs="Times New Roman"/>
          <w:sz w:val="24"/>
          <w:szCs w:val="24"/>
        </w:rPr>
        <w:t>Her</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Majesty's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 xml:space="preserve"> Великої Британії (список осіб, включених до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targets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UK та до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persons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subject</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to</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restrictive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measures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view</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Russia's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actions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destabilising</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situation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in</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Ukraine</w:t>
      </w:r>
      <w:proofErr w:type="spellEnd"/>
      <w:r w:rsidRPr="00E42769">
        <w:rPr>
          <w:rFonts w:ascii="Times New Roman" w:hAnsi="Times New Roman" w:cs="Times New Roman"/>
          <w:sz w:val="24"/>
          <w:szCs w:val="24"/>
        </w:rPr>
        <w:t xml:space="preserve">, що ведеться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UK Office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Financial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Implementation</w:t>
      </w:r>
      <w:proofErr w:type="spellEnd"/>
      <w:r w:rsidRPr="00E42769">
        <w:rPr>
          <w:rFonts w:ascii="Times New Roman" w:hAnsi="Times New Roman" w:cs="Times New Roman"/>
          <w:sz w:val="24"/>
          <w:szCs w:val="24"/>
        </w:rPr>
        <w:t xml:space="preserve"> (OFSI) </w:t>
      </w:r>
      <w:proofErr w:type="spellStart"/>
      <w:r w:rsidRPr="00E42769">
        <w:rPr>
          <w:rFonts w:ascii="Times New Roman" w:hAnsi="Times New Roman" w:cs="Times New Roman"/>
          <w:sz w:val="24"/>
          <w:szCs w:val="24"/>
        </w:rPr>
        <w:t>of</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the</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Her</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Majesty's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Treasury</w:t>
      </w:r>
      <w:proofErr w:type="spellEnd"/>
      <w:r w:rsidRPr="00E42769">
        <w:rPr>
          <w:rFonts w:ascii="Times New Roman" w:hAnsi="Times New Roman" w:cs="Times New Roman"/>
          <w:sz w:val="24"/>
          <w:szCs w:val="24"/>
        </w:rPr>
        <w:t>);</w:t>
      </w:r>
    </w:p>
    <w:p w:rsidR="00E42769" w:rsidRPr="00E42769" w:rsidRDefault="00E42769" w:rsidP="00E42769">
      <w:pPr>
        <w:pStyle w:val="12"/>
        <w:widowControl w:val="0"/>
        <w:numPr>
          <w:ilvl w:val="0"/>
          <w:numId w:val="15"/>
        </w:numPr>
        <w:shd w:val="clear" w:color="auto" w:fill="auto"/>
        <w:tabs>
          <w:tab w:val="left" w:pos="851"/>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E42769">
        <w:rPr>
          <w:rFonts w:ascii="Times New Roman" w:hAnsi="Times New Roman" w:cs="Times New Roman"/>
          <w:sz w:val="24"/>
          <w:szCs w:val="24"/>
        </w:rPr>
        <w:t>Consolidated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United</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Nations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Security</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Council</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Sanctions</w:t>
      </w:r>
      <w:proofErr w:type="spellEnd"/>
      <w:r w:rsidRPr="00E42769">
        <w:rPr>
          <w:rFonts w:ascii="Times New Roman" w:hAnsi="Times New Roman" w:cs="Times New Roman"/>
          <w:sz w:val="24"/>
          <w:szCs w:val="24"/>
        </w:rPr>
        <w:t xml:space="preserve"> </w:t>
      </w:r>
      <w:proofErr w:type="spellStart"/>
      <w:r w:rsidRPr="00E42769">
        <w:rPr>
          <w:rFonts w:ascii="Times New Roman" w:hAnsi="Times New Roman" w:cs="Times New Roman"/>
          <w:sz w:val="24"/>
          <w:szCs w:val="24"/>
        </w:rPr>
        <w:t>List</w:t>
      </w:r>
      <w:proofErr w:type="spellEnd"/>
      <w:r w:rsidRPr="00E42769">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sidRPr="00E42769">
        <w:rPr>
          <w:rFonts w:ascii="Times New Roman" w:hAnsi="Times New Roman" w:cs="Times New Roman"/>
          <w:sz w:val="24"/>
          <w:szCs w:val="24"/>
        </w:rPr>
        <w:t>санкційні</w:t>
      </w:r>
      <w:proofErr w:type="spellEnd"/>
      <w:r w:rsidRPr="00E42769">
        <w:rPr>
          <w:rFonts w:ascii="Times New Roman" w:hAnsi="Times New Roman" w:cs="Times New Roman"/>
          <w:sz w:val="24"/>
          <w:szCs w:val="24"/>
        </w:rPr>
        <w:t xml:space="preserve"> заходи Ради Безпеки ООН).</w:t>
      </w:r>
    </w:p>
    <w:p w:rsidR="00E42769" w:rsidRPr="00E42769" w:rsidRDefault="00E42769" w:rsidP="00E42769">
      <w:pPr>
        <w:pStyle w:val="12"/>
        <w:widowControl w:val="0"/>
        <w:numPr>
          <w:ilvl w:val="1"/>
          <w:numId w:val="6"/>
        </w:numPr>
        <w:shd w:val="clear" w:color="auto" w:fill="auto"/>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42769" w:rsidRPr="00E42769" w:rsidRDefault="00E42769" w:rsidP="00E42769">
      <w:pPr>
        <w:pStyle w:val="12"/>
        <w:widowControl w:val="0"/>
        <w:numPr>
          <w:ilvl w:val="0"/>
          <w:numId w:val="16"/>
        </w:numPr>
        <w:shd w:val="clear" w:color="auto" w:fill="auto"/>
        <w:tabs>
          <w:tab w:val="left" w:pos="709"/>
        </w:tabs>
        <w:spacing w:before="0" w:line="240" w:lineRule="atLeast"/>
        <w:ind w:firstLine="567"/>
        <w:rPr>
          <w:rFonts w:ascii="Times New Roman" w:hAnsi="Times New Roman" w:cs="Times New Roman"/>
          <w:sz w:val="24"/>
          <w:szCs w:val="24"/>
        </w:rPr>
      </w:pPr>
      <w:r w:rsidRPr="00E42769">
        <w:rPr>
          <w:rFonts w:ascii="Times New Roman" w:hAnsi="Times New Roman" w:cs="Times New Roman"/>
          <w:sz w:val="24"/>
          <w:szCs w:val="24"/>
        </w:rPr>
        <w:t xml:space="preserve">Споживача, та/або учасника Споживача, та/або кінцевого </w:t>
      </w:r>
      <w:proofErr w:type="spellStart"/>
      <w:r w:rsidRPr="00E42769">
        <w:rPr>
          <w:rFonts w:ascii="Times New Roman" w:hAnsi="Times New Roman" w:cs="Times New Roman"/>
          <w:sz w:val="24"/>
          <w:szCs w:val="24"/>
        </w:rPr>
        <w:t>бенефіціарного</w:t>
      </w:r>
      <w:proofErr w:type="spellEnd"/>
      <w:r w:rsidRPr="00E42769">
        <w:rPr>
          <w:rFonts w:ascii="Times New Roman" w:hAnsi="Times New Roman" w:cs="Times New Roman"/>
          <w:sz w:val="24"/>
          <w:szCs w:val="24"/>
        </w:rPr>
        <w:t xml:space="preserve"> власника Споживача </w:t>
      </w:r>
      <w:proofErr w:type="spellStart"/>
      <w:r w:rsidRPr="00E42769">
        <w:rPr>
          <w:rFonts w:ascii="Times New Roman" w:hAnsi="Times New Roman" w:cs="Times New Roman"/>
          <w:sz w:val="24"/>
          <w:szCs w:val="24"/>
        </w:rPr>
        <w:t>внесено</w:t>
      </w:r>
      <w:proofErr w:type="spellEnd"/>
      <w:r w:rsidRPr="00E42769">
        <w:rPr>
          <w:rFonts w:ascii="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2769" w:rsidRPr="00E42769" w:rsidRDefault="00E42769" w:rsidP="00E42769">
      <w:pPr>
        <w:pStyle w:val="12"/>
        <w:widowControl w:val="0"/>
        <w:numPr>
          <w:ilvl w:val="0"/>
          <w:numId w:val="16"/>
        </w:numPr>
        <w:shd w:val="clear" w:color="auto" w:fill="auto"/>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42769" w:rsidRPr="00E42769" w:rsidRDefault="00E42769" w:rsidP="00E42769">
      <w:pPr>
        <w:pStyle w:val="12"/>
        <w:widowControl w:val="0"/>
        <w:numPr>
          <w:ilvl w:val="1"/>
          <w:numId w:val="6"/>
        </w:numPr>
        <w:shd w:val="clear" w:color="auto" w:fill="auto"/>
        <w:tabs>
          <w:tab w:val="left" w:pos="426"/>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42769" w:rsidRPr="00E42769" w:rsidRDefault="00E42769" w:rsidP="00E42769">
      <w:pPr>
        <w:pStyle w:val="12"/>
        <w:widowControl w:val="0"/>
        <w:numPr>
          <w:ilvl w:val="1"/>
          <w:numId w:val="6"/>
        </w:numPr>
        <w:shd w:val="clear" w:color="auto" w:fill="auto"/>
        <w:tabs>
          <w:tab w:val="left" w:pos="567"/>
        </w:tabs>
        <w:spacing w:before="0" w:after="26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bookmarkStart w:id="41" w:name="bookmark34"/>
      <w:bookmarkStart w:id="42" w:name="bookmark35"/>
      <w:r w:rsidRPr="00E42769">
        <w:rPr>
          <w:rFonts w:ascii="Times New Roman" w:hAnsi="Times New Roman" w:cs="Times New Roman"/>
          <w:b/>
          <w:bCs/>
          <w:sz w:val="24"/>
          <w:szCs w:val="24"/>
        </w:rPr>
        <w:t>Строк дії Договору та інші умови.</w:t>
      </w:r>
      <w:bookmarkEnd w:id="41"/>
      <w:bookmarkEnd w:id="42"/>
    </w:p>
    <w:p w:rsidR="00E42769" w:rsidRPr="00E42769" w:rsidRDefault="00E42769" w:rsidP="00E42769">
      <w:pPr>
        <w:numPr>
          <w:ilvl w:val="1"/>
          <w:numId w:val="6"/>
        </w:numPr>
        <w:spacing w:after="0" w:line="240" w:lineRule="auto"/>
        <w:ind w:left="0" w:firstLine="567"/>
        <w:jc w:val="both"/>
        <w:rPr>
          <w:rFonts w:ascii="Times New Roman" w:hAnsi="Times New Roman" w:cs="Times New Roman"/>
          <w:sz w:val="24"/>
          <w:szCs w:val="24"/>
        </w:rPr>
      </w:pPr>
      <w:r w:rsidRPr="00E42769">
        <w:rPr>
          <w:rFonts w:ascii="Times New Roman" w:hAnsi="Times New Roman" w:cs="Times New Roman"/>
          <w:sz w:val="24"/>
          <w:szCs w:val="24"/>
        </w:rPr>
        <w:t>Даний Договір набирає чинності з «</w:t>
      </w:r>
      <w:r>
        <w:rPr>
          <w:rFonts w:ascii="Times New Roman" w:hAnsi="Times New Roman" w:cs="Times New Roman"/>
          <w:sz w:val="24"/>
          <w:szCs w:val="24"/>
        </w:rPr>
        <w:t>01</w:t>
      </w:r>
      <w:r w:rsidRPr="00E42769">
        <w:rPr>
          <w:rFonts w:ascii="Times New Roman" w:hAnsi="Times New Roman" w:cs="Times New Roman"/>
          <w:sz w:val="24"/>
          <w:szCs w:val="24"/>
        </w:rPr>
        <w:t xml:space="preserve">» </w:t>
      </w:r>
      <w:r>
        <w:rPr>
          <w:rFonts w:ascii="Times New Roman" w:hAnsi="Times New Roman" w:cs="Times New Roman"/>
          <w:sz w:val="24"/>
          <w:szCs w:val="24"/>
        </w:rPr>
        <w:t>червня</w:t>
      </w:r>
      <w:r w:rsidRPr="00E42769">
        <w:rPr>
          <w:rFonts w:ascii="Times New Roman" w:hAnsi="Times New Roman" w:cs="Times New Roman"/>
          <w:sz w:val="24"/>
          <w:szCs w:val="24"/>
        </w:rPr>
        <w:t xml:space="preserve"> 2024 р. і діє в частині поставки газу до «31» </w:t>
      </w:r>
      <w:r w:rsidR="00C57B9D">
        <w:rPr>
          <w:rFonts w:ascii="Times New Roman" w:hAnsi="Times New Roman" w:cs="Times New Roman"/>
          <w:sz w:val="24"/>
          <w:szCs w:val="24"/>
        </w:rPr>
        <w:t>серпня</w:t>
      </w:r>
      <w:r w:rsidRPr="00E42769">
        <w:rPr>
          <w:rFonts w:ascii="Times New Roman" w:hAnsi="Times New Roman" w:cs="Times New Roman"/>
          <w:sz w:val="24"/>
          <w:szCs w:val="24"/>
        </w:rPr>
        <w:t xml:space="preserve">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42769" w:rsidRPr="00E42769" w:rsidRDefault="00E42769" w:rsidP="00E42769">
      <w:pPr>
        <w:ind w:firstLine="567"/>
        <w:jc w:val="both"/>
        <w:rPr>
          <w:rFonts w:ascii="Times New Roman" w:hAnsi="Times New Roman" w:cs="Times New Roman"/>
          <w:sz w:val="24"/>
          <w:szCs w:val="24"/>
        </w:rPr>
      </w:pPr>
      <w:r w:rsidRPr="00E42769">
        <w:rPr>
          <w:rFonts w:ascii="Times New Roman" w:hAnsi="Times New Roman" w:cs="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E42769" w:rsidRPr="00E42769" w:rsidRDefault="00E42769" w:rsidP="00E42769">
      <w:pPr>
        <w:pStyle w:val="12"/>
        <w:widowControl w:val="0"/>
        <w:numPr>
          <w:ilvl w:val="1"/>
          <w:numId w:val="6"/>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Цей Договір складений у двох примірниках - по одному для кожної із сторін, які мають однакову юридичну силу.</w:t>
      </w:r>
    </w:p>
    <w:p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Визнання окремих положень цього Договору недійсними, не тягне за собою визнання Договору недійсним в цілому.</w:t>
      </w:r>
    </w:p>
    <w:p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lastRenderedPageBreak/>
        <w:t xml:space="preserve">13.3. Сторони погодили такий порядок внесення змін до цього Договору: усі зміни </w:t>
      </w:r>
      <w:r w:rsidRPr="00E42769">
        <w:rPr>
          <w:rFonts w:ascii="Times New Roman" w:hAnsi="Times New Roman" w:cs="Times New Roman"/>
          <w:spacing w:val="1"/>
          <w:sz w:val="24"/>
          <w:szCs w:val="24"/>
        </w:rPr>
        <w:t xml:space="preserve">і </w:t>
      </w:r>
      <w:r w:rsidRPr="00E42769">
        <w:rPr>
          <w:rFonts w:ascii="Times New Roman" w:hAnsi="Times New Roman" w:cs="Times New Roman"/>
          <w:sz w:val="24"/>
          <w:szCs w:val="24"/>
        </w:rPr>
        <w:t>доповненн</w:t>
      </w:r>
      <w:r w:rsidRPr="00E42769">
        <w:rPr>
          <w:rFonts w:ascii="Times New Roman" w:hAnsi="Times New Roman" w:cs="Times New Roman"/>
          <w:spacing w:val="1"/>
          <w:sz w:val="24"/>
          <w:szCs w:val="24"/>
        </w:rPr>
        <w:t xml:space="preserve">я </w:t>
      </w:r>
      <w:r w:rsidRPr="00E42769">
        <w:rPr>
          <w:rFonts w:ascii="Times New Roman" w:hAnsi="Times New Roman" w:cs="Times New Roman"/>
          <w:sz w:val="24"/>
          <w:szCs w:val="24"/>
        </w:rPr>
        <w:t>д</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цьог</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Договор</w:t>
      </w:r>
      <w:r w:rsidRPr="00E42769">
        <w:rPr>
          <w:rFonts w:ascii="Times New Roman" w:hAnsi="Times New Roman" w:cs="Times New Roman"/>
          <w:spacing w:val="1"/>
          <w:sz w:val="24"/>
          <w:szCs w:val="24"/>
        </w:rPr>
        <w:t xml:space="preserve">у </w:t>
      </w:r>
      <w:r w:rsidRPr="00E42769">
        <w:rPr>
          <w:rFonts w:ascii="Times New Roman" w:hAnsi="Times New Roman" w:cs="Times New Roman"/>
          <w:sz w:val="24"/>
          <w:szCs w:val="24"/>
        </w:rPr>
        <w:t>оформлюютьс</w:t>
      </w:r>
      <w:r w:rsidRPr="00E42769">
        <w:rPr>
          <w:rFonts w:ascii="Times New Roman" w:hAnsi="Times New Roman" w:cs="Times New Roman"/>
          <w:spacing w:val="1"/>
          <w:sz w:val="24"/>
          <w:szCs w:val="24"/>
        </w:rPr>
        <w:t xml:space="preserve">я </w:t>
      </w:r>
      <w:r w:rsidRPr="00E42769">
        <w:rPr>
          <w:rFonts w:ascii="Times New Roman" w:hAnsi="Times New Roman" w:cs="Times New Roman"/>
          <w:sz w:val="24"/>
          <w:szCs w:val="24"/>
        </w:rPr>
        <w:t>письмов</w:t>
      </w:r>
      <w:r w:rsidRPr="00E42769">
        <w:rPr>
          <w:rFonts w:ascii="Times New Roman" w:hAnsi="Times New Roman" w:cs="Times New Roman"/>
          <w:spacing w:val="1"/>
          <w:sz w:val="24"/>
          <w:szCs w:val="24"/>
        </w:rPr>
        <w:t xml:space="preserve">о у </w:t>
      </w:r>
      <w:r w:rsidRPr="00E42769">
        <w:rPr>
          <w:rFonts w:ascii="Times New Roman" w:hAnsi="Times New Roman" w:cs="Times New Roman"/>
          <w:sz w:val="24"/>
          <w:szCs w:val="24"/>
        </w:rPr>
        <w:t>форм</w:t>
      </w:r>
      <w:r w:rsidRPr="00E42769">
        <w:rPr>
          <w:rFonts w:ascii="Times New Roman" w:hAnsi="Times New Roman" w:cs="Times New Roman"/>
          <w:spacing w:val="1"/>
          <w:sz w:val="24"/>
          <w:szCs w:val="24"/>
        </w:rPr>
        <w:t xml:space="preserve">і </w:t>
      </w:r>
      <w:r w:rsidRPr="00E42769">
        <w:rPr>
          <w:rFonts w:ascii="Times New Roman" w:hAnsi="Times New Roman" w:cs="Times New Roman"/>
          <w:sz w:val="24"/>
          <w:szCs w:val="24"/>
        </w:rPr>
        <w:t>додатково</w:t>
      </w:r>
      <w:r w:rsidRPr="00E42769">
        <w:rPr>
          <w:rFonts w:ascii="Times New Roman" w:hAnsi="Times New Roman" w:cs="Times New Roman"/>
          <w:spacing w:val="1"/>
          <w:sz w:val="24"/>
          <w:szCs w:val="24"/>
        </w:rPr>
        <w:t xml:space="preserve">ї </w:t>
      </w:r>
      <w:r w:rsidRPr="00E42769">
        <w:rPr>
          <w:rFonts w:ascii="Times New Roman" w:hAnsi="Times New Roman" w:cs="Times New Roman"/>
          <w:sz w:val="24"/>
          <w:szCs w:val="24"/>
        </w:rPr>
        <w:t>угод</w:t>
      </w:r>
      <w:r w:rsidRPr="00E42769">
        <w:rPr>
          <w:rFonts w:ascii="Times New Roman" w:hAnsi="Times New Roman" w:cs="Times New Roman"/>
          <w:spacing w:val="1"/>
          <w:sz w:val="24"/>
          <w:szCs w:val="24"/>
        </w:rPr>
        <w:t xml:space="preserve">и </w:t>
      </w:r>
      <w:r w:rsidRPr="00E42769">
        <w:rPr>
          <w:rFonts w:ascii="Times New Roman" w:hAnsi="Times New Roman" w:cs="Times New Roman"/>
          <w:sz w:val="24"/>
          <w:szCs w:val="24"/>
        </w:rPr>
        <w:t>пр</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внесення змін до цього Договору та підписуються уповноваженими представниками Сторін</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крі</w:t>
      </w:r>
      <w:r w:rsidRPr="00E42769">
        <w:rPr>
          <w:rFonts w:ascii="Times New Roman" w:hAnsi="Times New Roman" w:cs="Times New Roman"/>
          <w:spacing w:val="-1"/>
          <w:sz w:val="24"/>
          <w:szCs w:val="24"/>
        </w:rPr>
        <w:t xml:space="preserve">м </w:t>
      </w:r>
      <w:r w:rsidRPr="00E42769">
        <w:rPr>
          <w:rFonts w:ascii="Times New Roman" w:hAnsi="Times New Roman" w:cs="Times New Roman"/>
          <w:sz w:val="24"/>
          <w:szCs w:val="24"/>
        </w:rPr>
        <w:t>випадків</w:t>
      </w:r>
      <w:r w:rsidRPr="00E42769">
        <w:rPr>
          <w:rFonts w:ascii="Times New Roman" w:hAnsi="Times New Roman" w:cs="Times New Roman"/>
          <w:spacing w:val="-3"/>
          <w:sz w:val="24"/>
          <w:szCs w:val="24"/>
        </w:rPr>
        <w:t xml:space="preserve">, </w:t>
      </w:r>
      <w:r w:rsidRPr="00E42769">
        <w:rPr>
          <w:rFonts w:ascii="Times New Roman" w:hAnsi="Times New Roman" w:cs="Times New Roman"/>
          <w:sz w:val="24"/>
          <w:szCs w:val="24"/>
        </w:rPr>
        <w:t>зазначени</w:t>
      </w:r>
      <w:r w:rsidRPr="00E42769">
        <w:rPr>
          <w:rFonts w:ascii="Times New Roman" w:hAnsi="Times New Roman" w:cs="Times New Roman"/>
          <w:spacing w:val="3"/>
          <w:sz w:val="24"/>
          <w:szCs w:val="24"/>
        </w:rPr>
        <w:t xml:space="preserve">х </w:t>
      </w:r>
      <w:r w:rsidRPr="00E42769">
        <w:rPr>
          <w:rFonts w:ascii="Times New Roman" w:hAnsi="Times New Roman" w:cs="Times New Roman"/>
          <w:spacing w:val="-8"/>
          <w:sz w:val="24"/>
          <w:szCs w:val="24"/>
        </w:rPr>
        <w:t xml:space="preserve">у </w:t>
      </w:r>
      <w:r w:rsidRPr="00E42769">
        <w:rPr>
          <w:rFonts w:ascii="Times New Roman" w:hAnsi="Times New Roman" w:cs="Times New Roman"/>
          <w:sz w:val="24"/>
          <w:szCs w:val="24"/>
        </w:rPr>
        <w:t>пункта</w:t>
      </w:r>
      <w:r w:rsidRPr="00E42769">
        <w:rPr>
          <w:rFonts w:ascii="Times New Roman" w:hAnsi="Times New Roman" w:cs="Times New Roman"/>
          <w:spacing w:val="1"/>
          <w:sz w:val="24"/>
          <w:szCs w:val="24"/>
        </w:rPr>
        <w:t xml:space="preserve">х </w:t>
      </w:r>
      <w:r w:rsidRPr="00E42769">
        <w:rPr>
          <w:rFonts w:ascii="Times New Roman" w:hAnsi="Times New Roman" w:cs="Times New Roman"/>
          <w:sz w:val="24"/>
          <w:szCs w:val="24"/>
        </w:rPr>
        <w:t>13.4 т</w:t>
      </w:r>
      <w:r w:rsidRPr="00E42769">
        <w:rPr>
          <w:rFonts w:ascii="Times New Roman" w:hAnsi="Times New Roman" w:cs="Times New Roman"/>
          <w:spacing w:val="-2"/>
          <w:sz w:val="24"/>
          <w:szCs w:val="24"/>
        </w:rPr>
        <w:t xml:space="preserve">а </w:t>
      </w:r>
      <w:r w:rsidRPr="00E42769">
        <w:rPr>
          <w:rFonts w:ascii="Times New Roman" w:hAnsi="Times New Roman" w:cs="Times New Roman"/>
          <w:sz w:val="24"/>
          <w:szCs w:val="24"/>
        </w:rPr>
        <w:t>13.5 цьог</w:t>
      </w:r>
      <w:r w:rsidRPr="00E42769">
        <w:rPr>
          <w:rFonts w:ascii="Times New Roman" w:hAnsi="Times New Roman" w:cs="Times New Roman"/>
          <w:spacing w:val="-1"/>
          <w:sz w:val="24"/>
          <w:szCs w:val="24"/>
        </w:rPr>
        <w:t xml:space="preserve">о </w:t>
      </w:r>
      <w:r w:rsidRPr="00E42769">
        <w:rPr>
          <w:rFonts w:ascii="Times New Roman" w:hAnsi="Times New Roman" w:cs="Times New Roman"/>
          <w:sz w:val="24"/>
          <w:szCs w:val="24"/>
        </w:rPr>
        <w:t>Договору.</w:t>
      </w:r>
    </w:p>
    <w:p w:rsidR="00E42769" w:rsidRPr="00E42769" w:rsidRDefault="00E42769" w:rsidP="00E42769">
      <w:pPr>
        <w:autoSpaceDE w:val="0"/>
        <w:autoSpaceDN w:val="0"/>
        <w:ind w:right="6" w:firstLine="567"/>
        <w:jc w:val="both"/>
        <w:rPr>
          <w:rFonts w:ascii="Times New Roman" w:hAnsi="Times New Roman" w:cs="Times New Roman"/>
          <w:sz w:val="24"/>
          <w:szCs w:val="24"/>
        </w:rPr>
      </w:pPr>
      <w:r w:rsidRPr="00E42769">
        <w:rPr>
          <w:rFonts w:ascii="Times New Roman" w:hAnsi="Times New Roman" w:cs="Times New Roman"/>
          <w:sz w:val="24"/>
          <w:szCs w:val="24"/>
        </w:rPr>
        <w:t>13.4. Сторони</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зобов'язуються</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повідомляти</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одна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одну</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рекомендованим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листом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повідомленням</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про</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зміни</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власних</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платіжних</w:t>
      </w:r>
      <w:r w:rsidRPr="00E42769">
        <w:rPr>
          <w:rFonts w:ascii="Times New Roman" w:hAnsi="Times New Roman" w:cs="Times New Roman"/>
          <w:spacing w:val="-4"/>
          <w:sz w:val="24"/>
          <w:szCs w:val="24"/>
        </w:rPr>
        <w:t xml:space="preserve"> </w:t>
      </w:r>
      <w:r w:rsidRPr="00E42769">
        <w:rPr>
          <w:rFonts w:ascii="Times New Roman" w:hAnsi="Times New Roman" w:cs="Times New Roman"/>
          <w:sz w:val="24"/>
          <w:szCs w:val="24"/>
        </w:rPr>
        <w:t>реквізитів,</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ЕІС-коду,</w:t>
      </w:r>
      <w:r w:rsidRPr="00E42769">
        <w:rPr>
          <w:rFonts w:ascii="Times New Roman" w:hAnsi="Times New Roman" w:cs="Times New Roman"/>
          <w:spacing w:val="-3"/>
          <w:sz w:val="24"/>
          <w:szCs w:val="24"/>
        </w:rPr>
        <w:t xml:space="preserve"> </w:t>
      </w:r>
      <w:r w:rsidRPr="00E42769">
        <w:rPr>
          <w:rFonts w:ascii="Times New Roman" w:hAnsi="Times New Roman" w:cs="Times New Roman"/>
          <w:sz w:val="24"/>
          <w:szCs w:val="24"/>
        </w:rPr>
        <w:t>адреси,</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номерів</w:t>
      </w:r>
      <w:r w:rsidRPr="00E42769">
        <w:rPr>
          <w:rFonts w:ascii="Times New Roman" w:hAnsi="Times New Roman" w:cs="Times New Roman"/>
          <w:spacing w:val="-6"/>
          <w:sz w:val="24"/>
          <w:szCs w:val="24"/>
        </w:rPr>
        <w:t xml:space="preserve"> </w:t>
      </w:r>
      <w:r w:rsidRPr="00E42769">
        <w:rPr>
          <w:rFonts w:ascii="Times New Roman" w:hAnsi="Times New Roman" w:cs="Times New Roman"/>
          <w:sz w:val="24"/>
          <w:szCs w:val="24"/>
        </w:rPr>
        <w:t>телефонів,</w:t>
      </w:r>
      <w:r w:rsidRPr="00E42769">
        <w:rPr>
          <w:rFonts w:ascii="Times New Roman" w:hAnsi="Times New Roman" w:cs="Times New Roman"/>
          <w:spacing w:val="-57"/>
          <w:sz w:val="24"/>
          <w:szCs w:val="24"/>
        </w:rPr>
        <w:t xml:space="preserve"> </w:t>
      </w:r>
      <w:r w:rsidRPr="00E42769">
        <w:rPr>
          <w:rFonts w:ascii="Times New Roman" w:hAnsi="Times New Roman" w:cs="Times New Roman"/>
          <w:sz w:val="24"/>
          <w:szCs w:val="24"/>
        </w:rPr>
        <w:t>факсів 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п'ятиденний строк</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з дня</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виникнення відповідних</w:t>
      </w:r>
      <w:r w:rsidRPr="00E42769">
        <w:rPr>
          <w:rFonts w:ascii="Times New Roman" w:hAnsi="Times New Roman" w:cs="Times New Roman"/>
          <w:spacing w:val="2"/>
          <w:sz w:val="24"/>
          <w:szCs w:val="24"/>
        </w:rPr>
        <w:t xml:space="preserve"> </w:t>
      </w:r>
      <w:r w:rsidRPr="00E42769">
        <w:rPr>
          <w:rFonts w:ascii="Times New Roman" w:hAnsi="Times New Roman" w:cs="Times New Roman"/>
          <w:sz w:val="24"/>
          <w:szCs w:val="24"/>
        </w:rPr>
        <w:t>змін.</w:t>
      </w:r>
    </w:p>
    <w:p w:rsidR="00E42769" w:rsidRPr="00E42769" w:rsidRDefault="00E42769" w:rsidP="00E42769">
      <w:pPr>
        <w:tabs>
          <w:tab w:val="left" w:pos="0"/>
        </w:tabs>
        <w:autoSpaceDE w:val="0"/>
        <w:autoSpaceDN w:val="0"/>
        <w:ind w:right="6" w:firstLine="567"/>
        <w:jc w:val="both"/>
        <w:rPr>
          <w:rFonts w:ascii="Times New Roman" w:hAnsi="Times New Roman" w:cs="Times New Roman"/>
          <w:sz w:val="24"/>
          <w:szCs w:val="24"/>
        </w:rPr>
      </w:pPr>
      <w:r w:rsidRPr="00E42769">
        <w:rPr>
          <w:rFonts w:ascii="Times New Roman" w:hAnsi="Times New Roman" w:cs="Times New Roman"/>
          <w:sz w:val="24"/>
          <w:szCs w:val="24"/>
        </w:rPr>
        <w:t>13.5. Постачальник ___________ платником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податку</w:t>
      </w:r>
      <w:r w:rsidRPr="00E42769">
        <w:rPr>
          <w:rFonts w:ascii="Times New Roman" w:hAnsi="Times New Roman" w:cs="Times New Roman"/>
          <w:spacing w:val="-8"/>
          <w:sz w:val="24"/>
          <w:szCs w:val="24"/>
        </w:rPr>
        <w:t xml:space="preserve"> </w:t>
      </w:r>
      <w:r w:rsidRPr="00E42769">
        <w:rPr>
          <w:rFonts w:ascii="Times New Roman" w:hAnsi="Times New Roman" w:cs="Times New Roman"/>
          <w:sz w:val="24"/>
          <w:szCs w:val="24"/>
        </w:rPr>
        <w:t>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додану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вартість</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та __________ статус</w:t>
      </w:r>
    </w:p>
    <w:p w:rsidR="00E42769" w:rsidRPr="00E42769" w:rsidRDefault="00E42769" w:rsidP="00E42769">
      <w:pPr>
        <w:tabs>
          <w:tab w:val="left" w:pos="0"/>
        </w:tabs>
        <w:autoSpaceDE w:val="0"/>
        <w:autoSpaceDN w:val="0"/>
        <w:ind w:right="6" w:firstLine="567"/>
        <w:jc w:val="both"/>
        <w:rPr>
          <w:rFonts w:ascii="Times New Roman" w:hAnsi="Times New Roman" w:cs="Times New Roman"/>
          <w:i/>
          <w:sz w:val="24"/>
          <w:szCs w:val="24"/>
        </w:rPr>
      </w:pPr>
      <w:r w:rsidRPr="00E42769">
        <w:rPr>
          <w:rFonts w:ascii="Times New Roman" w:hAnsi="Times New Roman" w:cs="Times New Roman"/>
          <w:i/>
          <w:sz w:val="24"/>
          <w:szCs w:val="24"/>
        </w:rPr>
        <w:t xml:space="preserve">    (є/не є, потрібне зазначити)                                   (має/не має, потрібне зазначити) </w:t>
      </w:r>
    </w:p>
    <w:p w:rsidR="00E42769" w:rsidRPr="00E42769" w:rsidRDefault="00E42769" w:rsidP="00E42769">
      <w:pPr>
        <w:tabs>
          <w:tab w:val="left" w:pos="0"/>
        </w:tabs>
        <w:autoSpaceDE w:val="0"/>
        <w:autoSpaceDN w:val="0"/>
        <w:ind w:right="6" w:firstLine="567"/>
        <w:jc w:val="both"/>
        <w:rPr>
          <w:rFonts w:ascii="Times New Roman" w:hAnsi="Times New Roman" w:cs="Times New Roman"/>
          <w:i/>
          <w:sz w:val="24"/>
          <w:szCs w:val="24"/>
        </w:rPr>
      </w:pPr>
      <w:r w:rsidRPr="00E42769">
        <w:rPr>
          <w:rFonts w:ascii="Times New Roman" w:hAnsi="Times New Roman" w:cs="Times New Roman"/>
          <w:i/>
          <w:sz w:val="24"/>
          <w:szCs w:val="24"/>
        </w:rPr>
        <w:t xml:space="preserve">_______________________________ </w:t>
      </w:r>
      <w:r w:rsidRPr="00E42769">
        <w:rPr>
          <w:rFonts w:ascii="Times New Roman" w:hAnsi="Times New Roman" w:cs="Times New Roman"/>
          <w:sz w:val="24"/>
          <w:szCs w:val="24"/>
        </w:rPr>
        <w:t>, передбачених Податковим кодексом України.</w:t>
      </w:r>
    </w:p>
    <w:p w:rsidR="00E42769" w:rsidRPr="00E42769" w:rsidRDefault="00E42769" w:rsidP="00E42769">
      <w:pPr>
        <w:tabs>
          <w:tab w:val="left" w:pos="0"/>
        </w:tabs>
        <w:autoSpaceDE w:val="0"/>
        <w:autoSpaceDN w:val="0"/>
        <w:ind w:right="6"/>
        <w:jc w:val="both"/>
        <w:rPr>
          <w:rFonts w:ascii="Times New Roman" w:hAnsi="Times New Roman" w:cs="Times New Roman"/>
          <w:sz w:val="24"/>
          <w:szCs w:val="24"/>
        </w:rPr>
      </w:pPr>
      <w:r w:rsidRPr="00E42769">
        <w:rPr>
          <w:rFonts w:ascii="Times New Roman" w:hAnsi="Times New Roman" w:cs="Times New Roman"/>
          <w:sz w:val="24"/>
          <w:szCs w:val="24"/>
        </w:rPr>
        <w:t>Споживач не є платником</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податку</w:t>
      </w:r>
      <w:r w:rsidRPr="00E42769">
        <w:rPr>
          <w:rFonts w:ascii="Times New Roman" w:hAnsi="Times New Roman" w:cs="Times New Roman"/>
          <w:spacing w:val="-8"/>
          <w:sz w:val="24"/>
          <w:szCs w:val="24"/>
        </w:rPr>
        <w:t xml:space="preserve"> </w:t>
      </w:r>
      <w:r w:rsidRPr="00E42769">
        <w:rPr>
          <w:rFonts w:ascii="Times New Roman" w:hAnsi="Times New Roman" w:cs="Times New Roman"/>
          <w:sz w:val="24"/>
          <w:szCs w:val="24"/>
        </w:rPr>
        <w:t>на</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додану</w:t>
      </w:r>
      <w:r w:rsidRPr="00E42769">
        <w:rPr>
          <w:rFonts w:ascii="Times New Roman" w:hAnsi="Times New Roman" w:cs="Times New Roman"/>
          <w:spacing w:val="-5"/>
          <w:sz w:val="24"/>
          <w:szCs w:val="24"/>
        </w:rPr>
        <w:t xml:space="preserve"> </w:t>
      </w:r>
      <w:r w:rsidRPr="00E42769">
        <w:rPr>
          <w:rFonts w:ascii="Times New Roman" w:hAnsi="Times New Roman" w:cs="Times New Roman"/>
          <w:sz w:val="24"/>
          <w:szCs w:val="24"/>
        </w:rPr>
        <w:t>вартість</w:t>
      </w:r>
      <w:r w:rsidRPr="00E42769">
        <w:rPr>
          <w:rFonts w:ascii="Times New Roman" w:hAnsi="Times New Roman" w:cs="Times New Roman"/>
          <w:spacing w:val="1"/>
          <w:sz w:val="24"/>
          <w:szCs w:val="24"/>
        </w:rPr>
        <w:t xml:space="preserve"> </w:t>
      </w:r>
      <w:r w:rsidRPr="00E42769">
        <w:rPr>
          <w:rFonts w:ascii="Times New Roman" w:hAnsi="Times New Roman" w:cs="Times New Roman"/>
          <w:sz w:val="24"/>
          <w:szCs w:val="24"/>
        </w:rPr>
        <w:t>та має статус неприбуткової організації.</w:t>
      </w:r>
    </w:p>
    <w:p w:rsidR="00E42769" w:rsidRPr="00E42769" w:rsidRDefault="00E42769" w:rsidP="00E42769">
      <w:pPr>
        <w:tabs>
          <w:tab w:val="left" w:pos="0"/>
        </w:tabs>
        <w:autoSpaceDE w:val="0"/>
        <w:autoSpaceDN w:val="0"/>
        <w:ind w:right="6"/>
        <w:jc w:val="both"/>
        <w:rPr>
          <w:rFonts w:ascii="Times New Roman" w:hAnsi="Times New Roman" w:cs="Times New Roman"/>
          <w:sz w:val="24"/>
          <w:szCs w:val="24"/>
        </w:rPr>
      </w:pPr>
      <w:r w:rsidRPr="00E42769">
        <w:rPr>
          <w:rFonts w:ascii="Times New Roman" w:hAnsi="Times New Roman" w:cs="Times New Roman"/>
          <w:sz w:val="24"/>
          <w:szCs w:val="24"/>
        </w:rPr>
        <w:tab/>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42769" w:rsidRPr="00E42769" w:rsidRDefault="00E42769" w:rsidP="00E42769">
      <w:pPr>
        <w:pStyle w:val="12"/>
        <w:widowControl w:val="0"/>
        <w:numPr>
          <w:ilvl w:val="1"/>
          <w:numId w:val="17"/>
        </w:numPr>
        <w:shd w:val="clear" w:color="auto" w:fill="auto"/>
        <w:tabs>
          <w:tab w:val="left" w:pos="567"/>
        </w:tabs>
        <w:spacing w:before="0" w:line="240" w:lineRule="auto"/>
        <w:ind w:left="0" w:firstLine="567"/>
        <w:rPr>
          <w:rFonts w:ascii="Times New Roman" w:hAnsi="Times New Roman" w:cs="Times New Roman"/>
          <w:sz w:val="24"/>
          <w:szCs w:val="24"/>
        </w:rPr>
      </w:pPr>
      <w:r w:rsidRPr="00E42769">
        <w:rPr>
          <w:rFonts w:ascii="Times New Roman" w:hAnsi="Times New Roman" w:cs="Times New Roman"/>
          <w:sz w:val="24"/>
          <w:szCs w:val="24"/>
        </w:rPr>
        <w:t>Цей Договір разом з усіма додатками і доповненнями, складений за повного розуміння Сторонами предмета та умов Договору.</w:t>
      </w:r>
    </w:p>
    <w:p w:rsidR="00E42769" w:rsidRPr="00E42769" w:rsidRDefault="00E42769" w:rsidP="00E42769">
      <w:pPr>
        <w:pStyle w:val="12"/>
        <w:widowControl w:val="0"/>
        <w:shd w:val="clear" w:color="auto" w:fill="auto"/>
        <w:tabs>
          <w:tab w:val="left" w:pos="0"/>
        </w:tabs>
        <w:spacing w:before="0" w:line="240" w:lineRule="auto"/>
        <w:ind w:firstLine="567"/>
        <w:rPr>
          <w:rFonts w:ascii="Times New Roman" w:hAnsi="Times New Roman" w:cs="Times New Roman"/>
          <w:sz w:val="24"/>
          <w:szCs w:val="24"/>
        </w:rPr>
      </w:pPr>
      <w:r w:rsidRPr="00E42769">
        <w:rPr>
          <w:rFonts w:ascii="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42769" w:rsidRPr="00E42769" w:rsidRDefault="00E42769" w:rsidP="00E42769">
      <w:pPr>
        <w:pStyle w:val="12"/>
        <w:widowControl w:val="0"/>
        <w:numPr>
          <w:ilvl w:val="1"/>
          <w:numId w:val="17"/>
        </w:numPr>
        <w:shd w:val="clear" w:color="auto" w:fill="auto"/>
        <w:tabs>
          <w:tab w:val="left" w:pos="426"/>
        </w:tabs>
        <w:spacing w:before="0" w:line="240" w:lineRule="atLeast"/>
        <w:ind w:left="0" w:firstLine="567"/>
        <w:rPr>
          <w:rFonts w:ascii="Times New Roman" w:hAnsi="Times New Roman" w:cs="Times New Roman"/>
          <w:sz w:val="24"/>
          <w:szCs w:val="24"/>
        </w:rPr>
      </w:pPr>
      <w:r w:rsidRPr="00E42769">
        <w:rPr>
          <w:rFonts w:ascii="Times New Roman" w:hAnsi="Times New Roman" w:cs="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42769" w:rsidRPr="00E42769" w:rsidRDefault="00E42769" w:rsidP="00E42769">
      <w:pPr>
        <w:jc w:val="right"/>
        <w:rPr>
          <w:rFonts w:ascii="Times New Roman" w:hAnsi="Times New Roman" w:cs="Times New Roman"/>
          <w:sz w:val="24"/>
          <w:szCs w:val="24"/>
        </w:rPr>
      </w:pPr>
    </w:p>
    <w:p w:rsidR="00E42769" w:rsidRPr="00E42769" w:rsidRDefault="00E42769" w:rsidP="00E42769">
      <w:pPr>
        <w:pStyle w:val="14"/>
        <w:keepNext/>
        <w:keepLines/>
        <w:widowControl w:val="0"/>
        <w:numPr>
          <w:ilvl w:val="0"/>
          <w:numId w:val="6"/>
        </w:numPr>
        <w:shd w:val="clear" w:color="auto" w:fill="auto"/>
        <w:tabs>
          <w:tab w:val="left" w:pos="442"/>
        </w:tabs>
        <w:spacing w:after="260" w:line="240" w:lineRule="auto"/>
        <w:ind w:left="0" w:firstLine="567"/>
        <w:jc w:val="center"/>
        <w:rPr>
          <w:rFonts w:ascii="Times New Roman" w:hAnsi="Times New Roman" w:cs="Times New Roman"/>
          <w:b/>
          <w:bCs/>
          <w:sz w:val="24"/>
          <w:szCs w:val="24"/>
        </w:rPr>
      </w:pPr>
      <w:r w:rsidRPr="00E42769">
        <w:rPr>
          <w:rFonts w:ascii="Times New Roman" w:hAnsi="Times New Roman" w:cs="Times New Roman"/>
          <w:b/>
          <w:bCs/>
          <w:sz w:val="24"/>
          <w:szCs w:val="24"/>
        </w:rPr>
        <w:t>Адреси та реквізити сторін</w:t>
      </w:r>
    </w:p>
    <w:p w:rsidR="00E42769" w:rsidRPr="00E42769" w:rsidRDefault="00E42769" w:rsidP="00E42769">
      <w:pPr>
        <w:rPr>
          <w:rFonts w:ascii="Times New Roman" w:hAnsi="Times New Roman" w:cs="Times New Roman"/>
          <w:bCs/>
          <w:iCs/>
          <w:sz w:val="24"/>
          <w:szCs w:val="24"/>
        </w:rPr>
      </w:pPr>
    </w:p>
    <w:tbl>
      <w:tblPr>
        <w:tblW w:w="9949" w:type="dxa"/>
        <w:tblInd w:w="-60" w:type="dxa"/>
        <w:tblLayout w:type="fixed"/>
        <w:tblLook w:val="0000" w:firstRow="0" w:lastRow="0" w:firstColumn="0" w:lastColumn="0" w:noHBand="0" w:noVBand="0"/>
      </w:tblPr>
      <w:tblGrid>
        <w:gridCol w:w="4756"/>
        <w:gridCol w:w="244"/>
        <w:gridCol w:w="4949"/>
      </w:tblGrid>
      <w:tr w:rsidR="00E42769" w:rsidRPr="00E42769" w:rsidTr="00A33998">
        <w:tc>
          <w:tcPr>
            <w:tcW w:w="4676" w:type="dxa"/>
          </w:tcPr>
          <w:p w:rsidR="00E42769" w:rsidRPr="00E42769" w:rsidRDefault="00E42769" w:rsidP="00A33998">
            <w:pPr>
              <w:rPr>
                <w:rFonts w:ascii="Times New Roman" w:hAnsi="Times New Roman" w:cs="Times New Roman"/>
                <w:b/>
                <w:bCs/>
                <w:iCs/>
                <w:sz w:val="24"/>
                <w:szCs w:val="24"/>
              </w:rPr>
            </w:pPr>
            <w:r w:rsidRPr="00E42769">
              <w:rPr>
                <w:rFonts w:ascii="Times New Roman" w:hAnsi="Times New Roman" w:cs="Times New Roman"/>
                <w:b/>
                <w:bCs/>
                <w:iCs/>
                <w:sz w:val="24"/>
                <w:szCs w:val="24"/>
              </w:rPr>
              <w:t>ПОСТАЧАЛЬНИК:</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
                <w:bCs/>
                <w:iCs/>
                <w:sz w:val="24"/>
                <w:szCs w:val="24"/>
              </w:rPr>
            </w:pPr>
            <w:r w:rsidRPr="00E42769">
              <w:rPr>
                <w:rFonts w:ascii="Times New Roman" w:hAnsi="Times New Roman" w:cs="Times New Roman"/>
                <w:b/>
                <w:bCs/>
                <w:iCs/>
                <w:sz w:val="24"/>
                <w:szCs w:val="24"/>
              </w:rPr>
              <w:t>СПОЖИВАЧ:</w:t>
            </w:r>
          </w:p>
        </w:tc>
      </w:tr>
      <w:tr w:rsidR="00E42769" w:rsidRPr="00E42769" w:rsidTr="00A33998">
        <w:trPr>
          <w:cantSplit/>
        </w:trPr>
        <w:tc>
          <w:tcPr>
            <w:tcW w:w="4676" w:type="dxa"/>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Назва</w:t>
            </w:r>
          </w:p>
          <w:p w:rsidR="00E42769" w:rsidRPr="00E42769" w:rsidRDefault="00E42769" w:rsidP="00A33998">
            <w:pPr>
              <w:rPr>
                <w:rFonts w:ascii="Times New Roman" w:hAnsi="Times New Roman" w:cs="Times New Roman"/>
                <w:bCs/>
                <w:iCs/>
                <w:sz w:val="24"/>
                <w:szCs w:val="24"/>
              </w:rPr>
            </w:pP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sz w:val="24"/>
                <w:szCs w:val="24"/>
              </w:rPr>
              <w:t>(ЕІС-код  __________________________)</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
                <w:sz w:val="24"/>
                <w:szCs w:val="24"/>
              </w:rPr>
            </w:pPr>
            <w:r w:rsidRPr="00E42769">
              <w:rPr>
                <w:rFonts w:ascii="Times New Roman" w:hAnsi="Times New Roman" w:cs="Times New Roman"/>
                <w:b/>
                <w:sz w:val="24"/>
                <w:szCs w:val="24"/>
              </w:rPr>
              <w:t>Державна реабілітаційна установа «Всеукраїнський центр комплексної реабілітації для осіб з інвалідністю»</w:t>
            </w: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
                <w:sz w:val="24"/>
                <w:szCs w:val="24"/>
              </w:rPr>
              <w:t>(ЕІС-код  56Х</w:t>
            </w:r>
            <w:r w:rsidRPr="00E42769">
              <w:rPr>
                <w:rFonts w:ascii="Times New Roman" w:hAnsi="Times New Roman" w:cs="Times New Roman"/>
                <w:b/>
                <w:sz w:val="24"/>
                <w:szCs w:val="24"/>
                <w:lang w:val="en-US"/>
              </w:rPr>
              <w:t>S</w:t>
            </w:r>
            <w:r w:rsidRPr="00E42769">
              <w:rPr>
                <w:rFonts w:ascii="Times New Roman" w:hAnsi="Times New Roman" w:cs="Times New Roman"/>
                <w:b/>
                <w:sz w:val="24"/>
                <w:szCs w:val="24"/>
              </w:rPr>
              <w:t>0000</w:t>
            </w:r>
            <w:r w:rsidRPr="00E42769">
              <w:rPr>
                <w:rFonts w:ascii="Times New Roman" w:hAnsi="Times New Roman" w:cs="Times New Roman"/>
                <w:b/>
                <w:sz w:val="24"/>
                <w:szCs w:val="24"/>
                <w:lang w:val="en-US"/>
              </w:rPr>
              <w:t>Q</w:t>
            </w:r>
            <w:r w:rsidRPr="00E42769">
              <w:rPr>
                <w:rFonts w:ascii="Times New Roman" w:hAnsi="Times New Roman" w:cs="Times New Roman"/>
                <w:b/>
                <w:sz w:val="24"/>
                <w:szCs w:val="24"/>
              </w:rPr>
              <w:t>1</w:t>
            </w:r>
            <w:r w:rsidRPr="00E42769">
              <w:rPr>
                <w:rFonts w:ascii="Times New Roman" w:hAnsi="Times New Roman" w:cs="Times New Roman"/>
                <w:b/>
                <w:sz w:val="24"/>
                <w:szCs w:val="24"/>
                <w:lang w:val="en-US"/>
              </w:rPr>
              <w:t>NGZ</w:t>
            </w:r>
            <w:r w:rsidRPr="00E42769">
              <w:rPr>
                <w:rFonts w:ascii="Times New Roman" w:hAnsi="Times New Roman" w:cs="Times New Roman"/>
                <w:b/>
                <w:sz w:val="24"/>
                <w:szCs w:val="24"/>
              </w:rPr>
              <w:t>00</w:t>
            </w:r>
            <w:r w:rsidRPr="00E42769">
              <w:rPr>
                <w:rFonts w:ascii="Times New Roman" w:hAnsi="Times New Roman" w:cs="Times New Roman"/>
                <w:b/>
                <w:sz w:val="24"/>
                <w:szCs w:val="24"/>
                <w:lang w:val="en-US"/>
              </w:rPr>
              <w:t>M</w:t>
            </w:r>
            <w:r w:rsidRPr="00E42769">
              <w:rPr>
                <w:rFonts w:ascii="Times New Roman" w:hAnsi="Times New Roman" w:cs="Times New Roman"/>
                <w:b/>
                <w:sz w:val="24"/>
                <w:szCs w:val="24"/>
              </w:rPr>
              <w:t>)</w:t>
            </w:r>
          </w:p>
        </w:tc>
      </w:tr>
      <w:tr w:rsidR="00E42769" w:rsidRPr="00E42769" w:rsidTr="00A33998">
        <w:trPr>
          <w:cantSplit/>
        </w:trPr>
        <w:tc>
          <w:tcPr>
            <w:tcW w:w="4676" w:type="dxa"/>
            <w:tcBorders>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Адреса</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Код</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р/р</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ІПН</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roofErr w:type="spellStart"/>
            <w:r w:rsidRPr="00E42769">
              <w:rPr>
                <w:rFonts w:ascii="Times New Roman" w:hAnsi="Times New Roman" w:cs="Times New Roman"/>
                <w:bCs/>
                <w:iCs/>
                <w:sz w:val="24"/>
                <w:szCs w:val="24"/>
              </w:rPr>
              <w:t>Тел</w:t>
            </w:r>
            <w:proofErr w:type="spellEnd"/>
            <w:r w:rsidRPr="00E42769">
              <w:rPr>
                <w:rFonts w:ascii="Times New Roman" w:hAnsi="Times New Roman" w:cs="Times New Roman"/>
                <w:bCs/>
                <w:iCs/>
                <w:sz w:val="24"/>
                <w:szCs w:val="24"/>
              </w:rPr>
              <w:t>..</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lang w:val="en-US"/>
              </w:rPr>
              <w:t>E</w:t>
            </w:r>
            <w:r w:rsidRPr="00E42769">
              <w:rPr>
                <w:rFonts w:ascii="Times New Roman" w:hAnsi="Times New Roman" w:cs="Times New Roman"/>
                <w:bCs/>
                <w:iCs/>
                <w:sz w:val="24"/>
                <w:szCs w:val="24"/>
              </w:rPr>
              <w:t>-</w:t>
            </w:r>
            <w:r w:rsidRPr="00E42769">
              <w:rPr>
                <w:rFonts w:ascii="Times New Roman" w:hAnsi="Times New Roman" w:cs="Times New Roman"/>
                <w:bCs/>
                <w:iCs/>
                <w:sz w:val="24"/>
                <w:szCs w:val="24"/>
                <w:lang w:val="en-US"/>
              </w:rPr>
              <w:t>mail</w:t>
            </w:r>
            <w:r w:rsidRPr="00E42769">
              <w:rPr>
                <w:rFonts w:ascii="Times New Roman" w:hAnsi="Times New Roman" w:cs="Times New Roman"/>
                <w:bCs/>
                <w:iCs/>
                <w:sz w:val="24"/>
                <w:szCs w:val="24"/>
              </w:rPr>
              <w:t xml:space="preserve">: </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Cs/>
                <w:sz w:val="24"/>
                <w:szCs w:val="24"/>
                <w:lang w:val="en-US"/>
              </w:rPr>
            </w:pPr>
          </w:p>
        </w:tc>
      </w:tr>
      <w:tr w:rsidR="00E42769" w:rsidRPr="00E42769" w:rsidTr="00A33998">
        <w:trPr>
          <w:cantSplit/>
        </w:trPr>
        <w:tc>
          <w:tcPr>
            <w:tcW w:w="4676" w:type="dxa"/>
            <w:tcBorders>
              <w:top w:val="single" w:sz="4" w:space="0" w:color="auto"/>
              <w:bottom w:val="single" w:sz="4" w:space="0" w:color="auto"/>
            </w:tcBorders>
          </w:tcPr>
          <w:p w:rsidR="00E42769" w:rsidRPr="00E42769" w:rsidRDefault="00E42769" w:rsidP="00A33998">
            <w:pPr>
              <w:rPr>
                <w:rFonts w:ascii="Times New Roman" w:hAnsi="Times New Roman" w:cs="Times New Roman"/>
                <w:bCs/>
                <w:i/>
                <w:iCs/>
                <w:sz w:val="24"/>
                <w:szCs w:val="24"/>
              </w:rPr>
            </w:pPr>
            <w:r w:rsidRPr="00E42769">
              <w:rPr>
                <w:rFonts w:ascii="Times New Roman" w:hAnsi="Times New Roman" w:cs="Times New Roman"/>
                <w:bCs/>
                <w:iCs/>
                <w:sz w:val="24"/>
                <w:szCs w:val="24"/>
              </w:rPr>
              <w:lastRenderedPageBreak/>
              <w:t>_______________________</w:t>
            </w: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М.П.</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Borders>
              <w:top w:val="single" w:sz="4" w:space="0" w:color="auto"/>
            </w:tcBorders>
          </w:tcPr>
          <w:p w:rsidR="00E42769" w:rsidRPr="00E42769" w:rsidRDefault="00E42769" w:rsidP="00A33998">
            <w:pPr>
              <w:rPr>
                <w:rFonts w:ascii="Times New Roman" w:hAnsi="Times New Roman" w:cs="Times New Roman"/>
                <w:bCs/>
                <w:iCs/>
                <w:sz w:val="24"/>
                <w:szCs w:val="24"/>
              </w:rPr>
            </w:pPr>
          </w:p>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М.П.</w:t>
            </w:r>
          </w:p>
        </w:tc>
      </w:tr>
      <w:tr w:rsidR="00E42769" w:rsidRPr="00E42769" w:rsidTr="00A33998">
        <w:trPr>
          <w:cantSplit/>
        </w:trPr>
        <w:tc>
          <w:tcPr>
            <w:tcW w:w="4676" w:type="dxa"/>
            <w:tcBorders>
              <w:top w:val="single" w:sz="4" w:space="0" w:color="auto"/>
            </w:tcBorders>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“_____”__________________202   року</w:t>
            </w:r>
          </w:p>
        </w:tc>
        <w:tc>
          <w:tcPr>
            <w:tcW w:w="240" w:type="dxa"/>
          </w:tcPr>
          <w:p w:rsidR="00E42769" w:rsidRPr="00E42769" w:rsidRDefault="00E42769" w:rsidP="00A33998">
            <w:pPr>
              <w:rPr>
                <w:rFonts w:ascii="Times New Roman" w:hAnsi="Times New Roman" w:cs="Times New Roman"/>
                <w:bCs/>
                <w:iCs/>
                <w:sz w:val="24"/>
                <w:szCs w:val="24"/>
              </w:rPr>
            </w:pPr>
          </w:p>
        </w:tc>
        <w:tc>
          <w:tcPr>
            <w:tcW w:w="4865" w:type="dxa"/>
          </w:tcPr>
          <w:p w:rsidR="00E42769" w:rsidRPr="00E42769" w:rsidRDefault="00E42769" w:rsidP="00A33998">
            <w:pPr>
              <w:rPr>
                <w:rFonts w:ascii="Times New Roman" w:hAnsi="Times New Roman" w:cs="Times New Roman"/>
                <w:bCs/>
                <w:iCs/>
                <w:sz w:val="24"/>
                <w:szCs w:val="24"/>
              </w:rPr>
            </w:pPr>
            <w:r w:rsidRPr="00E42769">
              <w:rPr>
                <w:rFonts w:ascii="Times New Roman" w:hAnsi="Times New Roman" w:cs="Times New Roman"/>
                <w:bCs/>
                <w:iCs/>
                <w:sz w:val="24"/>
                <w:szCs w:val="24"/>
              </w:rPr>
              <w:t>“_____”___________________202   року</w:t>
            </w:r>
          </w:p>
        </w:tc>
      </w:tr>
    </w:tbl>
    <w:p w:rsidR="00E42769" w:rsidRPr="00E42769" w:rsidRDefault="00E42769" w:rsidP="00E42769">
      <w:pPr>
        <w:jc w:val="center"/>
        <w:rPr>
          <w:rFonts w:ascii="Times New Roman" w:hAnsi="Times New Roman" w:cs="Times New Roman"/>
          <w:b/>
          <w:sz w:val="24"/>
          <w:szCs w:val="24"/>
        </w:rPr>
      </w:pPr>
    </w:p>
    <w:p w:rsidR="00E42769" w:rsidRPr="00E42769" w:rsidRDefault="00E42769" w:rsidP="00E42769">
      <w:pPr>
        <w:suppressAutoHyphens/>
        <w:rPr>
          <w:rFonts w:ascii="Times New Roman" w:eastAsia="Arial Unicode MS" w:hAnsi="Times New Roman" w:cs="Times New Roman"/>
          <w:kern w:val="2"/>
          <w:sz w:val="24"/>
          <w:szCs w:val="24"/>
        </w:rPr>
      </w:pPr>
    </w:p>
    <w:p w:rsidR="00CD3428" w:rsidRPr="00E42769" w:rsidRDefault="00CD3428" w:rsidP="003942A5">
      <w:pPr>
        <w:rPr>
          <w:rFonts w:ascii="Times New Roman" w:hAnsi="Times New Roman" w:cs="Times New Roman"/>
          <w:sz w:val="24"/>
          <w:szCs w:val="24"/>
        </w:rPr>
      </w:pPr>
    </w:p>
    <w:sectPr w:rsidR="00CD3428" w:rsidRPr="00E42769" w:rsidSect="00822E2B">
      <w:footerReference w:type="default" r:id="rId17"/>
      <w:footerReference w:type="first" r:id="rId18"/>
      <w:pgSz w:w="11906" w:h="16838"/>
      <w:pgMar w:top="850" w:right="850" w:bottom="682" w:left="184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44AE7" w14:textId="77777777" w:rsidR="00074015" w:rsidRDefault="00074015">
      <w:pPr>
        <w:spacing w:after="0" w:line="240" w:lineRule="auto"/>
      </w:pPr>
      <w:r>
        <w:separator/>
      </w:r>
    </w:p>
  </w:endnote>
  <w:endnote w:type="continuationSeparator" w:id="0">
    <w:p w14:paraId="1451DDE1" w14:textId="77777777" w:rsidR="00074015" w:rsidRDefault="0007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3528C" w14:textId="77777777" w:rsidR="00FB247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34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DEC96" w14:textId="77777777" w:rsidR="00FB2479" w:rsidRDefault="00FB2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51419" w14:textId="77777777" w:rsidR="00074015" w:rsidRDefault="00074015">
      <w:pPr>
        <w:spacing w:after="0" w:line="240" w:lineRule="auto"/>
      </w:pPr>
      <w:r>
        <w:separator/>
      </w:r>
    </w:p>
  </w:footnote>
  <w:footnote w:type="continuationSeparator" w:id="0">
    <w:p w14:paraId="40576F44" w14:textId="77777777" w:rsidR="00074015" w:rsidRDefault="0007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EA03A8"/>
    <w:multiLevelType w:val="multilevel"/>
    <w:tmpl w:val="EE3AF1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D144434"/>
    <w:multiLevelType w:val="multilevel"/>
    <w:tmpl w:val="3536EB36"/>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5E5AC6"/>
    <w:multiLevelType w:val="multilevel"/>
    <w:tmpl w:val="5808C46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9012BB"/>
    <w:multiLevelType w:val="multilevel"/>
    <w:tmpl w:val="F5960AFA"/>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B3F392D"/>
    <w:multiLevelType w:val="multilevel"/>
    <w:tmpl w:val="7188D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61D45EE"/>
    <w:multiLevelType w:val="multilevel"/>
    <w:tmpl w:val="D4508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D9F2B2A"/>
    <w:multiLevelType w:val="multilevel"/>
    <w:tmpl w:val="C3FE8F0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62C3F4F"/>
    <w:multiLevelType w:val="multilevel"/>
    <w:tmpl w:val="D9182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909289F"/>
    <w:multiLevelType w:val="multilevel"/>
    <w:tmpl w:val="F098A3FA"/>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513612850">
    <w:abstractNumId w:val="6"/>
  </w:num>
  <w:num w:numId="2" w16cid:durableId="1065879189">
    <w:abstractNumId w:val="1"/>
  </w:num>
  <w:num w:numId="3" w16cid:durableId="686756049">
    <w:abstractNumId w:val="15"/>
  </w:num>
  <w:num w:numId="4" w16cid:durableId="1452018761">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8848443">
    <w:abstractNumId w:val="13"/>
  </w:num>
  <w:num w:numId="6" w16cid:durableId="1228036541">
    <w:abstractNumId w:val="16"/>
  </w:num>
  <w:num w:numId="7" w16cid:durableId="1787237798">
    <w:abstractNumId w:val="7"/>
  </w:num>
  <w:num w:numId="8" w16cid:durableId="1053698371">
    <w:abstractNumId w:val="8"/>
  </w:num>
  <w:num w:numId="9" w16cid:durableId="865217056">
    <w:abstractNumId w:val="12"/>
  </w:num>
  <w:num w:numId="10" w16cid:durableId="1351024869">
    <w:abstractNumId w:val="9"/>
  </w:num>
  <w:num w:numId="11" w16cid:durableId="1930388662">
    <w:abstractNumId w:val="0"/>
  </w:num>
  <w:num w:numId="12" w16cid:durableId="1440369704">
    <w:abstractNumId w:val="11"/>
  </w:num>
  <w:num w:numId="13" w16cid:durableId="1574270381">
    <w:abstractNumId w:val="5"/>
  </w:num>
  <w:num w:numId="14" w16cid:durableId="1105804710">
    <w:abstractNumId w:val="10"/>
  </w:num>
  <w:num w:numId="15" w16cid:durableId="930968417">
    <w:abstractNumId w:val="2"/>
  </w:num>
  <w:num w:numId="16" w16cid:durableId="480583842">
    <w:abstractNumId w:val="4"/>
  </w:num>
  <w:num w:numId="17" w16cid:durableId="74843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79"/>
    <w:rsid w:val="00053C2D"/>
    <w:rsid w:val="00074015"/>
    <w:rsid w:val="00083E13"/>
    <w:rsid w:val="001D1C3E"/>
    <w:rsid w:val="001D2324"/>
    <w:rsid w:val="002F2260"/>
    <w:rsid w:val="00343426"/>
    <w:rsid w:val="0037179B"/>
    <w:rsid w:val="003736CA"/>
    <w:rsid w:val="003942A5"/>
    <w:rsid w:val="003C628E"/>
    <w:rsid w:val="003F575B"/>
    <w:rsid w:val="003F5C2A"/>
    <w:rsid w:val="003F7392"/>
    <w:rsid w:val="0040493D"/>
    <w:rsid w:val="00434665"/>
    <w:rsid w:val="00462D96"/>
    <w:rsid w:val="00511FFC"/>
    <w:rsid w:val="0054486E"/>
    <w:rsid w:val="00686550"/>
    <w:rsid w:val="0073759A"/>
    <w:rsid w:val="00792212"/>
    <w:rsid w:val="00822E2B"/>
    <w:rsid w:val="00826E53"/>
    <w:rsid w:val="009F315A"/>
    <w:rsid w:val="00A15686"/>
    <w:rsid w:val="00A7228B"/>
    <w:rsid w:val="00AD1AB7"/>
    <w:rsid w:val="00AE78F4"/>
    <w:rsid w:val="00AF5704"/>
    <w:rsid w:val="00C105BD"/>
    <w:rsid w:val="00C520A5"/>
    <w:rsid w:val="00C57B9D"/>
    <w:rsid w:val="00CD3428"/>
    <w:rsid w:val="00CF6772"/>
    <w:rsid w:val="00D10588"/>
    <w:rsid w:val="00D258D1"/>
    <w:rsid w:val="00E24013"/>
    <w:rsid w:val="00E42769"/>
    <w:rsid w:val="00EA15EC"/>
    <w:rsid w:val="00FB2479"/>
    <w:rsid w:val="00FC7C2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481A89"/>
  <w15:docId w15:val="{67BDC789-055F-49FD-8476-3A4D31AE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styleId="af0">
    <w:name w:val="No Spacing"/>
    <w:aliases w:val="nado12,Bullet,ТNR AMPU"/>
    <w:link w:val="af1"/>
    <w:uiPriority w:val="1"/>
    <w:qFormat/>
    <w:rsid w:val="00083E13"/>
    <w:pPr>
      <w:spacing w:after="0" w:line="240" w:lineRule="auto"/>
    </w:pPr>
    <w:rPr>
      <w:rFonts w:cs="Times New Roman"/>
      <w:lang w:val="ru-RU" w:eastAsia="en-US"/>
    </w:rPr>
  </w:style>
  <w:style w:type="character" w:customStyle="1" w:styleId="af1">
    <w:name w:val="Без интервала Знак"/>
    <w:aliases w:val="nado12 Знак,Bullet Знак,ТNR AMPU Знак"/>
    <w:link w:val="af0"/>
    <w:qFormat/>
    <w:locked/>
    <w:rsid w:val="00083E13"/>
    <w:rPr>
      <w:rFonts w:cs="Times New Roman"/>
      <w:lang w:val="ru-RU" w:eastAsia="en-US"/>
    </w:rPr>
  </w:style>
  <w:style w:type="paragraph" w:customStyle="1" w:styleId="11">
    <w:name w:val="1"/>
    <w:basedOn w:val="a"/>
    <w:next w:val="a3"/>
    <w:qFormat/>
    <w:rsid w:val="00083E13"/>
    <w:pPr>
      <w:widowControl w:val="0"/>
      <w:suppressAutoHyphens/>
      <w:spacing w:after="0" w:line="240" w:lineRule="auto"/>
      <w:ind w:left="320"/>
      <w:jc w:val="center"/>
    </w:pPr>
    <w:rPr>
      <w:rFonts w:ascii="Arial" w:eastAsia="Times New Roman" w:hAnsi="Arial" w:cs="Times New Roman"/>
      <w:b/>
      <w:sz w:val="18"/>
      <w:szCs w:val="20"/>
      <w:lang w:eastAsia="uk-UA"/>
    </w:rPr>
  </w:style>
  <w:style w:type="paragraph" w:styleId="30">
    <w:name w:val="Body Text Indent 3"/>
    <w:basedOn w:val="a"/>
    <w:link w:val="31"/>
    <w:uiPriority w:val="99"/>
    <w:rsid w:val="00CD3428"/>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uiPriority w:val="99"/>
    <w:rsid w:val="00CD3428"/>
    <w:rPr>
      <w:rFonts w:ascii="Times New Roman" w:eastAsia="Times New Roman" w:hAnsi="Times New Roman" w:cs="Times New Roman"/>
      <w:sz w:val="16"/>
      <w:szCs w:val="16"/>
      <w:lang w:eastAsia="x-none"/>
    </w:rPr>
  </w:style>
  <w:style w:type="character" w:customStyle="1" w:styleId="rvts0">
    <w:name w:val="rvts0"/>
    <w:rsid w:val="00CD3428"/>
  </w:style>
  <w:style w:type="paragraph" w:customStyle="1" w:styleId="af2">
    <w:name w:val="Нормальний текст"/>
    <w:basedOn w:val="a"/>
    <w:rsid w:val="00CD3428"/>
    <w:pPr>
      <w:spacing w:before="120" w:after="0" w:line="240" w:lineRule="auto"/>
      <w:ind w:firstLine="567"/>
    </w:pPr>
    <w:rPr>
      <w:rFonts w:ascii="Antiqua" w:eastAsia="Times New Roman" w:hAnsi="Antiqua" w:cs="Times New Roman"/>
      <w:sz w:val="26"/>
      <w:szCs w:val="20"/>
      <w:lang w:eastAsia="ru-RU"/>
    </w:rPr>
  </w:style>
  <w:style w:type="character" w:customStyle="1" w:styleId="aa">
    <w:name w:val="Обычный (Интернет) Знак"/>
    <w:aliases w:val="Обычный (веб)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9"/>
    <w:locked/>
    <w:rsid w:val="0054486E"/>
    <w:rPr>
      <w:rFonts w:ascii="Times New Roman" w:eastAsia="Times New Roman" w:hAnsi="Times New Roman" w:cs="Times New Roman"/>
      <w:sz w:val="24"/>
      <w:szCs w:val="24"/>
      <w:lang w:eastAsia="uk-UA"/>
    </w:rPr>
  </w:style>
  <w:style w:type="character" w:customStyle="1" w:styleId="af3">
    <w:name w:val="Основной текст_"/>
    <w:link w:val="12"/>
    <w:locked/>
    <w:rsid w:val="0054486E"/>
    <w:rPr>
      <w:rFonts w:ascii="Sylfaen" w:hAnsi="Sylfaen" w:cs="Gautami"/>
      <w:sz w:val="21"/>
      <w:szCs w:val="21"/>
      <w:shd w:val="clear" w:color="auto" w:fill="FFFFFF"/>
      <w:lang w:bidi="te-IN"/>
    </w:rPr>
  </w:style>
  <w:style w:type="paragraph" w:customStyle="1" w:styleId="12">
    <w:name w:val="Основной текст1"/>
    <w:basedOn w:val="a"/>
    <w:link w:val="af3"/>
    <w:rsid w:val="0054486E"/>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paragraph" w:customStyle="1" w:styleId="rvps6">
    <w:name w:val="rvps6"/>
    <w:basedOn w:val="a"/>
    <w:rsid w:val="005448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3">
    <w:name w:val="Заголовок №1_"/>
    <w:link w:val="14"/>
    <w:locked/>
    <w:rsid w:val="00E42769"/>
    <w:rPr>
      <w:rFonts w:ascii="Sylfaen" w:hAnsi="Sylfaen" w:cs="Gautami"/>
      <w:shd w:val="clear" w:color="auto" w:fill="FFFFFF"/>
      <w:lang w:bidi="te-IN"/>
    </w:rPr>
  </w:style>
  <w:style w:type="paragraph" w:customStyle="1" w:styleId="14">
    <w:name w:val="Заголовок №1"/>
    <w:basedOn w:val="a"/>
    <w:link w:val="13"/>
    <w:rsid w:val="00E42769"/>
    <w:pPr>
      <w:shd w:val="clear" w:color="auto" w:fill="FFFFFF"/>
      <w:spacing w:after="0" w:line="240" w:lineRule="atLeast"/>
      <w:outlineLvl w:val="0"/>
    </w:pPr>
    <w:rPr>
      <w:rFonts w:ascii="Sylfaen" w:hAnsi="Sylfaen" w:cs="Gautami"/>
      <w:shd w:val="clear" w:color="auto" w:fill="FFFFFF"/>
      <w:lang w:bidi="te-IN"/>
    </w:rPr>
  </w:style>
  <w:style w:type="character" w:customStyle="1" w:styleId="af4">
    <w:name w:val="Другое_"/>
    <w:link w:val="af5"/>
    <w:locked/>
    <w:rsid w:val="00E42769"/>
    <w:rPr>
      <w:shd w:val="clear" w:color="auto" w:fill="FFFFFF"/>
    </w:rPr>
  </w:style>
  <w:style w:type="paragraph" w:customStyle="1" w:styleId="af5">
    <w:name w:val="Другое"/>
    <w:basedOn w:val="a"/>
    <w:link w:val="af4"/>
    <w:rsid w:val="00E42769"/>
    <w:pPr>
      <w:widowControl w:val="0"/>
      <w:shd w:val="clear" w:color="auto" w:fill="FFFFFF"/>
      <w:spacing w:after="0" w:line="240" w:lineRule="auto"/>
      <w:ind w:firstLine="400"/>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MgxC5IoDddrbsdG2Uh07LxbSnA==">CgMxLjAyCGguZ2pkZ3hzMgloLjMwajB6bGwyCWguMWZvYjl0ZTIJaC4xZm9iOXRlMgloLjFmb2I5dGUyCWguM3pueXNoNzIJaC4yZXQ5MnAwMg5oLmhqcW04c2thcmJkcjINaC5mdGo3dmFxb3JpYzIIaC50eWpjd3QyCWguMnM4ZXlvMTgAciExVmxxM1RfTlJaYUZXbnRucTFZSVJ1TGVsc2JkMDZtUDU=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A928E980-25F5-4607-916E-2778DD5123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42</Pages>
  <Words>15757</Words>
  <Characters>89815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ДРУ ВЦКРОИ</cp:lastModifiedBy>
  <cp:revision>49</cp:revision>
  <dcterms:created xsi:type="dcterms:W3CDTF">2024-04-10T09:41:00Z</dcterms:created>
  <dcterms:modified xsi:type="dcterms:W3CDTF">2024-04-15T11:42:00Z</dcterms:modified>
</cp:coreProperties>
</file>